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5E3" w:rsidRDefault="003865E3" w:rsidP="003865E3">
      <w:pPr>
        <w:spacing w:line="560" w:lineRule="exact"/>
        <w:ind w:firstLineChars="200" w:firstLine="560"/>
        <w:rPr>
          <w:rFonts w:asciiTheme="minorEastAsia" w:hAnsiTheme="minorEastAsia" w:cs="仿宋_GB2312"/>
          <w:bCs/>
          <w:color w:val="000000"/>
          <w:sz w:val="28"/>
          <w:szCs w:val="28"/>
        </w:rPr>
      </w:pPr>
      <w:r>
        <w:rPr>
          <w:rFonts w:asciiTheme="minorEastAsia" w:hAnsiTheme="minorEastAsia" w:cs="仿宋_GB2312"/>
          <w:bCs/>
          <w:color w:val="000000"/>
          <w:sz w:val="28"/>
          <w:szCs w:val="28"/>
        </w:rPr>
        <w:t>YQCG2024-005-01标段（蔬菜类）</w:t>
      </w:r>
    </w:p>
    <w:tbl>
      <w:tblPr>
        <w:tblStyle w:val="a5"/>
        <w:tblW w:w="0" w:type="auto"/>
        <w:tblLook w:val="04A0"/>
      </w:tblPr>
      <w:tblGrid>
        <w:gridCol w:w="817"/>
        <w:gridCol w:w="1559"/>
        <w:gridCol w:w="3969"/>
        <w:gridCol w:w="993"/>
        <w:gridCol w:w="1184"/>
      </w:tblGrid>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序号</w:t>
            </w:r>
          </w:p>
        </w:tc>
        <w:tc>
          <w:tcPr>
            <w:tcW w:w="1559"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货物名称</w:t>
            </w:r>
          </w:p>
        </w:tc>
        <w:tc>
          <w:tcPr>
            <w:tcW w:w="3969"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技术参数</w:t>
            </w:r>
          </w:p>
        </w:tc>
        <w:tc>
          <w:tcPr>
            <w:tcW w:w="993"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数量</w:t>
            </w:r>
          </w:p>
        </w:tc>
        <w:tc>
          <w:tcPr>
            <w:tcW w:w="1184"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备注</w:t>
            </w:r>
          </w:p>
        </w:tc>
      </w:tr>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hint="eastAsia"/>
                <w:bCs/>
                <w:color w:val="000000"/>
                <w:sz w:val="28"/>
                <w:szCs w:val="28"/>
              </w:rPr>
              <w:t>1</w:t>
            </w:r>
          </w:p>
        </w:tc>
        <w:tc>
          <w:tcPr>
            <w:tcW w:w="1559" w:type="dxa"/>
            <w:vAlign w:val="center"/>
          </w:tcPr>
          <w:p w:rsidR="003865E3" w:rsidRDefault="003865E3" w:rsidP="0059493C">
            <w:pPr>
              <w:jc w:val="center"/>
              <w:rPr>
                <w:rFonts w:ascii="Arial" w:eastAsia="宋体" w:hAnsi="Arial" w:cs="Arial"/>
                <w:sz w:val="22"/>
              </w:rPr>
            </w:pPr>
            <w:r>
              <w:rPr>
                <w:rFonts w:cs="Arial" w:hint="eastAsia"/>
                <w:sz w:val="22"/>
              </w:rPr>
              <w:t>蔬菜</w:t>
            </w:r>
          </w:p>
        </w:tc>
        <w:tc>
          <w:tcPr>
            <w:tcW w:w="3969" w:type="dxa"/>
            <w:vAlign w:val="center"/>
          </w:tcPr>
          <w:p w:rsidR="003865E3" w:rsidRPr="00C5048C" w:rsidRDefault="003865E3" w:rsidP="0059493C">
            <w:pPr>
              <w:spacing w:line="320" w:lineRule="exact"/>
              <w:jc w:val="left"/>
              <w:rPr>
                <w:rFonts w:ascii="宋体" w:eastAsia="宋体" w:hAnsi="宋体" w:cs="宋体"/>
                <w:szCs w:val="21"/>
              </w:rPr>
            </w:pPr>
            <w:r w:rsidRPr="00C5048C">
              <w:rPr>
                <w:rFonts w:ascii="宋体" w:eastAsia="宋体" w:hAnsi="宋体" w:cs="宋体" w:hint="eastAsia"/>
                <w:szCs w:val="21"/>
              </w:rPr>
              <w:t>1.当季各类新鲜蔬菜以及大棚种植蔬菜，须</w:t>
            </w:r>
            <w:r>
              <w:rPr>
                <w:rFonts w:ascii="宋体" w:eastAsia="宋体" w:hAnsi="宋体" w:cs="宋体" w:hint="eastAsia"/>
                <w:szCs w:val="21"/>
              </w:rPr>
              <w:t>48</w:t>
            </w:r>
            <w:r w:rsidRPr="00C5048C">
              <w:rPr>
                <w:rFonts w:ascii="宋体" w:eastAsia="宋体" w:hAnsi="宋体" w:cs="宋体" w:hint="eastAsia"/>
                <w:szCs w:val="21"/>
              </w:rPr>
              <w:t>小时内采摘供应，绿菜须保证菜面新鲜、无公害、码放整齐、不得过熟或欠熟；净菜须保证菜面完全干净、无泥土、按统一标准加工、无须二次处理可以直接进行熟加工。</w:t>
            </w:r>
          </w:p>
          <w:p w:rsidR="003865E3" w:rsidRDefault="003865E3" w:rsidP="0059493C">
            <w:pPr>
              <w:spacing w:line="320" w:lineRule="exact"/>
              <w:jc w:val="left"/>
              <w:rPr>
                <w:rFonts w:ascii="宋体" w:eastAsia="宋体" w:hAnsi="宋体"/>
                <w:color w:val="000000"/>
                <w:szCs w:val="21"/>
              </w:rPr>
            </w:pPr>
            <w:r w:rsidRPr="00C5048C">
              <w:rPr>
                <w:rFonts w:ascii="宋体" w:eastAsia="宋体" w:hAnsi="宋体" w:hint="eastAsia"/>
                <w:color w:val="000000"/>
                <w:szCs w:val="21"/>
              </w:rPr>
              <w:t>2．具有鲜亮的色泽、完整的外观和适度的水分，</w:t>
            </w:r>
            <w:r>
              <w:rPr>
                <w:rFonts w:ascii="宋体" w:eastAsia="宋体" w:hAnsi="宋体" w:hint="eastAsia"/>
                <w:color w:val="000000"/>
                <w:szCs w:val="21"/>
              </w:rPr>
              <w:t>不得有</w:t>
            </w:r>
            <w:r w:rsidRPr="00C5048C">
              <w:rPr>
                <w:rFonts w:ascii="宋体" w:eastAsia="宋体" w:hAnsi="宋体" w:hint="eastAsia"/>
                <w:color w:val="000000"/>
                <w:szCs w:val="21"/>
              </w:rPr>
              <w:t>萎蔫、腐烂、病虫害侵袭的蔬菜。对于叶菜类，应确保其叶片鲜绿、质地柔嫩；根茎类和块茎类蔬菜则应选择表皮光滑、无裂痕、无病虫害的产品</w:t>
            </w:r>
            <w:r>
              <w:rPr>
                <w:rFonts w:ascii="宋体" w:eastAsia="宋体" w:hAnsi="宋体" w:hint="eastAsia"/>
                <w:color w:val="000000"/>
                <w:szCs w:val="21"/>
              </w:rPr>
              <w:t>。</w:t>
            </w:r>
          </w:p>
          <w:p w:rsidR="003865E3" w:rsidRPr="00C5048C" w:rsidRDefault="003865E3" w:rsidP="0059493C">
            <w:pPr>
              <w:spacing w:line="320" w:lineRule="exact"/>
              <w:jc w:val="left"/>
              <w:rPr>
                <w:rFonts w:asciiTheme="minorEastAsia" w:hAnsiTheme="minorEastAsia" w:cs="仿宋_GB2312"/>
                <w:bCs/>
                <w:color w:val="000000"/>
                <w:sz w:val="28"/>
                <w:szCs w:val="28"/>
              </w:rPr>
            </w:pPr>
            <w:r>
              <w:rPr>
                <w:rFonts w:ascii="宋体" w:eastAsia="宋体" w:hAnsi="宋体" w:hint="eastAsia"/>
                <w:color w:val="000000"/>
                <w:szCs w:val="21"/>
              </w:rPr>
              <w:t>3.执行标准GB2762、NY/743-2012等相关国家食品安全法律法规。</w:t>
            </w:r>
          </w:p>
        </w:tc>
        <w:tc>
          <w:tcPr>
            <w:tcW w:w="993" w:type="dxa"/>
            <w:vAlign w:val="center"/>
          </w:tcPr>
          <w:p w:rsidR="003865E3" w:rsidRDefault="003865E3" w:rsidP="0059493C">
            <w:pPr>
              <w:jc w:val="center"/>
              <w:rPr>
                <w:rFonts w:ascii="Arial" w:eastAsia="宋体" w:hAnsi="Arial" w:cs="Arial"/>
                <w:sz w:val="22"/>
              </w:rPr>
            </w:pPr>
            <w:r>
              <w:rPr>
                <w:rFonts w:ascii="Arial" w:hAnsi="Arial" w:cs="Arial" w:hint="eastAsia"/>
                <w:sz w:val="22"/>
              </w:rPr>
              <w:t>一批</w:t>
            </w:r>
            <w:r>
              <w:rPr>
                <w:rFonts w:ascii="Arial" w:hAnsi="Arial" w:cs="Arial"/>
                <w:sz w:val="22"/>
              </w:rPr>
              <w:t>（一学年供应</w:t>
            </w:r>
            <w:r>
              <w:rPr>
                <w:rFonts w:ascii="Arial" w:hAnsi="Arial" w:cs="Arial" w:hint="eastAsia"/>
                <w:sz w:val="22"/>
              </w:rPr>
              <w:t>量</w:t>
            </w:r>
            <w:r>
              <w:rPr>
                <w:rFonts w:ascii="Arial" w:hAnsi="Arial" w:cs="Arial"/>
                <w:sz w:val="22"/>
              </w:rPr>
              <w:t>）</w:t>
            </w:r>
          </w:p>
        </w:tc>
        <w:tc>
          <w:tcPr>
            <w:tcW w:w="1184" w:type="dxa"/>
            <w:vAlign w:val="center"/>
          </w:tcPr>
          <w:p w:rsidR="003865E3" w:rsidRPr="00AE0DB5" w:rsidRDefault="003865E3" w:rsidP="0059493C">
            <w:pPr>
              <w:spacing w:line="560" w:lineRule="exact"/>
              <w:jc w:val="left"/>
              <w:rPr>
                <w:rFonts w:asciiTheme="minorEastAsia" w:hAnsiTheme="minorEastAsia" w:cs="仿宋_GB2312"/>
                <w:bCs/>
                <w:color w:val="000000"/>
                <w:sz w:val="15"/>
                <w:szCs w:val="15"/>
              </w:rPr>
            </w:pPr>
            <w:r w:rsidRPr="00AE0DB5">
              <w:rPr>
                <w:rFonts w:asciiTheme="minorEastAsia" w:hAnsiTheme="minorEastAsia" w:cs="仿宋_GB2312"/>
                <w:bCs/>
                <w:color w:val="000000"/>
                <w:sz w:val="15"/>
                <w:szCs w:val="15"/>
              </w:rPr>
              <w:t>甲方根据每学年就餐天数、人数、食谱</w:t>
            </w:r>
            <w:r>
              <w:rPr>
                <w:rFonts w:asciiTheme="minorEastAsia" w:hAnsiTheme="minorEastAsia" w:cs="仿宋_GB2312"/>
                <w:bCs/>
                <w:color w:val="000000"/>
                <w:sz w:val="15"/>
                <w:szCs w:val="15"/>
              </w:rPr>
              <w:t>、安排等因素，食材数量及</w:t>
            </w:r>
            <w:r>
              <w:rPr>
                <w:rFonts w:asciiTheme="minorEastAsia" w:hAnsiTheme="minorEastAsia" w:cs="仿宋_GB2312" w:hint="eastAsia"/>
                <w:bCs/>
                <w:color w:val="000000"/>
                <w:sz w:val="15"/>
                <w:szCs w:val="15"/>
              </w:rPr>
              <w:t>金额</w:t>
            </w:r>
            <w:r>
              <w:rPr>
                <w:rFonts w:asciiTheme="minorEastAsia" w:hAnsiTheme="minorEastAsia" w:cs="仿宋_GB2312"/>
                <w:bCs/>
                <w:color w:val="000000"/>
                <w:sz w:val="15"/>
                <w:szCs w:val="15"/>
              </w:rPr>
              <w:t>将有一定的浮动。</w:t>
            </w:r>
          </w:p>
        </w:tc>
      </w:tr>
    </w:tbl>
    <w:p w:rsidR="003865E3" w:rsidRDefault="003865E3" w:rsidP="003865E3">
      <w:pPr>
        <w:tabs>
          <w:tab w:val="left" w:pos="6524"/>
        </w:tabs>
        <w:spacing w:line="560" w:lineRule="exact"/>
        <w:ind w:firstLineChars="200" w:firstLine="560"/>
        <w:rPr>
          <w:rFonts w:asciiTheme="minorEastAsia" w:hAnsiTheme="minorEastAsia" w:cs="仿宋_GB2312"/>
          <w:bCs/>
          <w:color w:val="000000"/>
          <w:sz w:val="28"/>
          <w:szCs w:val="28"/>
        </w:rPr>
      </w:pPr>
    </w:p>
    <w:p w:rsidR="003865E3" w:rsidRDefault="003865E3" w:rsidP="003865E3">
      <w:pPr>
        <w:tabs>
          <w:tab w:val="left" w:pos="6524"/>
        </w:tabs>
        <w:spacing w:line="560" w:lineRule="exact"/>
        <w:ind w:firstLineChars="200" w:firstLine="560"/>
        <w:rPr>
          <w:rFonts w:asciiTheme="minorEastAsia" w:hAnsiTheme="minorEastAsia" w:cs="仿宋_GB2312"/>
          <w:bCs/>
          <w:color w:val="000000"/>
          <w:sz w:val="28"/>
          <w:szCs w:val="28"/>
        </w:rPr>
      </w:pPr>
    </w:p>
    <w:p w:rsidR="003865E3" w:rsidRDefault="003865E3" w:rsidP="003865E3">
      <w:pPr>
        <w:snapToGrid w:val="0"/>
        <w:spacing w:line="336" w:lineRule="auto"/>
        <w:ind w:firstLine="555"/>
        <w:rPr>
          <w:rFonts w:asciiTheme="minorEastAsia" w:hAnsiTheme="minorEastAsia" w:cs="仿宋_GB2312"/>
          <w:bCs/>
          <w:color w:val="000000"/>
          <w:sz w:val="28"/>
          <w:szCs w:val="28"/>
        </w:rPr>
      </w:pPr>
      <w:r>
        <w:rPr>
          <w:rFonts w:asciiTheme="minorEastAsia" w:hAnsiTheme="minorEastAsia" w:cs="仿宋_GB2312"/>
          <w:bCs/>
          <w:color w:val="000000"/>
          <w:sz w:val="28"/>
          <w:szCs w:val="28"/>
        </w:rPr>
        <w:t>YQCG2024-005-0</w:t>
      </w:r>
      <w:r>
        <w:rPr>
          <w:rFonts w:asciiTheme="minorEastAsia" w:hAnsiTheme="minorEastAsia" w:cs="仿宋_GB2312" w:hint="eastAsia"/>
          <w:bCs/>
          <w:color w:val="000000"/>
          <w:sz w:val="28"/>
          <w:szCs w:val="28"/>
        </w:rPr>
        <w:t>2</w:t>
      </w:r>
      <w:r>
        <w:rPr>
          <w:rFonts w:asciiTheme="minorEastAsia" w:hAnsiTheme="minorEastAsia" w:cs="仿宋_GB2312"/>
          <w:bCs/>
          <w:color w:val="000000"/>
          <w:sz w:val="28"/>
          <w:szCs w:val="28"/>
        </w:rPr>
        <w:t>标段（调料类）</w:t>
      </w:r>
    </w:p>
    <w:tbl>
      <w:tblPr>
        <w:tblStyle w:val="a5"/>
        <w:tblW w:w="0" w:type="auto"/>
        <w:tblLook w:val="04A0"/>
      </w:tblPr>
      <w:tblGrid>
        <w:gridCol w:w="817"/>
        <w:gridCol w:w="1559"/>
        <w:gridCol w:w="3969"/>
        <w:gridCol w:w="993"/>
        <w:gridCol w:w="1184"/>
      </w:tblGrid>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序号</w:t>
            </w:r>
          </w:p>
        </w:tc>
        <w:tc>
          <w:tcPr>
            <w:tcW w:w="1559"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货物名称</w:t>
            </w:r>
          </w:p>
        </w:tc>
        <w:tc>
          <w:tcPr>
            <w:tcW w:w="3969"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技术参数</w:t>
            </w:r>
          </w:p>
        </w:tc>
        <w:tc>
          <w:tcPr>
            <w:tcW w:w="993"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数量</w:t>
            </w:r>
          </w:p>
        </w:tc>
        <w:tc>
          <w:tcPr>
            <w:tcW w:w="1184"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备注</w:t>
            </w:r>
          </w:p>
        </w:tc>
      </w:tr>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hint="eastAsia"/>
                <w:bCs/>
                <w:color w:val="000000"/>
                <w:sz w:val="28"/>
                <w:szCs w:val="28"/>
              </w:rPr>
              <w:t>1</w:t>
            </w:r>
          </w:p>
        </w:tc>
        <w:tc>
          <w:tcPr>
            <w:tcW w:w="1559" w:type="dxa"/>
            <w:vAlign w:val="center"/>
          </w:tcPr>
          <w:p w:rsidR="003865E3" w:rsidRDefault="003865E3" w:rsidP="0059493C">
            <w:pPr>
              <w:jc w:val="center"/>
              <w:rPr>
                <w:rFonts w:ascii="宋体" w:eastAsia="宋体" w:hAnsi="宋体" w:cs="宋体"/>
                <w:sz w:val="22"/>
              </w:rPr>
            </w:pPr>
            <w:r>
              <w:rPr>
                <w:rFonts w:hint="eastAsia"/>
                <w:sz w:val="22"/>
              </w:rPr>
              <w:t>调料</w:t>
            </w:r>
          </w:p>
        </w:tc>
        <w:tc>
          <w:tcPr>
            <w:tcW w:w="3969" w:type="dxa"/>
            <w:vAlign w:val="center"/>
          </w:tcPr>
          <w:p w:rsidR="003865E3" w:rsidRPr="00015AF9" w:rsidRDefault="003865E3" w:rsidP="0059493C">
            <w:pPr>
              <w:spacing w:line="320" w:lineRule="exact"/>
              <w:jc w:val="left"/>
              <w:rPr>
                <w:rFonts w:ascii="宋体" w:eastAsia="宋体" w:hAnsi="宋体" w:cs="宋体"/>
                <w:sz w:val="24"/>
              </w:rPr>
            </w:pPr>
            <w:r>
              <w:rPr>
                <w:rFonts w:ascii="宋体" w:eastAsia="宋体" w:hAnsi="宋体" w:cs="宋体" w:hint="eastAsia"/>
                <w:sz w:val="24"/>
              </w:rPr>
              <w:t>1.</w:t>
            </w:r>
            <w:r w:rsidRPr="00015AF9">
              <w:rPr>
                <w:rFonts w:ascii="宋体" w:eastAsia="宋体" w:hAnsi="宋体" w:cs="宋体" w:hint="eastAsia"/>
                <w:sz w:val="24"/>
              </w:rPr>
              <w:t>外观：应具有正常的外观形态，无明显杂质、异物、霉变、结块等现象；</w:t>
            </w:r>
          </w:p>
          <w:p w:rsidR="003865E3" w:rsidRPr="00015AF9" w:rsidRDefault="003865E3" w:rsidP="0059493C">
            <w:pPr>
              <w:spacing w:line="320" w:lineRule="exact"/>
              <w:jc w:val="left"/>
              <w:rPr>
                <w:rFonts w:ascii="宋体" w:eastAsia="宋体" w:hAnsi="宋体" w:cs="宋体"/>
                <w:sz w:val="24"/>
              </w:rPr>
            </w:pPr>
            <w:r w:rsidRPr="00015AF9">
              <w:rPr>
                <w:rFonts w:ascii="宋体" w:eastAsia="宋体" w:hAnsi="宋体" w:cs="宋体" w:hint="eastAsia"/>
                <w:sz w:val="24"/>
              </w:rPr>
              <w:t>色泽：应符合该调料特定的色泽要求</w:t>
            </w:r>
            <w:r>
              <w:rPr>
                <w:rFonts w:ascii="宋体" w:eastAsia="宋体" w:hAnsi="宋体" w:cs="宋体" w:hint="eastAsia"/>
                <w:sz w:val="24"/>
              </w:rPr>
              <w:t>，</w:t>
            </w:r>
            <w:r w:rsidRPr="003D186B">
              <w:rPr>
                <w:rFonts w:ascii="宋体" w:eastAsia="宋体" w:hAnsi="宋体" w:cs="宋体" w:hint="eastAsia"/>
                <w:sz w:val="24"/>
              </w:rPr>
              <w:t>油酱均匀的酱体或无结块的粉状固体</w:t>
            </w:r>
            <w:r>
              <w:rPr>
                <w:rFonts w:ascii="宋体" w:eastAsia="宋体" w:hAnsi="宋体" w:cs="宋体" w:hint="eastAsia"/>
                <w:sz w:val="24"/>
              </w:rPr>
              <w:t>，有光泽，无异味，无沉淀物；</w:t>
            </w:r>
          </w:p>
          <w:p w:rsidR="003865E3" w:rsidRPr="003D186B" w:rsidRDefault="003865E3" w:rsidP="0059493C">
            <w:pPr>
              <w:spacing w:line="320" w:lineRule="exact"/>
              <w:jc w:val="left"/>
              <w:rPr>
                <w:rFonts w:ascii="宋体" w:eastAsia="宋体" w:hAnsi="宋体" w:cs="宋体"/>
                <w:sz w:val="24"/>
              </w:rPr>
            </w:pPr>
            <w:r w:rsidRPr="00015AF9">
              <w:rPr>
                <w:rFonts w:ascii="宋体" w:eastAsia="宋体" w:hAnsi="宋体" w:cs="宋体" w:hint="eastAsia"/>
                <w:sz w:val="24"/>
              </w:rPr>
              <w:t>气味和滋味：具有该调料应有的气味和滋味，无异味、怪味</w:t>
            </w:r>
            <w:r w:rsidRPr="003D186B">
              <w:rPr>
                <w:rFonts w:ascii="宋体" w:eastAsia="宋体" w:hAnsi="宋体" w:cs="宋体" w:hint="eastAsia"/>
                <w:sz w:val="24"/>
              </w:rPr>
              <w:t>。</w:t>
            </w:r>
          </w:p>
          <w:p w:rsidR="003865E3" w:rsidRDefault="003865E3" w:rsidP="0059493C">
            <w:pPr>
              <w:spacing w:line="320" w:lineRule="exact"/>
              <w:jc w:val="left"/>
              <w:rPr>
                <w:rFonts w:ascii="Arial" w:eastAsia="宋体" w:hAnsi="Arial" w:cs="Arial"/>
                <w:sz w:val="22"/>
              </w:rPr>
            </w:pPr>
            <w:r>
              <w:rPr>
                <w:rFonts w:ascii="Arial" w:eastAsia="宋体" w:hAnsi="Arial" w:cs="Arial" w:hint="eastAsia"/>
                <w:sz w:val="22"/>
              </w:rPr>
              <w:t>2.</w:t>
            </w:r>
            <w:r>
              <w:rPr>
                <w:rFonts w:hint="eastAsia"/>
              </w:rPr>
              <w:t xml:space="preserve"> </w:t>
            </w:r>
            <w:r w:rsidRPr="00480BEA">
              <w:rPr>
                <w:rFonts w:ascii="Arial" w:eastAsia="宋体" w:hAnsi="Arial" w:cs="Arial" w:hint="eastAsia"/>
                <w:sz w:val="22"/>
              </w:rPr>
              <w:t>调料的包装材料应符合食品包装安全标准，无毒、无味、无污染，具有良好的密封性和防潮性，以保证调料在储存和运输过程中的质量安全</w:t>
            </w:r>
            <w:r>
              <w:rPr>
                <w:rFonts w:ascii="宋体" w:eastAsia="宋体" w:hAnsi="宋体" w:cs="宋体" w:hint="eastAsia"/>
                <w:sz w:val="24"/>
              </w:rPr>
              <w:t>；</w:t>
            </w:r>
            <w:r w:rsidRPr="003D186B">
              <w:rPr>
                <w:rFonts w:ascii="Arial" w:eastAsia="宋体" w:hAnsi="Arial" w:cs="Arial" w:hint="eastAsia"/>
                <w:sz w:val="22"/>
              </w:rPr>
              <w:t>包装上应清晰标注产品名称、规格、生产日期、保质期、生产厂家、地址、联系方式、配料表、营养成分表、食品生产许可证编号等信息</w:t>
            </w:r>
            <w:r>
              <w:rPr>
                <w:rFonts w:ascii="Arial" w:eastAsia="宋体" w:hAnsi="Arial" w:cs="Arial" w:hint="eastAsia"/>
                <w:sz w:val="22"/>
              </w:rPr>
              <w:t>；</w:t>
            </w:r>
            <w:r w:rsidRPr="003D186B">
              <w:rPr>
                <w:rFonts w:ascii="宋体" w:eastAsia="宋体" w:hAnsi="宋体" w:cs="宋体" w:hint="eastAsia"/>
                <w:sz w:val="24"/>
              </w:rPr>
              <w:t>不准出现临期食品</w:t>
            </w:r>
            <w:r>
              <w:rPr>
                <w:rFonts w:ascii="宋体" w:eastAsia="宋体" w:hAnsi="宋体" w:cs="宋体" w:hint="eastAsia"/>
                <w:sz w:val="24"/>
              </w:rPr>
              <w:t>。</w:t>
            </w:r>
          </w:p>
          <w:p w:rsidR="003865E3" w:rsidRPr="003D186B" w:rsidRDefault="003865E3" w:rsidP="0059493C">
            <w:pPr>
              <w:spacing w:line="320" w:lineRule="exact"/>
              <w:jc w:val="left"/>
              <w:rPr>
                <w:rFonts w:ascii="Arial" w:eastAsia="宋体" w:hAnsi="Arial" w:cs="Arial"/>
                <w:sz w:val="22"/>
              </w:rPr>
            </w:pPr>
            <w:r>
              <w:rPr>
                <w:rFonts w:ascii="Arial" w:eastAsia="宋体" w:hAnsi="Arial" w:cs="Arial" w:hint="eastAsia"/>
                <w:sz w:val="22"/>
              </w:rPr>
              <w:t>3.</w:t>
            </w:r>
            <w:r>
              <w:rPr>
                <w:rFonts w:ascii="Arial" w:eastAsia="宋体" w:hAnsi="Arial" w:cs="Arial" w:hint="eastAsia"/>
                <w:sz w:val="22"/>
              </w:rPr>
              <w:t>执行标准：</w:t>
            </w:r>
            <w:r>
              <w:rPr>
                <w:rFonts w:ascii="Arial" w:eastAsia="宋体" w:hAnsi="Arial" w:cs="Arial" w:hint="eastAsia"/>
                <w:sz w:val="22"/>
              </w:rPr>
              <w:t>GB/T 5461</w:t>
            </w:r>
            <w:r>
              <w:rPr>
                <w:rFonts w:ascii="Arial" w:eastAsia="宋体" w:hAnsi="Arial" w:cs="Arial" w:hint="eastAsia"/>
                <w:sz w:val="22"/>
              </w:rPr>
              <w:t>、</w:t>
            </w:r>
            <w:r>
              <w:rPr>
                <w:rFonts w:ascii="Arial" w:eastAsia="宋体" w:hAnsi="Arial" w:cs="Arial" w:hint="eastAsia"/>
                <w:sz w:val="22"/>
              </w:rPr>
              <w:t>GB/T317</w:t>
            </w:r>
            <w:r>
              <w:rPr>
                <w:rFonts w:ascii="Arial" w:eastAsia="宋体" w:hAnsi="Arial" w:cs="Arial" w:hint="eastAsia"/>
                <w:sz w:val="22"/>
              </w:rPr>
              <w:t>、</w:t>
            </w:r>
            <w:r>
              <w:rPr>
                <w:rFonts w:ascii="Arial" w:eastAsia="宋体" w:hAnsi="Arial" w:cs="Arial" w:hint="eastAsia"/>
                <w:sz w:val="22"/>
              </w:rPr>
              <w:t>GB/T18186</w:t>
            </w:r>
            <w:r>
              <w:rPr>
                <w:rFonts w:ascii="Arial" w:eastAsia="宋体" w:hAnsi="Arial" w:cs="Arial" w:hint="eastAsia"/>
                <w:sz w:val="22"/>
              </w:rPr>
              <w:t>、</w:t>
            </w:r>
            <w:r>
              <w:rPr>
                <w:rFonts w:ascii="Arial" w:eastAsia="宋体" w:hAnsi="Arial" w:cs="Arial" w:hint="eastAsia"/>
                <w:sz w:val="22"/>
              </w:rPr>
              <w:t>GB/T18187</w:t>
            </w:r>
            <w:r>
              <w:rPr>
                <w:rFonts w:ascii="Arial" w:eastAsia="宋体" w:hAnsi="Arial" w:cs="Arial" w:hint="eastAsia"/>
                <w:sz w:val="22"/>
              </w:rPr>
              <w:t>等相关国家食品安全标准。</w:t>
            </w:r>
          </w:p>
        </w:tc>
        <w:tc>
          <w:tcPr>
            <w:tcW w:w="993" w:type="dxa"/>
            <w:vAlign w:val="center"/>
          </w:tcPr>
          <w:p w:rsidR="003865E3" w:rsidRDefault="003865E3" w:rsidP="0059493C">
            <w:pPr>
              <w:jc w:val="center"/>
              <w:rPr>
                <w:rFonts w:ascii="Arial" w:eastAsia="宋体" w:hAnsi="Arial" w:cs="Arial"/>
                <w:sz w:val="22"/>
              </w:rPr>
            </w:pPr>
            <w:r>
              <w:rPr>
                <w:rFonts w:ascii="Arial" w:hAnsi="Arial" w:cs="Arial" w:hint="eastAsia"/>
                <w:sz w:val="22"/>
              </w:rPr>
              <w:t>一批</w:t>
            </w:r>
            <w:r>
              <w:rPr>
                <w:rFonts w:ascii="Arial" w:hAnsi="Arial" w:cs="Arial"/>
                <w:sz w:val="22"/>
              </w:rPr>
              <w:t>（一学年供应</w:t>
            </w:r>
            <w:r>
              <w:rPr>
                <w:rFonts w:ascii="Arial" w:hAnsi="Arial" w:cs="Arial" w:hint="eastAsia"/>
                <w:sz w:val="22"/>
              </w:rPr>
              <w:t>量</w:t>
            </w:r>
            <w:r>
              <w:rPr>
                <w:rFonts w:ascii="Arial" w:hAnsi="Arial" w:cs="Arial"/>
                <w:sz w:val="22"/>
              </w:rPr>
              <w:t>）</w:t>
            </w:r>
          </w:p>
        </w:tc>
        <w:tc>
          <w:tcPr>
            <w:tcW w:w="1184"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sidRPr="00AE0DB5">
              <w:rPr>
                <w:rFonts w:asciiTheme="minorEastAsia" w:hAnsiTheme="minorEastAsia" w:cs="仿宋_GB2312"/>
                <w:bCs/>
                <w:color w:val="000000"/>
                <w:sz w:val="15"/>
                <w:szCs w:val="15"/>
              </w:rPr>
              <w:t>甲方根据每学年就餐天数、人数、食谱</w:t>
            </w:r>
            <w:r>
              <w:rPr>
                <w:rFonts w:asciiTheme="minorEastAsia" w:hAnsiTheme="minorEastAsia" w:cs="仿宋_GB2312"/>
                <w:bCs/>
                <w:color w:val="000000"/>
                <w:sz w:val="15"/>
                <w:szCs w:val="15"/>
              </w:rPr>
              <w:t>、安排等因素，食材数量及</w:t>
            </w:r>
            <w:r>
              <w:rPr>
                <w:rFonts w:asciiTheme="minorEastAsia" w:hAnsiTheme="minorEastAsia" w:cs="仿宋_GB2312" w:hint="eastAsia"/>
                <w:bCs/>
                <w:color w:val="000000"/>
                <w:sz w:val="15"/>
                <w:szCs w:val="15"/>
              </w:rPr>
              <w:t>金额</w:t>
            </w:r>
            <w:r>
              <w:rPr>
                <w:rFonts w:asciiTheme="minorEastAsia" w:hAnsiTheme="minorEastAsia" w:cs="仿宋_GB2312"/>
                <w:bCs/>
                <w:color w:val="000000"/>
                <w:sz w:val="15"/>
                <w:szCs w:val="15"/>
              </w:rPr>
              <w:t>将有一定的浮动。</w:t>
            </w:r>
          </w:p>
        </w:tc>
      </w:tr>
    </w:tbl>
    <w:p w:rsidR="003865E3" w:rsidRDefault="003865E3" w:rsidP="003865E3">
      <w:pPr>
        <w:snapToGrid w:val="0"/>
        <w:spacing w:line="336" w:lineRule="auto"/>
        <w:rPr>
          <w:rFonts w:asciiTheme="minorEastAsia" w:hAnsiTheme="minorEastAsia" w:cs="宋体"/>
          <w:sz w:val="28"/>
          <w:szCs w:val="28"/>
        </w:rPr>
      </w:pPr>
    </w:p>
    <w:p w:rsidR="003865E3" w:rsidRDefault="003865E3" w:rsidP="003865E3">
      <w:pPr>
        <w:snapToGrid w:val="0"/>
        <w:spacing w:line="336" w:lineRule="auto"/>
        <w:ind w:firstLine="555"/>
        <w:rPr>
          <w:rFonts w:asciiTheme="minorEastAsia" w:hAnsiTheme="minorEastAsia" w:cs="仿宋_GB2312"/>
          <w:bCs/>
          <w:color w:val="000000"/>
          <w:sz w:val="28"/>
          <w:szCs w:val="28"/>
        </w:rPr>
      </w:pPr>
      <w:r>
        <w:rPr>
          <w:rFonts w:asciiTheme="minorEastAsia" w:hAnsiTheme="minorEastAsia" w:cs="仿宋_GB2312"/>
          <w:bCs/>
          <w:color w:val="000000"/>
          <w:sz w:val="28"/>
          <w:szCs w:val="28"/>
        </w:rPr>
        <w:t>YQCG2024-005-0</w:t>
      </w:r>
      <w:r>
        <w:rPr>
          <w:rFonts w:asciiTheme="minorEastAsia" w:hAnsiTheme="minorEastAsia" w:cs="仿宋_GB2312" w:hint="eastAsia"/>
          <w:bCs/>
          <w:color w:val="000000"/>
          <w:sz w:val="28"/>
          <w:szCs w:val="28"/>
        </w:rPr>
        <w:t>3</w:t>
      </w:r>
      <w:r>
        <w:rPr>
          <w:rFonts w:asciiTheme="minorEastAsia" w:hAnsiTheme="minorEastAsia" w:cs="仿宋_GB2312"/>
          <w:bCs/>
          <w:color w:val="000000"/>
          <w:sz w:val="28"/>
          <w:szCs w:val="28"/>
        </w:rPr>
        <w:t>标段（</w:t>
      </w:r>
      <w:r>
        <w:rPr>
          <w:rFonts w:asciiTheme="minorEastAsia" w:hAnsiTheme="minorEastAsia" w:cs="仿宋_GB2312" w:hint="eastAsia"/>
          <w:bCs/>
          <w:color w:val="000000"/>
          <w:sz w:val="28"/>
          <w:szCs w:val="28"/>
        </w:rPr>
        <w:t>粮油</w:t>
      </w:r>
      <w:r>
        <w:rPr>
          <w:rFonts w:asciiTheme="minorEastAsia" w:hAnsiTheme="minorEastAsia" w:cs="仿宋_GB2312"/>
          <w:bCs/>
          <w:color w:val="000000"/>
          <w:sz w:val="28"/>
          <w:szCs w:val="28"/>
        </w:rPr>
        <w:t>类）</w:t>
      </w:r>
    </w:p>
    <w:tbl>
      <w:tblPr>
        <w:tblStyle w:val="a5"/>
        <w:tblW w:w="0" w:type="auto"/>
        <w:tblLook w:val="04A0"/>
      </w:tblPr>
      <w:tblGrid>
        <w:gridCol w:w="817"/>
        <w:gridCol w:w="1559"/>
        <w:gridCol w:w="3969"/>
        <w:gridCol w:w="993"/>
        <w:gridCol w:w="1184"/>
      </w:tblGrid>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lastRenderedPageBreak/>
              <w:t>序号</w:t>
            </w:r>
          </w:p>
        </w:tc>
        <w:tc>
          <w:tcPr>
            <w:tcW w:w="1559"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货物名称</w:t>
            </w:r>
          </w:p>
        </w:tc>
        <w:tc>
          <w:tcPr>
            <w:tcW w:w="3969"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技术参数</w:t>
            </w:r>
          </w:p>
        </w:tc>
        <w:tc>
          <w:tcPr>
            <w:tcW w:w="993"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数量</w:t>
            </w:r>
          </w:p>
        </w:tc>
        <w:tc>
          <w:tcPr>
            <w:tcW w:w="1184"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备注</w:t>
            </w:r>
          </w:p>
        </w:tc>
      </w:tr>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hint="eastAsia"/>
                <w:bCs/>
                <w:color w:val="000000"/>
                <w:sz w:val="28"/>
                <w:szCs w:val="28"/>
              </w:rPr>
              <w:t>1</w:t>
            </w:r>
          </w:p>
        </w:tc>
        <w:tc>
          <w:tcPr>
            <w:tcW w:w="1559" w:type="dxa"/>
            <w:vAlign w:val="center"/>
          </w:tcPr>
          <w:p w:rsidR="003865E3" w:rsidRDefault="003865E3" w:rsidP="0059493C">
            <w:pPr>
              <w:jc w:val="center"/>
              <w:rPr>
                <w:rFonts w:ascii="宋体" w:eastAsia="宋体" w:hAnsi="宋体" w:cs="宋体"/>
                <w:color w:val="000000"/>
                <w:sz w:val="22"/>
              </w:rPr>
            </w:pPr>
            <w:r>
              <w:rPr>
                <w:rFonts w:ascii="宋体" w:eastAsia="宋体" w:hAnsi="宋体" w:cs="宋体" w:hint="eastAsia"/>
                <w:sz w:val="24"/>
              </w:rPr>
              <w:t>大米</w:t>
            </w:r>
          </w:p>
        </w:tc>
        <w:tc>
          <w:tcPr>
            <w:tcW w:w="3969" w:type="dxa"/>
            <w:vAlign w:val="center"/>
          </w:tcPr>
          <w:p w:rsidR="003865E3" w:rsidRDefault="003865E3" w:rsidP="0059493C">
            <w:pPr>
              <w:pStyle w:val="null3"/>
            </w:pPr>
            <w:r>
              <w:rPr>
                <w:rFonts w:ascii="宋体" w:eastAsia="宋体" w:hAnsi="宋体" w:cs="宋体" w:hint="eastAsia"/>
                <w:sz w:val="24"/>
              </w:rPr>
              <w:t>1.品名：粳米；配料：稻谷；</w:t>
            </w:r>
          </w:p>
          <w:p w:rsidR="003865E3" w:rsidRDefault="003865E3" w:rsidP="0059493C">
            <w:pPr>
              <w:jc w:val="left"/>
              <w:rPr>
                <w:rFonts w:ascii="宋体" w:eastAsia="宋体" w:hAnsi="宋体" w:cs="宋体"/>
                <w:sz w:val="24"/>
              </w:rPr>
            </w:pPr>
            <w:r>
              <w:rPr>
                <w:rFonts w:ascii="宋体" w:eastAsia="宋体" w:hAnsi="宋体" w:cs="宋体" w:hint="eastAsia"/>
                <w:sz w:val="24"/>
              </w:rPr>
              <w:t>2.质量要求：不低于《大米》GB/T 1354-2018中一级粳米的要求，符合国家粮食卫生标准；</w:t>
            </w:r>
          </w:p>
          <w:p w:rsidR="003865E3" w:rsidRDefault="003865E3" w:rsidP="0059493C">
            <w:pPr>
              <w:jc w:val="left"/>
              <w:rPr>
                <w:rFonts w:ascii="宋体" w:eastAsia="宋体" w:hAnsi="宋体" w:cs="宋体"/>
                <w:sz w:val="24"/>
              </w:rPr>
            </w:pPr>
            <w:r>
              <w:rPr>
                <w:rFonts w:ascii="宋体" w:eastAsia="宋体" w:hAnsi="宋体" w:cs="宋体" w:hint="eastAsia"/>
                <w:sz w:val="24"/>
              </w:rPr>
              <w:t>3.产品具有“SC”食品质量安全认证；</w:t>
            </w:r>
          </w:p>
          <w:p w:rsidR="003865E3" w:rsidRDefault="003865E3" w:rsidP="0059493C">
            <w:pPr>
              <w:jc w:val="left"/>
              <w:rPr>
                <w:rFonts w:ascii="宋体" w:eastAsia="宋体" w:hAnsi="宋体" w:cs="宋体"/>
                <w:sz w:val="24"/>
              </w:rPr>
            </w:pPr>
            <w:r>
              <w:rPr>
                <w:rFonts w:ascii="宋体" w:eastAsia="宋体" w:hAnsi="宋体" w:cs="宋体" w:hint="eastAsia"/>
                <w:sz w:val="24"/>
              </w:rPr>
              <w:t>4.标签标识：标明产品名称、净含量、生产者名称和地址、生产日期、保质期、产品标准号、质量等级、生产许可证号、产品批号等内容。</w:t>
            </w:r>
          </w:p>
          <w:p w:rsidR="003865E3" w:rsidRDefault="003865E3" w:rsidP="0059493C">
            <w:pPr>
              <w:jc w:val="left"/>
              <w:rPr>
                <w:rFonts w:ascii="宋体" w:eastAsia="宋体" w:hAnsi="宋体" w:cs="宋体"/>
                <w:sz w:val="24"/>
              </w:rPr>
            </w:pPr>
            <w:r>
              <w:rPr>
                <w:rFonts w:ascii="宋体" w:eastAsia="宋体" w:hAnsi="宋体" w:cs="宋体" w:hint="eastAsia"/>
                <w:sz w:val="24"/>
              </w:rPr>
              <w:t>5、食品必须在保质期内，不准出现临期食品。</w:t>
            </w:r>
          </w:p>
          <w:p w:rsidR="003865E3" w:rsidRDefault="003865E3" w:rsidP="0059493C">
            <w:pPr>
              <w:jc w:val="left"/>
              <w:rPr>
                <w:rFonts w:ascii="Arial" w:eastAsia="宋体" w:hAnsi="Arial" w:cs="Arial"/>
                <w:color w:val="000000"/>
                <w:sz w:val="22"/>
              </w:rPr>
            </w:pPr>
            <w:r>
              <w:rPr>
                <w:rFonts w:ascii="宋体" w:eastAsia="宋体" w:hAnsi="宋体" w:cs="宋体" w:hint="eastAsia"/>
                <w:sz w:val="24"/>
              </w:rPr>
              <w:t>6.规格：</w:t>
            </w:r>
            <w:r w:rsidRPr="0068170E">
              <w:rPr>
                <w:rFonts w:ascii="宋体" w:eastAsia="宋体" w:hAnsi="宋体" w:cs="宋体" w:hint="eastAsia"/>
                <w:sz w:val="24"/>
              </w:rPr>
              <w:t>25KG/袋</w:t>
            </w:r>
          </w:p>
        </w:tc>
        <w:tc>
          <w:tcPr>
            <w:tcW w:w="993" w:type="dxa"/>
            <w:vAlign w:val="center"/>
          </w:tcPr>
          <w:p w:rsidR="003865E3" w:rsidRDefault="003865E3" w:rsidP="0059493C">
            <w:pPr>
              <w:jc w:val="center"/>
              <w:rPr>
                <w:rFonts w:ascii="Arial" w:eastAsia="宋体" w:hAnsi="Arial" w:cs="Arial"/>
                <w:color w:val="000000"/>
                <w:sz w:val="22"/>
              </w:rPr>
            </w:pPr>
            <w:r>
              <w:rPr>
                <w:rFonts w:ascii="Arial" w:hAnsi="Arial" w:cs="Arial" w:hint="eastAsia"/>
                <w:sz w:val="22"/>
              </w:rPr>
              <w:t>一批</w:t>
            </w:r>
            <w:r>
              <w:rPr>
                <w:rFonts w:ascii="Arial" w:hAnsi="Arial" w:cs="Arial"/>
                <w:sz w:val="22"/>
              </w:rPr>
              <w:t>（一学年供应</w:t>
            </w:r>
            <w:r>
              <w:rPr>
                <w:rFonts w:ascii="Arial" w:hAnsi="Arial" w:cs="Arial" w:hint="eastAsia"/>
                <w:sz w:val="22"/>
              </w:rPr>
              <w:t>量</w:t>
            </w:r>
            <w:r>
              <w:rPr>
                <w:rFonts w:ascii="Arial" w:hAnsi="Arial" w:cs="Arial"/>
                <w:sz w:val="22"/>
              </w:rPr>
              <w:t>）</w:t>
            </w:r>
          </w:p>
        </w:tc>
        <w:tc>
          <w:tcPr>
            <w:tcW w:w="1184"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sidRPr="00AE0DB5">
              <w:rPr>
                <w:rFonts w:asciiTheme="minorEastAsia" w:hAnsiTheme="minorEastAsia" w:cs="仿宋_GB2312"/>
                <w:bCs/>
                <w:color w:val="000000"/>
                <w:sz w:val="15"/>
                <w:szCs w:val="15"/>
              </w:rPr>
              <w:t>甲方根据每学年就餐天数、人数、食谱</w:t>
            </w:r>
            <w:r>
              <w:rPr>
                <w:rFonts w:asciiTheme="minorEastAsia" w:hAnsiTheme="minorEastAsia" w:cs="仿宋_GB2312"/>
                <w:bCs/>
                <w:color w:val="000000"/>
                <w:sz w:val="15"/>
                <w:szCs w:val="15"/>
              </w:rPr>
              <w:t>、安排等因素，食材数量及</w:t>
            </w:r>
            <w:r>
              <w:rPr>
                <w:rFonts w:asciiTheme="minorEastAsia" w:hAnsiTheme="minorEastAsia" w:cs="仿宋_GB2312" w:hint="eastAsia"/>
                <w:bCs/>
                <w:color w:val="000000"/>
                <w:sz w:val="15"/>
                <w:szCs w:val="15"/>
              </w:rPr>
              <w:t>金额</w:t>
            </w:r>
            <w:r>
              <w:rPr>
                <w:rFonts w:asciiTheme="minorEastAsia" w:hAnsiTheme="minorEastAsia" w:cs="仿宋_GB2312"/>
                <w:bCs/>
                <w:color w:val="000000"/>
                <w:sz w:val="15"/>
                <w:szCs w:val="15"/>
              </w:rPr>
              <w:t>将有一定的浮动。</w:t>
            </w:r>
          </w:p>
        </w:tc>
      </w:tr>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hint="eastAsia"/>
                <w:bCs/>
                <w:color w:val="000000"/>
                <w:sz w:val="28"/>
                <w:szCs w:val="28"/>
              </w:rPr>
              <w:t>2</w:t>
            </w:r>
          </w:p>
        </w:tc>
        <w:tc>
          <w:tcPr>
            <w:tcW w:w="1559" w:type="dxa"/>
            <w:vAlign w:val="center"/>
          </w:tcPr>
          <w:p w:rsidR="003865E3" w:rsidRDefault="003865E3" w:rsidP="0059493C">
            <w:pPr>
              <w:jc w:val="center"/>
              <w:rPr>
                <w:color w:val="000000"/>
                <w:sz w:val="22"/>
              </w:rPr>
            </w:pPr>
            <w:r>
              <w:rPr>
                <w:rFonts w:ascii="宋体" w:eastAsia="宋体" w:hAnsi="宋体" w:cs="宋体" w:hint="eastAsia"/>
                <w:sz w:val="24"/>
              </w:rPr>
              <w:t>面粉</w:t>
            </w:r>
          </w:p>
        </w:tc>
        <w:tc>
          <w:tcPr>
            <w:tcW w:w="3969" w:type="dxa"/>
            <w:vAlign w:val="center"/>
          </w:tcPr>
          <w:p w:rsidR="003865E3" w:rsidRDefault="003865E3" w:rsidP="0059493C">
            <w:pPr>
              <w:pStyle w:val="null3"/>
            </w:pPr>
            <w:r>
              <w:rPr>
                <w:rFonts w:ascii="宋体" w:eastAsia="宋体" w:hAnsi="宋体" w:cs="宋体" w:hint="eastAsia"/>
                <w:sz w:val="24"/>
              </w:rPr>
              <w:t>1.品名：小麦粉；配料：小麦、水；</w:t>
            </w:r>
          </w:p>
          <w:p w:rsidR="003865E3" w:rsidRDefault="003865E3" w:rsidP="0059493C">
            <w:pPr>
              <w:pStyle w:val="null3"/>
            </w:pPr>
            <w:r>
              <w:rPr>
                <w:rFonts w:ascii="宋体" w:eastAsia="宋体" w:hAnsi="宋体" w:cs="宋体" w:hint="eastAsia"/>
                <w:sz w:val="24"/>
              </w:rPr>
              <w:t>2.质量要求：不低于《小麦粉》GB/T 1355-2021中精制粉的要求（具体详见下表），符合国家粮食卫生标准；</w:t>
            </w:r>
          </w:p>
          <w:p w:rsidR="003865E3" w:rsidRDefault="003865E3" w:rsidP="0059493C">
            <w:pPr>
              <w:pStyle w:val="null3"/>
            </w:pPr>
            <w:r>
              <w:rPr>
                <w:rFonts w:ascii="宋体" w:eastAsia="宋体" w:hAnsi="宋体" w:cs="宋体" w:hint="eastAsia"/>
                <w:sz w:val="24"/>
              </w:rPr>
              <w:t>3.产品具有“SC”食品质量安全认证；</w:t>
            </w:r>
          </w:p>
          <w:p w:rsidR="003865E3" w:rsidRDefault="003865E3" w:rsidP="0059493C">
            <w:pPr>
              <w:pStyle w:val="null3"/>
            </w:pPr>
            <w:r>
              <w:rPr>
                <w:rFonts w:ascii="宋体" w:eastAsia="宋体" w:hAnsi="宋体" w:cs="宋体" w:hint="eastAsia"/>
                <w:sz w:val="24"/>
              </w:rPr>
              <w:t>4.标签标识：标明产品名称、净含量、生产者名称和地址、生产日期、保质期、产品标准号、质量等级、生产许可证号、产品批号等内容；</w:t>
            </w:r>
          </w:p>
          <w:p w:rsidR="003865E3" w:rsidRDefault="003865E3" w:rsidP="0059493C">
            <w:pPr>
              <w:pStyle w:val="null3"/>
            </w:pPr>
            <w:r>
              <w:rPr>
                <w:rFonts w:ascii="宋体" w:eastAsia="宋体" w:hAnsi="宋体" w:cs="宋体" w:hint="eastAsia"/>
                <w:sz w:val="24"/>
              </w:rPr>
              <w:t>5.食品必须在保质期内，不准出现临期食品；</w:t>
            </w:r>
          </w:p>
          <w:p w:rsidR="003865E3" w:rsidRDefault="003865E3" w:rsidP="0059493C">
            <w:pPr>
              <w:pStyle w:val="null3"/>
              <w:rPr>
                <w:rFonts w:ascii="宋体" w:eastAsia="宋体" w:hAnsi="宋体" w:cs="宋体"/>
                <w:sz w:val="24"/>
              </w:rPr>
            </w:pPr>
            <w:r>
              <w:rPr>
                <w:rFonts w:ascii="宋体" w:eastAsia="宋体" w:hAnsi="宋体" w:cs="宋体" w:hint="eastAsia"/>
                <w:sz w:val="24"/>
              </w:rPr>
              <w:t>6.面粉无生霉、无杂质、色泽、气味、口味应正常；</w:t>
            </w:r>
          </w:p>
          <w:p w:rsidR="003865E3" w:rsidRDefault="003865E3" w:rsidP="0059493C">
            <w:pPr>
              <w:jc w:val="left"/>
              <w:rPr>
                <w:rFonts w:ascii="宋体" w:eastAsia="宋体" w:hAnsi="宋体" w:cs="宋体"/>
                <w:sz w:val="24"/>
              </w:rPr>
            </w:pPr>
            <w:r>
              <w:rPr>
                <w:rFonts w:ascii="宋体" w:eastAsia="宋体" w:hAnsi="宋体" w:cs="宋体" w:hint="eastAsia"/>
                <w:sz w:val="24"/>
              </w:rPr>
              <w:t>7.其小麦面粉质量标准执行国家（GB/T 1355-2021）质量标准。高筋小麦粉执行国家（GB/T 8607-1988）标准，精制粉执行国家（GB/T 1355-2021）质量标准；</w:t>
            </w:r>
          </w:p>
          <w:p w:rsidR="003865E3" w:rsidRDefault="003865E3" w:rsidP="0059493C">
            <w:pPr>
              <w:jc w:val="left"/>
              <w:rPr>
                <w:rFonts w:ascii="Arial" w:hAnsi="Arial" w:cs="Arial"/>
                <w:color w:val="000000"/>
                <w:sz w:val="22"/>
              </w:rPr>
            </w:pPr>
            <w:r>
              <w:rPr>
                <w:rFonts w:ascii="Arial" w:hAnsi="Arial" w:cs="Arial" w:hint="eastAsia"/>
                <w:color w:val="000000"/>
                <w:sz w:val="22"/>
              </w:rPr>
              <w:t>8.</w:t>
            </w:r>
            <w:r>
              <w:rPr>
                <w:rFonts w:ascii="Arial" w:hAnsi="Arial" w:cs="Arial" w:hint="eastAsia"/>
                <w:color w:val="000000"/>
                <w:sz w:val="22"/>
              </w:rPr>
              <w:t>规格：</w:t>
            </w:r>
            <w:r w:rsidRPr="0068170E">
              <w:rPr>
                <w:rFonts w:ascii="宋体" w:eastAsia="宋体" w:hAnsi="宋体" w:cs="宋体" w:hint="eastAsia"/>
                <w:sz w:val="24"/>
              </w:rPr>
              <w:t>25KG/袋</w:t>
            </w:r>
          </w:p>
        </w:tc>
        <w:tc>
          <w:tcPr>
            <w:tcW w:w="993" w:type="dxa"/>
            <w:vAlign w:val="center"/>
          </w:tcPr>
          <w:p w:rsidR="003865E3" w:rsidRDefault="003865E3" w:rsidP="0059493C">
            <w:pPr>
              <w:jc w:val="center"/>
              <w:rPr>
                <w:rFonts w:ascii="Arial" w:hAnsi="Arial" w:cs="Arial"/>
                <w:color w:val="000000"/>
                <w:sz w:val="22"/>
              </w:rPr>
            </w:pPr>
            <w:r>
              <w:rPr>
                <w:rFonts w:ascii="Arial" w:hAnsi="Arial" w:cs="Arial" w:hint="eastAsia"/>
                <w:sz w:val="22"/>
              </w:rPr>
              <w:t>一批</w:t>
            </w:r>
            <w:r>
              <w:rPr>
                <w:rFonts w:ascii="Arial" w:hAnsi="Arial" w:cs="Arial"/>
                <w:sz w:val="22"/>
              </w:rPr>
              <w:t>（一学年供应</w:t>
            </w:r>
            <w:r>
              <w:rPr>
                <w:rFonts w:ascii="Arial" w:hAnsi="Arial" w:cs="Arial" w:hint="eastAsia"/>
                <w:sz w:val="22"/>
              </w:rPr>
              <w:t>量</w:t>
            </w:r>
            <w:r>
              <w:rPr>
                <w:rFonts w:ascii="Arial" w:hAnsi="Arial" w:cs="Arial"/>
                <w:sz w:val="22"/>
              </w:rPr>
              <w:t>）</w:t>
            </w:r>
          </w:p>
        </w:tc>
        <w:tc>
          <w:tcPr>
            <w:tcW w:w="1184"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sidRPr="00AE0DB5">
              <w:rPr>
                <w:rFonts w:asciiTheme="minorEastAsia" w:hAnsiTheme="minorEastAsia" w:cs="仿宋_GB2312"/>
                <w:bCs/>
                <w:color w:val="000000"/>
                <w:sz w:val="15"/>
                <w:szCs w:val="15"/>
              </w:rPr>
              <w:t>甲方根据每学年就餐天数、人数、食谱</w:t>
            </w:r>
            <w:r>
              <w:rPr>
                <w:rFonts w:asciiTheme="minorEastAsia" w:hAnsiTheme="minorEastAsia" w:cs="仿宋_GB2312"/>
                <w:bCs/>
                <w:color w:val="000000"/>
                <w:sz w:val="15"/>
                <w:szCs w:val="15"/>
              </w:rPr>
              <w:t>、安排等因素，食材数量及</w:t>
            </w:r>
            <w:r>
              <w:rPr>
                <w:rFonts w:asciiTheme="minorEastAsia" w:hAnsiTheme="minorEastAsia" w:cs="仿宋_GB2312" w:hint="eastAsia"/>
                <w:bCs/>
                <w:color w:val="000000"/>
                <w:sz w:val="15"/>
                <w:szCs w:val="15"/>
              </w:rPr>
              <w:t>金额</w:t>
            </w:r>
            <w:r>
              <w:rPr>
                <w:rFonts w:asciiTheme="minorEastAsia" w:hAnsiTheme="minorEastAsia" w:cs="仿宋_GB2312"/>
                <w:bCs/>
                <w:color w:val="000000"/>
                <w:sz w:val="15"/>
                <w:szCs w:val="15"/>
              </w:rPr>
              <w:t>将有一定的浮动。</w:t>
            </w:r>
          </w:p>
        </w:tc>
      </w:tr>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hint="eastAsia"/>
                <w:bCs/>
                <w:color w:val="000000"/>
                <w:sz w:val="28"/>
                <w:szCs w:val="28"/>
              </w:rPr>
              <w:t>3</w:t>
            </w:r>
          </w:p>
        </w:tc>
        <w:tc>
          <w:tcPr>
            <w:tcW w:w="1559" w:type="dxa"/>
            <w:vAlign w:val="center"/>
          </w:tcPr>
          <w:p w:rsidR="003865E3" w:rsidRDefault="003865E3" w:rsidP="0059493C">
            <w:pPr>
              <w:jc w:val="center"/>
              <w:rPr>
                <w:color w:val="000000"/>
                <w:sz w:val="22"/>
              </w:rPr>
            </w:pPr>
            <w:r>
              <w:rPr>
                <w:rFonts w:ascii="宋体" w:eastAsia="宋体" w:hAnsi="宋体" w:cs="宋体" w:hint="eastAsia"/>
                <w:sz w:val="24"/>
              </w:rPr>
              <w:t>菜籽油</w:t>
            </w:r>
          </w:p>
        </w:tc>
        <w:tc>
          <w:tcPr>
            <w:tcW w:w="3969" w:type="dxa"/>
            <w:vAlign w:val="center"/>
          </w:tcPr>
          <w:p w:rsidR="003865E3" w:rsidRDefault="003865E3" w:rsidP="0059493C">
            <w:pPr>
              <w:pStyle w:val="null3"/>
            </w:pPr>
            <w:r>
              <w:rPr>
                <w:rFonts w:ascii="宋体" w:eastAsia="宋体" w:hAnsi="宋体" w:cs="宋体" w:hint="eastAsia"/>
                <w:sz w:val="24"/>
              </w:rPr>
              <w:t>1.品名：浸出式菜籽油；</w:t>
            </w:r>
          </w:p>
          <w:p w:rsidR="003865E3" w:rsidRDefault="003865E3" w:rsidP="0059493C">
            <w:pPr>
              <w:pStyle w:val="null3"/>
            </w:pPr>
            <w:r>
              <w:rPr>
                <w:rFonts w:ascii="宋体" w:eastAsia="宋体" w:hAnsi="宋体" w:cs="宋体" w:hint="eastAsia"/>
                <w:sz w:val="24"/>
              </w:rPr>
              <w:t>2.质量要求：不低于《菜籽油》GB2716中三级浸出式菜籽油的要求（具体详见下表），不得掺有其他食用油和非食用油，不得添加任何香精和香料。符合国家粮食卫生标准；</w:t>
            </w:r>
          </w:p>
          <w:p w:rsidR="003865E3" w:rsidRPr="00F47676" w:rsidRDefault="003865E3" w:rsidP="0059493C">
            <w:pPr>
              <w:pStyle w:val="null3"/>
              <w:rPr>
                <w:rFonts w:ascii="宋体" w:eastAsia="宋体" w:hAnsi="宋体" w:cs="宋体"/>
                <w:sz w:val="24"/>
              </w:rPr>
            </w:pPr>
            <w:r>
              <w:rPr>
                <w:rFonts w:ascii="宋体" w:eastAsia="宋体" w:hAnsi="宋体" w:cs="宋体" w:hint="eastAsia"/>
                <w:sz w:val="24"/>
              </w:rPr>
              <w:t>3.产品具有“SC”食品质量安全认证；</w:t>
            </w:r>
          </w:p>
          <w:p w:rsidR="003865E3" w:rsidRDefault="003865E3" w:rsidP="0059493C">
            <w:pPr>
              <w:pStyle w:val="null3"/>
            </w:pPr>
            <w:r>
              <w:rPr>
                <w:rFonts w:ascii="宋体" w:eastAsia="宋体" w:hAnsi="宋体" w:cs="宋体" w:hint="eastAsia"/>
                <w:sz w:val="24"/>
              </w:rPr>
              <w:t>4.标签标识：标明产品名称、净含量、生产者名称和地址、生产日期、保质期、产品标准号、质量等级、生产许</w:t>
            </w:r>
            <w:r>
              <w:rPr>
                <w:rFonts w:ascii="宋体" w:eastAsia="宋体" w:hAnsi="宋体" w:cs="宋体" w:hint="eastAsia"/>
                <w:sz w:val="24"/>
              </w:rPr>
              <w:lastRenderedPageBreak/>
              <w:t>可证号、产品批号等内容；</w:t>
            </w:r>
          </w:p>
          <w:p w:rsidR="003865E3" w:rsidRDefault="003865E3" w:rsidP="0059493C">
            <w:pPr>
              <w:pStyle w:val="null3"/>
              <w:rPr>
                <w:rFonts w:ascii="宋体" w:eastAsia="宋体" w:hAnsi="宋体" w:cs="宋体"/>
                <w:sz w:val="24"/>
              </w:rPr>
            </w:pPr>
            <w:r>
              <w:rPr>
                <w:rFonts w:ascii="宋体" w:eastAsia="宋体" w:hAnsi="宋体" w:cs="宋体" w:hint="eastAsia"/>
                <w:sz w:val="24"/>
              </w:rPr>
              <w:t>5.食品必须在保质期内，不准出现临期食品；</w:t>
            </w:r>
          </w:p>
          <w:p w:rsidR="003865E3" w:rsidRDefault="003865E3" w:rsidP="0059493C">
            <w:pPr>
              <w:jc w:val="left"/>
              <w:rPr>
                <w:rFonts w:ascii="宋体" w:eastAsia="宋体" w:hAnsi="宋体" w:cs="宋体"/>
                <w:sz w:val="24"/>
              </w:rPr>
            </w:pPr>
            <w:r>
              <w:rPr>
                <w:rFonts w:ascii="宋体" w:eastAsia="宋体" w:hAnsi="宋体" w:cs="宋体" w:hint="eastAsia"/>
                <w:sz w:val="24"/>
              </w:rPr>
              <w:t>6.有正常菜籽油的色泽、 透明度、气味和滋味， 无焦臭、 酸败及其他异味；</w:t>
            </w:r>
          </w:p>
          <w:p w:rsidR="003865E3" w:rsidRDefault="003865E3" w:rsidP="0059493C">
            <w:pPr>
              <w:jc w:val="left"/>
              <w:rPr>
                <w:rFonts w:ascii="Arial" w:hAnsi="Arial" w:cs="Arial"/>
                <w:color w:val="000000"/>
                <w:sz w:val="22"/>
              </w:rPr>
            </w:pPr>
            <w:r>
              <w:rPr>
                <w:rFonts w:ascii="宋体" w:eastAsia="宋体" w:hAnsi="宋体" w:cs="宋体" w:hint="eastAsia"/>
                <w:sz w:val="24"/>
              </w:rPr>
              <w:t>7.规格：</w:t>
            </w:r>
            <w:r w:rsidRPr="00F47676">
              <w:rPr>
                <w:rFonts w:ascii="宋体" w:eastAsia="宋体" w:hAnsi="宋体" w:cs="宋体" w:hint="eastAsia"/>
                <w:color w:val="000000" w:themeColor="text1"/>
                <w:sz w:val="24"/>
              </w:rPr>
              <w:t>16.4升/桶</w:t>
            </w:r>
            <w:r>
              <w:rPr>
                <w:rFonts w:ascii="宋体" w:eastAsia="宋体" w:hAnsi="宋体" w:cs="宋体" w:hint="eastAsia"/>
                <w:color w:val="000000" w:themeColor="text1"/>
                <w:sz w:val="24"/>
              </w:rPr>
              <w:t>。</w:t>
            </w:r>
          </w:p>
        </w:tc>
        <w:tc>
          <w:tcPr>
            <w:tcW w:w="993" w:type="dxa"/>
            <w:vAlign w:val="center"/>
          </w:tcPr>
          <w:p w:rsidR="003865E3" w:rsidRDefault="003865E3" w:rsidP="0059493C">
            <w:pPr>
              <w:jc w:val="center"/>
              <w:rPr>
                <w:rFonts w:ascii="Arial" w:hAnsi="Arial" w:cs="Arial"/>
                <w:color w:val="000000"/>
                <w:sz w:val="22"/>
              </w:rPr>
            </w:pPr>
            <w:r>
              <w:rPr>
                <w:rFonts w:ascii="Arial" w:hAnsi="Arial" w:cs="Arial" w:hint="eastAsia"/>
                <w:sz w:val="22"/>
              </w:rPr>
              <w:lastRenderedPageBreak/>
              <w:t>一批</w:t>
            </w:r>
            <w:r>
              <w:rPr>
                <w:rFonts w:ascii="Arial" w:hAnsi="Arial" w:cs="Arial"/>
                <w:sz w:val="22"/>
              </w:rPr>
              <w:t>（一学年供应</w:t>
            </w:r>
            <w:r>
              <w:rPr>
                <w:rFonts w:ascii="Arial" w:hAnsi="Arial" w:cs="Arial" w:hint="eastAsia"/>
                <w:sz w:val="22"/>
              </w:rPr>
              <w:t>量</w:t>
            </w:r>
            <w:r>
              <w:rPr>
                <w:rFonts w:ascii="Arial" w:hAnsi="Arial" w:cs="Arial"/>
                <w:sz w:val="22"/>
              </w:rPr>
              <w:t>）</w:t>
            </w:r>
          </w:p>
        </w:tc>
        <w:tc>
          <w:tcPr>
            <w:tcW w:w="1184" w:type="dxa"/>
            <w:vAlign w:val="center"/>
          </w:tcPr>
          <w:p w:rsidR="003865E3" w:rsidRDefault="003865E3" w:rsidP="0059493C">
            <w:pPr>
              <w:spacing w:line="560" w:lineRule="exact"/>
              <w:jc w:val="left"/>
              <w:rPr>
                <w:rFonts w:asciiTheme="minorEastAsia" w:hAnsiTheme="minorEastAsia" w:cs="仿宋_GB2312"/>
                <w:bCs/>
                <w:color w:val="000000"/>
                <w:sz w:val="28"/>
                <w:szCs w:val="28"/>
              </w:rPr>
            </w:pPr>
            <w:r w:rsidRPr="00AE0DB5">
              <w:rPr>
                <w:rFonts w:asciiTheme="minorEastAsia" w:hAnsiTheme="minorEastAsia" w:cs="仿宋_GB2312"/>
                <w:bCs/>
                <w:color w:val="000000"/>
                <w:sz w:val="15"/>
                <w:szCs w:val="15"/>
              </w:rPr>
              <w:t>甲方根据每学年就餐天数、人数、食谱</w:t>
            </w:r>
            <w:r>
              <w:rPr>
                <w:rFonts w:asciiTheme="minorEastAsia" w:hAnsiTheme="minorEastAsia" w:cs="仿宋_GB2312"/>
                <w:bCs/>
                <w:color w:val="000000"/>
                <w:sz w:val="15"/>
                <w:szCs w:val="15"/>
              </w:rPr>
              <w:t>、安排等因素，食材数量及</w:t>
            </w:r>
            <w:r>
              <w:rPr>
                <w:rFonts w:asciiTheme="minorEastAsia" w:hAnsiTheme="minorEastAsia" w:cs="仿宋_GB2312" w:hint="eastAsia"/>
                <w:bCs/>
                <w:color w:val="000000"/>
                <w:sz w:val="15"/>
                <w:szCs w:val="15"/>
              </w:rPr>
              <w:t>金额</w:t>
            </w:r>
            <w:r>
              <w:rPr>
                <w:rFonts w:asciiTheme="minorEastAsia" w:hAnsiTheme="minorEastAsia" w:cs="仿宋_GB2312"/>
                <w:bCs/>
                <w:color w:val="000000"/>
                <w:sz w:val="15"/>
                <w:szCs w:val="15"/>
              </w:rPr>
              <w:t>将有一定的</w:t>
            </w:r>
            <w:r>
              <w:rPr>
                <w:rFonts w:asciiTheme="minorEastAsia" w:hAnsiTheme="minorEastAsia" w:cs="仿宋_GB2312"/>
                <w:bCs/>
                <w:color w:val="000000"/>
                <w:sz w:val="15"/>
                <w:szCs w:val="15"/>
              </w:rPr>
              <w:lastRenderedPageBreak/>
              <w:t>浮动。</w:t>
            </w:r>
          </w:p>
        </w:tc>
      </w:tr>
    </w:tbl>
    <w:p w:rsidR="003865E3" w:rsidRDefault="003865E3" w:rsidP="003865E3">
      <w:pPr>
        <w:snapToGrid w:val="0"/>
        <w:spacing w:line="336" w:lineRule="auto"/>
        <w:ind w:firstLine="555"/>
        <w:rPr>
          <w:rFonts w:asciiTheme="minorEastAsia" w:hAnsiTheme="minorEastAsia" w:cs="仿宋_GB2312"/>
          <w:bCs/>
          <w:color w:val="000000"/>
          <w:sz w:val="28"/>
          <w:szCs w:val="28"/>
        </w:rPr>
      </w:pPr>
    </w:p>
    <w:p w:rsidR="003865E3" w:rsidRDefault="003865E3" w:rsidP="003865E3">
      <w:pPr>
        <w:snapToGrid w:val="0"/>
        <w:spacing w:line="336" w:lineRule="auto"/>
        <w:ind w:firstLine="555"/>
        <w:rPr>
          <w:rFonts w:asciiTheme="minorEastAsia" w:hAnsiTheme="minorEastAsia" w:cs="仿宋_GB2312"/>
          <w:bCs/>
          <w:color w:val="000000"/>
          <w:sz w:val="28"/>
          <w:szCs w:val="28"/>
        </w:rPr>
      </w:pPr>
      <w:r>
        <w:rPr>
          <w:rFonts w:asciiTheme="minorEastAsia" w:hAnsiTheme="minorEastAsia" w:cs="仿宋_GB2312"/>
          <w:bCs/>
          <w:color w:val="000000"/>
          <w:sz w:val="28"/>
          <w:szCs w:val="28"/>
        </w:rPr>
        <w:t>YQCG2024-005-0</w:t>
      </w:r>
      <w:r>
        <w:rPr>
          <w:rFonts w:asciiTheme="minorEastAsia" w:hAnsiTheme="minorEastAsia" w:cs="仿宋_GB2312" w:hint="eastAsia"/>
          <w:bCs/>
          <w:color w:val="000000"/>
          <w:sz w:val="28"/>
          <w:szCs w:val="28"/>
        </w:rPr>
        <w:t>4</w:t>
      </w:r>
      <w:r>
        <w:rPr>
          <w:rFonts w:asciiTheme="minorEastAsia" w:hAnsiTheme="minorEastAsia" w:cs="仿宋_GB2312"/>
          <w:bCs/>
          <w:color w:val="000000"/>
          <w:sz w:val="28"/>
          <w:szCs w:val="28"/>
        </w:rPr>
        <w:t>标段（水果类）</w:t>
      </w:r>
    </w:p>
    <w:tbl>
      <w:tblPr>
        <w:tblStyle w:val="a5"/>
        <w:tblW w:w="0" w:type="auto"/>
        <w:tblLook w:val="04A0"/>
      </w:tblPr>
      <w:tblGrid>
        <w:gridCol w:w="817"/>
        <w:gridCol w:w="1559"/>
        <w:gridCol w:w="3969"/>
        <w:gridCol w:w="993"/>
        <w:gridCol w:w="1184"/>
      </w:tblGrid>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序号</w:t>
            </w:r>
          </w:p>
        </w:tc>
        <w:tc>
          <w:tcPr>
            <w:tcW w:w="1559"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货物名称</w:t>
            </w:r>
          </w:p>
        </w:tc>
        <w:tc>
          <w:tcPr>
            <w:tcW w:w="3969"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技术参数</w:t>
            </w:r>
          </w:p>
        </w:tc>
        <w:tc>
          <w:tcPr>
            <w:tcW w:w="993"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数量</w:t>
            </w:r>
          </w:p>
        </w:tc>
        <w:tc>
          <w:tcPr>
            <w:tcW w:w="1184"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备注</w:t>
            </w:r>
          </w:p>
        </w:tc>
      </w:tr>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hint="eastAsia"/>
                <w:bCs/>
                <w:color w:val="000000"/>
                <w:sz w:val="28"/>
                <w:szCs w:val="28"/>
              </w:rPr>
              <w:t>1</w:t>
            </w:r>
          </w:p>
        </w:tc>
        <w:tc>
          <w:tcPr>
            <w:tcW w:w="1559" w:type="dxa"/>
            <w:vAlign w:val="center"/>
          </w:tcPr>
          <w:p w:rsidR="003865E3" w:rsidRDefault="003865E3" w:rsidP="0059493C">
            <w:pPr>
              <w:jc w:val="center"/>
              <w:rPr>
                <w:rFonts w:ascii="Arial" w:eastAsia="宋体" w:hAnsi="Arial" w:cs="Arial"/>
                <w:color w:val="000000"/>
              </w:rPr>
            </w:pPr>
            <w:r>
              <w:rPr>
                <w:rFonts w:cs="Arial" w:hint="eastAsia"/>
                <w:color w:val="000000"/>
              </w:rPr>
              <w:t>水果</w:t>
            </w:r>
          </w:p>
        </w:tc>
        <w:tc>
          <w:tcPr>
            <w:tcW w:w="3969" w:type="dxa"/>
            <w:vAlign w:val="center"/>
          </w:tcPr>
          <w:p w:rsidR="003865E3" w:rsidRPr="008831EE" w:rsidRDefault="003865E3" w:rsidP="0059493C">
            <w:pPr>
              <w:jc w:val="left"/>
              <w:rPr>
                <w:rFonts w:ascii="Arial" w:eastAsia="宋体" w:hAnsi="Arial" w:cs="Arial"/>
                <w:sz w:val="22"/>
              </w:rPr>
            </w:pPr>
            <w:r>
              <w:rPr>
                <w:rFonts w:ascii="Arial" w:eastAsia="宋体" w:hAnsi="Arial" w:cs="Arial" w:hint="eastAsia"/>
                <w:sz w:val="22"/>
              </w:rPr>
              <w:t>1.</w:t>
            </w:r>
            <w:r w:rsidRPr="008831EE">
              <w:rPr>
                <w:rFonts w:ascii="Arial" w:eastAsia="宋体" w:hAnsi="Arial" w:cs="Arial" w:hint="eastAsia"/>
                <w:sz w:val="22"/>
              </w:rPr>
              <w:t>新鲜度：水果应具有该品种应有的色泽、硬度和弹性，无明显的失水、皱缩、软化等现象。</w:t>
            </w:r>
          </w:p>
          <w:p w:rsidR="003865E3" w:rsidRPr="008831EE" w:rsidRDefault="003865E3" w:rsidP="0059493C">
            <w:pPr>
              <w:jc w:val="left"/>
              <w:rPr>
                <w:rFonts w:ascii="Arial" w:eastAsia="宋体" w:hAnsi="Arial" w:cs="Arial"/>
                <w:sz w:val="22"/>
              </w:rPr>
            </w:pPr>
            <w:r w:rsidRPr="008831EE">
              <w:rPr>
                <w:rFonts w:ascii="Arial" w:eastAsia="宋体" w:hAnsi="Arial" w:cs="Arial" w:hint="eastAsia"/>
                <w:sz w:val="22"/>
              </w:rPr>
              <w:t xml:space="preserve">- </w:t>
            </w:r>
            <w:r w:rsidRPr="008831EE">
              <w:rPr>
                <w:rFonts w:ascii="Arial" w:eastAsia="宋体" w:hAnsi="Arial" w:cs="Arial" w:hint="eastAsia"/>
                <w:sz w:val="22"/>
              </w:rPr>
              <w:t>果皮光滑，无破损、病虫害、腐烂和霉变。</w:t>
            </w:r>
          </w:p>
          <w:p w:rsidR="003865E3" w:rsidRPr="008831EE" w:rsidRDefault="003865E3" w:rsidP="0059493C">
            <w:pPr>
              <w:jc w:val="left"/>
              <w:rPr>
                <w:rFonts w:ascii="Arial" w:eastAsia="宋体" w:hAnsi="Arial" w:cs="Arial"/>
                <w:sz w:val="22"/>
              </w:rPr>
            </w:pPr>
            <w:r>
              <w:rPr>
                <w:rFonts w:ascii="Arial" w:eastAsia="宋体" w:hAnsi="Arial" w:cs="Arial" w:hint="eastAsia"/>
                <w:sz w:val="22"/>
              </w:rPr>
              <w:t>2.</w:t>
            </w:r>
            <w:r w:rsidRPr="008831EE">
              <w:rPr>
                <w:rFonts w:ascii="Arial" w:eastAsia="宋体" w:hAnsi="Arial" w:cs="Arial" w:hint="eastAsia"/>
                <w:sz w:val="22"/>
              </w:rPr>
              <w:t>成熟度：水果的成熟度应适中，口感良好，不过生也不过熟。例如，香蕉应具有一定的硬度，表皮为黄色且无黑斑；苹果应色泽鲜艳，口感脆甜。</w:t>
            </w:r>
          </w:p>
          <w:p w:rsidR="003865E3" w:rsidRPr="008831EE" w:rsidRDefault="003865E3" w:rsidP="0059493C">
            <w:pPr>
              <w:jc w:val="left"/>
              <w:rPr>
                <w:rFonts w:ascii="Arial" w:eastAsia="宋体" w:hAnsi="Arial" w:cs="Arial"/>
                <w:sz w:val="22"/>
              </w:rPr>
            </w:pPr>
            <w:r>
              <w:rPr>
                <w:rFonts w:ascii="Arial" w:eastAsia="宋体" w:hAnsi="Arial" w:cs="Arial" w:hint="eastAsia"/>
                <w:sz w:val="22"/>
              </w:rPr>
              <w:t>3.</w:t>
            </w:r>
            <w:r w:rsidRPr="008831EE">
              <w:rPr>
                <w:rFonts w:ascii="Arial" w:eastAsia="宋体" w:hAnsi="Arial" w:cs="Arial" w:hint="eastAsia"/>
                <w:sz w:val="22"/>
              </w:rPr>
              <w:t>口感和风味：具有该品种水果特有的口感和风味，甜度、酸度、香气等应符合大众口味。</w:t>
            </w:r>
          </w:p>
          <w:p w:rsidR="003865E3" w:rsidRDefault="003865E3" w:rsidP="0059493C">
            <w:pPr>
              <w:jc w:val="left"/>
              <w:rPr>
                <w:rFonts w:ascii="Arial" w:eastAsia="宋体" w:hAnsi="Arial" w:cs="Arial"/>
                <w:sz w:val="22"/>
              </w:rPr>
            </w:pPr>
            <w:r>
              <w:rPr>
                <w:rFonts w:ascii="Arial" w:eastAsia="宋体" w:hAnsi="Arial" w:cs="Arial" w:hint="eastAsia"/>
                <w:sz w:val="22"/>
              </w:rPr>
              <w:t>4.</w:t>
            </w:r>
            <w:r w:rsidRPr="008831EE">
              <w:rPr>
                <w:rFonts w:ascii="Arial" w:eastAsia="宋体" w:hAnsi="Arial" w:cs="Arial" w:hint="eastAsia"/>
                <w:sz w:val="22"/>
              </w:rPr>
              <w:t>农药残留：符合国家食品安全标准，农药残留量不得超过规定的限量。</w:t>
            </w:r>
          </w:p>
          <w:p w:rsidR="003865E3" w:rsidRPr="008831EE" w:rsidRDefault="003865E3" w:rsidP="0059493C">
            <w:pPr>
              <w:jc w:val="left"/>
              <w:rPr>
                <w:rFonts w:ascii="Arial" w:eastAsia="宋体" w:hAnsi="Arial" w:cs="Arial"/>
                <w:sz w:val="22"/>
              </w:rPr>
            </w:pPr>
            <w:r>
              <w:rPr>
                <w:rFonts w:ascii="Arial" w:eastAsia="宋体" w:hAnsi="Arial" w:cs="Arial" w:hint="eastAsia"/>
                <w:sz w:val="22"/>
              </w:rPr>
              <w:t>5.</w:t>
            </w:r>
            <w:r>
              <w:rPr>
                <w:rFonts w:ascii="Arial" w:eastAsia="宋体" w:hAnsi="Arial" w:cs="Arial" w:hint="eastAsia"/>
                <w:sz w:val="22"/>
              </w:rPr>
              <w:t>执行标准：</w:t>
            </w:r>
            <w:r>
              <w:rPr>
                <w:rFonts w:ascii="Arial" w:eastAsia="宋体" w:hAnsi="Arial" w:cs="Arial" w:hint="eastAsia"/>
                <w:sz w:val="22"/>
              </w:rPr>
              <w:t>GB2763-2021</w:t>
            </w:r>
            <w:r>
              <w:rPr>
                <w:rFonts w:ascii="Arial" w:eastAsia="宋体" w:hAnsi="Arial" w:cs="Arial" w:hint="eastAsia"/>
                <w:sz w:val="22"/>
              </w:rPr>
              <w:t>等相关国家食品安全标准。</w:t>
            </w:r>
          </w:p>
        </w:tc>
        <w:tc>
          <w:tcPr>
            <w:tcW w:w="993" w:type="dxa"/>
            <w:vAlign w:val="center"/>
          </w:tcPr>
          <w:p w:rsidR="003865E3" w:rsidRDefault="003865E3" w:rsidP="0059493C">
            <w:pPr>
              <w:jc w:val="center"/>
              <w:rPr>
                <w:rFonts w:ascii="Arial" w:eastAsia="宋体" w:hAnsi="Arial" w:cs="Arial"/>
                <w:color w:val="000000"/>
              </w:rPr>
            </w:pPr>
            <w:r>
              <w:rPr>
                <w:rFonts w:ascii="Arial" w:hAnsi="Arial" w:cs="Arial" w:hint="eastAsia"/>
                <w:sz w:val="22"/>
              </w:rPr>
              <w:t>一批</w:t>
            </w:r>
            <w:r>
              <w:rPr>
                <w:rFonts w:ascii="Arial" w:hAnsi="Arial" w:cs="Arial"/>
                <w:sz w:val="22"/>
              </w:rPr>
              <w:t>（一学年供应</w:t>
            </w:r>
            <w:r>
              <w:rPr>
                <w:rFonts w:ascii="Arial" w:hAnsi="Arial" w:cs="Arial" w:hint="eastAsia"/>
                <w:sz w:val="22"/>
              </w:rPr>
              <w:t>量</w:t>
            </w:r>
            <w:r>
              <w:rPr>
                <w:rFonts w:ascii="Arial" w:hAnsi="Arial" w:cs="Arial"/>
                <w:sz w:val="22"/>
              </w:rPr>
              <w:t>）</w:t>
            </w:r>
          </w:p>
        </w:tc>
        <w:tc>
          <w:tcPr>
            <w:tcW w:w="1184"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sidRPr="00AE0DB5">
              <w:rPr>
                <w:rFonts w:asciiTheme="minorEastAsia" w:hAnsiTheme="minorEastAsia" w:cs="仿宋_GB2312"/>
                <w:bCs/>
                <w:color w:val="000000"/>
                <w:sz w:val="15"/>
                <w:szCs w:val="15"/>
              </w:rPr>
              <w:t>甲方根据每学年就餐天数、人数、食谱</w:t>
            </w:r>
            <w:r>
              <w:rPr>
                <w:rFonts w:asciiTheme="minorEastAsia" w:hAnsiTheme="minorEastAsia" w:cs="仿宋_GB2312"/>
                <w:bCs/>
                <w:color w:val="000000"/>
                <w:sz w:val="15"/>
                <w:szCs w:val="15"/>
              </w:rPr>
              <w:t>、安排等因素，食材数量及</w:t>
            </w:r>
            <w:r>
              <w:rPr>
                <w:rFonts w:asciiTheme="minorEastAsia" w:hAnsiTheme="minorEastAsia" w:cs="仿宋_GB2312" w:hint="eastAsia"/>
                <w:bCs/>
                <w:color w:val="000000"/>
                <w:sz w:val="15"/>
                <w:szCs w:val="15"/>
              </w:rPr>
              <w:t>金额</w:t>
            </w:r>
            <w:r>
              <w:rPr>
                <w:rFonts w:asciiTheme="minorEastAsia" w:hAnsiTheme="minorEastAsia" w:cs="仿宋_GB2312"/>
                <w:bCs/>
                <w:color w:val="000000"/>
                <w:sz w:val="15"/>
                <w:szCs w:val="15"/>
              </w:rPr>
              <w:t>将有一定的浮动。</w:t>
            </w:r>
          </w:p>
        </w:tc>
      </w:tr>
    </w:tbl>
    <w:p w:rsidR="003865E3" w:rsidRDefault="003865E3" w:rsidP="003865E3">
      <w:pPr>
        <w:snapToGrid w:val="0"/>
        <w:spacing w:line="336" w:lineRule="auto"/>
        <w:rPr>
          <w:rFonts w:asciiTheme="minorEastAsia" w:hAnsiTheme="minorEastAsia" w:cs="宋体"/>
          <w:sz w:val="28"/>
          <w:szCs w:val="28"/>
        </w:rPr>
      </w:pPr>
    </w:p>
    <w:p w:rsidR="003865E3" w:rsidRDefault="003865E3" w:rsidP="003865E3">
      <w:pPr>
        <w:spacing w:line="560" w:lineRule="exact"/>
        <w:ind w:firstLineChars="200" w:firstLine="560"/>
        <w:rPr>
          <w:rFonts w:asciiTheme="minorEastAsia" w:hAnsiTheme="minorEastAsia" w:cs="仿宋_GB2312"/>
          <w:bCs/>
          <w:color w:val="000000"/>
          <w:sz w:val="28"/>
          <w:szCs w:val="28"/>
        </w:rPr>
      </w:pPr>
      <w:r>
        <w:rPr>
          <w:rFonts w:asciiTheme="minorEastAsia" w:hAnsiTheme="minorEastAsia" w:cs="仿宋_GB2312"/>
          <w:bCs/>
          <w:color w:val="000000"/>
          <w:sz w:val="28"/>
          <w:szCs w:val="28"/>
        </w:rPr>
        <w:t>YQCG2024-005-0</w:t>
      </w:r>
      <w:r>
        <w:rPr>
          <w:rFonts w:asciiTheme="minorEastAsia" w:hAnsiTheme="minorEastAsia" w:cs="仿宋_GB2312" w:hint="eastAsia"/>
          <w:bCs/>
          <w:color w:val="000000"/>
          <w:sz w:val="28"/>
          <w:szCs w:val="28"/>
        </w:rPr>
        <w:t>5</w:t>
      </w:r>
      <w:r>
        <w:rPr>
          <w:rFonts w:asciiTheme="minorEastAsia" w:hAnsiTheme="minorEastAsia" w:cs="仿宋_GB2312"/>
          <w:bCs/>
          <w:color w:val="000000"/>
          <w:sz w:val="28"/>
          <w:szCs w:val="28"/>
        </w:rPr>
        <w:t>标段（</w:t>
      </w:r>
      <w:r>
        <w:rPr>
          <w:rFonts w:asciiTheme="minorEastAsia" w:hAnsiTheme="minorEastAsia" w:cs="仿宋_GB2312" w:hint="eastAsia"/>
          <w:bCs/>
          <w:color w:val="000000"/>
          <w:sz w:val="28"/>
          <w:szCs w:val="28"/>
        </w:rPr>
        <w:t>肉</w:t>
      </w:r>
      <w:r>
        <w:rPr>
          <w:rFonts w:asciiTheme="minorEastAsia" w:hAnsiTheme="minorEastAsia" w:cs="仿宋_GB2312"/>
          <w:bCs/>
          <w:color w:val="000000"/>
          <w:sz w:val="28"/>
          <w:szCs w:val="28"/>
        </w:rPr>
        <w:t>类）</w:t>
      </w:r>
    </w:p>
    <w:tbl>
      <w:tblPr>
        <w:tblStyle w:val="a5"/>
        <w:tblW w:w="0" w:type="auto"/>
        <w:tblLook w:val="04A0"/>
      </w:tblPr>
      <w:tblGrid>
        <w:gridCol w:w="817"/>
        <w:gridCol w:w="1559"/>
        <w:gridCol w:w="3969"/>
        <w:gridCol w:w="993"/>
        <w:gridCol w:w="1184"/>
      </w:tblGrid>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序号</w:t>
            </w:r>
          </w:p>
        </w:tc>
        <w:tc>
          <w:tcPr>
            <w:tcW w:w="1559"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货物名称</w:t>
            </w:r>
          </w:p>
        </w:tc>
        <w:tc>
          <w:tcPr>
            <w:tcW w:w="3969"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技术参数</w:t>
            </w:r>
          </w:p>
        </w:tc>
        <w:tc>
          <w:tcPr>
            <w:tcW w:w="993"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数量</w:t>
            </w:r>
          </w:p>
        </w:tc>
        <w:tc>
          <w:tcPr>
            <w:tcW w:w="1184"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bCs/>
                <w:color w:val="000000"/>
                <w:sz w:val="28"/>
                <w:szCs w:val="28"/>
              </w:rPr>
              <w:t>备注</w:t>
            </w:r>
          </w:p>
        </w:tc>
      </w:tr>
      <w:tr w:rsidR="003865E3" w:rsidTr="0059493C">
        <w:tc>
          <w:tcPr>
            <w:tcW w:w="817"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Pr>
                <w:rFonts w:asciiTheme="minorEastAsia" w:hAnsiTheme="minorEastAsia" w:cs="仿宋_GB2312" w:hint="eastAsia"/>
                <w:bCs/>
                <w:color w:val="000000"/>
                <w:sz w:val="28"/>
                <w:szCs w:val="28"/>
              </w:rPr>
              <w:t>1</w:t>
            </w:r>
          </w:p>
        </w:tc>
        <w:tc>
          <w:tcPr>
            <w:tcW w:w="1559" w:type="dxa"/>
            <w:vAlign w:val="center"/>
          </w:tcPr>
          <w:p w:rsidR="003865E3" w:rsidRDefault="003865E3" w:rsidP="0059493C">
            <w:pPr>
              <w:jc w:val="center"/>
              <w:rPr>
                <w:rFonts w:ascii="宋体" w:eastAsia="宋体" w:hAnsi="宋体" w:cs="宋体"/>
                <w:color w:val="000000"/>
                <w:sz w:val="22"/>
              </w:rPr>
            </w:pPr>
            <w:r>
              <w:rPr>
                <w:rFonts w:hint="eastAsia"/>
                <w:color w:val="000000"/>
                <w:sz w:val="22"/>
              </w:rPr>
              <w:t>肉类</w:t>
            </w:r>
          </w:p>
        </w:tc>
        <w:tc>
          <w:tcPr>
            <w:tcW w:w="3969" w:type="dxa"/>
            <w:vAlign w:val="center"/>
          </w:tcPr>
          <w:p w:rsidR="003865E3" w:rsidRDefault="003865E3" w:rsidP="0059493C">
            <w:pPr>
              <w:jc w:val="left"/>
              <w:rPr>
                <w:rFonts w:ascii="宋体" w:eastAsia="宋体" w:hAnsi="宋体" w:cs="宋体"/>
                <w:sz w:val="24"/>
              </w:rPr>
            </w:pPr>
            <w:r>
              <w:rPr>
                <w:rFonts w:ascii="宋体" w:eastAsia="宋体" w:hAnsi="宋体" w:cs="宋体" w:hint="eastAsia"/>
                <w:sz w:val="24"/>
              </w:rPr>
              <w:t>1.</w:t>
            </w:r>
            <w:r w:rsidRPr="00480BEA">
              <w:rPr>
                <w:rFonts w:ascii="宋体" w:eastAsia="宋体" w:hAnsi="宋体" w:cs="宋体" w:hint="eastAsia"/>
                <w:sz w:val="24"/>
              </w:rPr>
              <w:t>具有正常的色泽、组织状态和气味，无异味、变质等异常</w:t>
            </w:r>
            <w:r>
              <w:rPr>
                <w:rFonts w:ascii="宋体" w:eastAsia="宋体" w:hAnsi="宋体" w:cs="宋体" w:hint="eastAsia"/>
                <w:sz w:val="24"/>
              </w:rPr>
              <w:t>；</w:t>
            </w:r>
          </w:p>
          <w:p w:rsidR="003865E3" w:rsidRPr="00480BEA" w:rsidRDefault="003865E3" w:rsidP="0059493C">
            <w:pPr>
              <w:jc w:val="left"/>
              <w:rPr>
                <w:rFonts w:ascii="宋体" w:eastAsia="宋体" w:hAnsi="宋体" w:cs="宋体"/>
                <w:sz w:val="24"/>
              </w:rPr>
            </w:pPr>
            <w:r>
              <w:rPr>
                <w:rFonts w:ascii="宋体" w:eastAsia="宋体" w:hAnsi="宋体" w:cs="宋体" w:hint="eastAsia"/>
                <w:sz w:val="24"/>
              </w:rPr>
              <w:t>2.冷冻肉类</w:t>
            </w:r>
            <w:r w:rsidRPr="00480BEA">
              <w:rPr>
                <w:rFonts w:ascii="宋体" w:eastAsia="宋体" w:hAnsi="宋体" w:cs="宋体" w:hint="eastAsia"/>
                <w:sz w:val="24"/>
              </w:rPr>
              <w:t>：应具有相关动物检验检疫合格证明，供应商应设有固定的经营场所，并具有符合卫生防疫监督部门要求的肉类食材屠宰厂的经营授权书或预包装备案表。含水（冰）率符合标准，肉品须表皮洁净、膘厚适中、色泽鲜亮、纹理清晰、肉质细腻、无异味、去骨、无毛、按压无水迹，冻品外包装需完整，无破损，无不封</w:t>
            </w:r>
            <w:r w:rsidRPr="00480BEA">
              <w:rPr>
                <w:rFonts w:ascii="宋体" w:eastAsia="宋体" w:hAnsi="宋体" w:cs="宋体" w:hint="eastAsia"/>
                <w:sz w:val="24"/>
              </w:rPr>
              <w:lastRenderedPageBreak/>
              <w:t>口现象，有生产日期。冻品在解冻后，发现质量问题需退货。符合国家绿色批发市场标准，应具备满足交易需要的冷冻贮藏设施；</w:t>
            </w:r>
          </w:p>
          <w:p w:rsidR="003865E3" w:rsidRDefault="003865E3" w:rsidP="0059493C">
            <w:pPr>
              <w:jc w:val="left"/>
              <w:rPr>
                <w:rFonts w:ascii="宋体" w:eastAsia="宋体" w:hAnsi="宋体" w:cs="宋体"/>
                <w:sz w:val="24"/>
              </w:rPr>
            </w:pPr>
            <w:r>
              <w:rPr>
                <w:rFonts w:ascii="宋体" w:eastAsia="宋体" w:hAnsi="宋体" w:cs="宋体" w:hint="eastAsia"/>
                <w:sz w:val="24"/>
              </w:rPr>
              <w:t>2.</w:t>
            </w:r>
            <w:r w:rsidRPr="00480BEA">
              <w:rPr>
                <w:rFonts w:ascii="宋体" w:eastAsia="宋体" w:hAnsi="宋体" w:cs="宋体" w:hint="eastAsia"/>
                <w:sz w:val="24"/>
              </w:rPr>
              <w:t>肉禽类：肉身必须盖有卫生检疫章，须出具加盖国家或地方政府监督所检疫章的动物检疫证明。肉品须表皮洁净、膘厚适中、色泽鲜亮、纹理清晰、肉质细腻、无异味、去骨、无毛、按压无水迹。</w:t>
            </w:r>
          </w:p>
          <w:p w:rsidR="003865E3" w:rsidRPr="00480BEA" w:rsidRDefault="003865E3" w:rsidP="0059493C">
            <w:pPr>
              <w:jc w:val="left"/>
              <w:rPr>
                <w:rFonts w:ascii="Arial" w:eastAsia="宋体" w:hAnsi="Arial" w:cs="Arial"/>
                <w:sz w:val="22"/>
              </w:rPr>
            </w:pPr>
            <w:r>
              <w:rPr>
                <w:rFonts w:ascii="宋体" w:eastAsia="宋体" w:hAnsi="宋体" w:cs="宋体" w:hint="eastAsia"/>
                <w:sz w:val="24"/>
              </w:rPr>
              <w:t>3.执行标准：GB2707-2016、GB/T20799-2016</w:t>
            </w:r>
            <w:r>
              <w:rPr>
                <w:rFonts w:ascii="Arial" w:eastAsia="宋体" w:hAnsi="Arial" w:cs="Arial" w:hint="eastAsia"/>
                <w:sz w:val="22"/>
              </w:rPr>
              <w:t>等相关国家食品安全标准。</w:t>
            </w:r>
          </w:p>
        </w:tc>
        <w:tc>
          <w:tcPr>
            <w:tcW w:w="993" w:type="dxa"/>
            <w:vAlign w:val="center"/>
          </w:tcPr>
          <w:p w:rsidR="003865E3" w:rsidRDefault="003865E3" w:rsidP="0059493C">
            <w:pPr>
              <w:jc w:val="center"/>
              <w:rPr>
                <w:rFonts w:ascii="Arial" w:eastAsia="宋体" w:hAnsi="Arial" w:cs="Arial"/>
                <w:color w:val="000000"/>
                <w:sz w:val="22"/>
              </w:rPr>
            </w:pPr>
            <w:r>
              <w:rPr>
                <w:rFonts w:ascii="Arial" w:hAnsi="Arial" w:cs="Arial" w:hint="eastAsia"/>
                <w:sz w:val="22"/>
              </w:rPr>
              <w:lastRenderedPageBreak/>
              <w:t>一批</w:t>
            </w:r>
            <w:r>
              <w:rPr>
                <w:rFonts w:ascii="Arial" w:hAnsi="Arial" w:cs="Arial"/>
                <w:sz w:val="22"/>
              </w:rPr>
              <w:t>（一学年供应</w:t>
            </w:r>
            <w:r>
              <w:rPr>
                <w:rFonts w:ascii="Arial" w:hAnsi="Arial" w:cs="Arial" w:hint="eastAsia"/>
                <w:sz w:val="22"/>
              </w:rPr>
              <w:t>量</w:t>
            </w:r>
            <w:r>
              <w:rPr>
                <w:rFonts w:ascii="Arial" w:hAnsi="Arial" w:cs="Arial"/>
                <w:sz w:val="22"/>
              </w:rPr>
              <w:t>）</w:t>
            </w:r>
          </w:p>
        </w:tc>
        <w:tc>
          <w:tcPr>
            <w:tcW w:w="1184" w:type="dxa"/>
            <w:vAlign w:val="center"/>
          </w:tcPr>
          <w:p w:rsidR="003865E3" w:rsidRDefault="003865E3" w:rsidP="0059493C">
            <w:pPr>
              <w:spacing w:line="560" w:lineRule="exact"/>
              <w:jc w:val="center"/>
              <w:rPr>
                <w:rFonts w:asciiTheme="minorEastAsia" w:hAnsiTheme="minorEastAsia" w:cs="仿宋_GB2312"/>
                <w:bCs/>
                <w:color w:val="000000"/>
                <w:sz w:val="28"/>
                <w:szCs w:val="28"/>
              </w:rPr>
            </w:pPr>
            <w:r w:rsidRPr="00AE0DB5">
              <w:rPr>
                <w:rFonts w:asciiTheme="minorEastAsia" w:hAnsiTheme="minorEastAsia" w:cs="仿宋_GB2312"/>
                <w:bCs/>
                <w:color w:val="000000"/>
                <w:sz w:val="15"/>
                <w:szCs w:val="15"/>
              </w:rPr>
              <w:t>甲方根据每学年就餐天数、人数、食谱</w:t>
            </w:r>
            <w:r>
              <w:rPr>
                <w:rFonts w:asciiTheme="minorEastAsia" w:hAnsiTheme="minorEastAsia" w:cs="仿宋_GB2312"/>
                <w:bCs/>
                <w:color w:val="000000"/>
                <w:sz w:val="15"/>
                <w:szCs w:val="15"/>
              </w:rPr>
              <w:t>、安排等因素，食材数量及</w:t>
            </w:r>
            <w:r>
              <w:rPr>
                <w:rFonts w:asciiTheme="minorEastAsia" w:hAnsiTheme="minorEastAsia" w:cs="仿宋_GB2312" w:hint="eastAsia"/>
                <w:bCs/>
                <w:color w:val="000000"/>
                <w:sz w:val="15"/>
                <w:szCs w:val="15"/>
              </w:rPr>
              <w:t>金额</w:t>
            </w:r>
            <w:r>
              <w:rPr>
                <w:rFonts w:asciiTheme="minorEastAsia" w:hAnsiTheme="minorEastAsia" w:cs="仿宋_GB2312"/>
                <w:bCs/>
                <w:color w:val="000000"/>
                <w:sz w:val="15"/>
                <w:szCs w:val="15"/>
              </w:rPr>
              <w:t>将有一定的</w:t>
            </w:r>
            <w:r>
              <w:rPr>
                <w:rFonts w:asciiTheme="minorEastAsia" w:hAnsiTheme="minorEastAsia" w:cs="仿宋_GB2312"/>
                <w:bCs/>
                <w:color w:val="000000"/>
                <w:sz w:val="15"/>
                <w:szCs w:val="15"/>
              </w:rPr>
              <w:lastRenderedPageBreak/>
              <w:t>浮动。</w:t>
            </w:r>
          </w:p>
        </w:tc>
      </w:tr>
    </w:tbl>
    <w:p w:rsidR="00C33F98" w:rsidRPr="003865E3" w:rsidRDefault="00C33F98"/>
    <w:sectPr w:rsidR="00C33F98" w:rsidRPr="003865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F98" w:rsidRDefault="00C33F98" w:rsidP="003865E3">
      <w:r>
        <w:separator/>
      </w:r>
    </w:p>
  </w:endnote>
  <w:endnote w:type="continuationSeparator" w:id="1">
    <w:p w:rsidR="00C33F98" w:rsidRDefault="00C33F98" w:rsidP="003865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F98" w:rsidRDefault="00C33F98" w:rsidP="003865E3">
      <w:r>
        <w:separator/>
      </w:r>
    </w:p>
  </w:footnote>
  <w:footnote w:type="continuationSeparator" w:id="1">
    <w:p w:rsidR="00C33F98" w:rsidRDefault="00C33F98" w:rsidP="003865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65E3"/>
    <w:rsid w:val="003865E3"/>
    <w:rsid w:val="00C33F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65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65E3"/>
    <w:rPr>
      <w:sz w:val="18"/>
      <w:szCs w:val="18"/>
    </w:rPr>
  </w:style>
  <w:style w:type="paragraph" w:styleId="a4">
    <w:name w:val="footer"/>
    <w:basedOn w:val="a"/>
    <w:link w:val="Char0"/>
    <w:uiPriority w:val="99"/>
    <w:semiHidden/>
    <w:unhideWhenUsed/>
    <w:rsid w:val="003865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65E3"/>
    <w:rPr>
      <w:sz w:val="18"/>
      <w:szCs w:val="18"/>
    </w:rPr>
  </w:style>
  <w:style w:type="table" w:styleId="a5">
    <w:name w:val="Table Grid"/>
    <w:basedOn w:val="a1"/>
    <w:uiPriority w:val="59"/>
    <w:rsid w:val="003865E3"/>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ull3">
    <w:name w:val="null3"/>
    <w:qFormat/>
    <w:rsid w:val="003865E3"/>
    <w:pPr>
      <w:pBdr>
        <w:top w:val="none" w:sz="0" w:space="3" w:color="000000"/>
        <w:left w:val="none" w:sz="0" w:space="3" w:color="000000"/>
        <w:bottom w:val="none" w:sz="0" w:space="3" w:color="000000"/>
        <w:right w:val="none" w:sz="0" w:space="3" w:color="000000"/>
        <w:between w:val="none" w:sz="0" w:space="0" w:color="000000"/>
      </w:pBdr>
    </w:pPr>
    <w:rPr>
      <w:rFonts w:ascii="Calibri" w:eastAsia="Calibri" w:hAnsi="Calibri" w:cs="Times New Roman"/>
      <w:kern w:val="1"/>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373</Words>
  <Characters>2127</Characters>
  <Application>Microsoft Office Word</Application>
  <DocSecurity>0</DocSecurity>
  <Lines>17</Lines>
  <Paragraphs>4</Paragraphs>
  <ScaleCrop>false</ScaleCrop>
  <Company>Microsoft</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2024-09-10T14:29:00Z</dcterms:created>
  <dcterms:modified xsi:type="dcterms:W3CDTF">2024-09-10T14:29:00Z</dcterms:modified>
</cp:coreProperties>
</file>