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80" w:lineRule="atLeast"/>
        <w:ind w:left="375" w:right="375"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u w:val="single"/>
          <w:bdr w:val="none" w:color="auto" w:sz="0" w:space="0"/>
          <w:lang w:val="en-US" w:eastAsia="zh-CN" w:bidi="ar"/>
        </w:rPr>
        <w:t>延川县苹果生产管理办公室果园病虫害防治项目招标公告</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900" w:afterAutospacing="0" w:line="30" w:lineRule="atLeast"/>
        <w:ind w:left="376" w:right="376"/>
        <w:jc w:val="left"/>
        <w:rPr>
          <w:b w:val="0"/>
          <w:bCs w:val="0"/>
          <w:sz w:val="21"/>
          <w:szCs w:val="21"/>
        </w:rPr>
      </w:pPr>
      <w:r>
        <w:rPr>
          <w:rStyle w:val="9"/>
          <w:b/>
          <w:bCs/>
          <w:i w:val="0"/>
          <w:iCs w:val="0"/>
          <w:caps w:val="0"/>
          <w:color w:val="333333"/>
          <w:spacing w:val="0"/>
          <w:sz w:val="21"/>
          <w:szCs w:val="21"/>
          <w:bdr w:val="none" w:color="auto" w:sz="0" w:space="0"/>
        </w:rPr>
        <w:t>项目概况</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900" w:afterAutospacing="0" w:line="480" w:lineRule="atLeast"/>
        <w:ind w:left="376" w:right="376"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rPr>
        <w:t>果园病虫害防治项目</w:t>
      </w:r>
      <w:r>
        <w:rPr>
          <w:rFonts w:hint="eastAsia" w:ascii="微软雅黑" w:hAnsi="微软雅黑" w:eastAsia="微软雅黑" w:cs="微软雅黑"/>
          <w:i w:val="0"/>
          <w:iCs w:val="0"/>
          <w:caps w:val="0"/>
          <w:color w:val="333333"/>
          <w:spacing w:val="0"/>
          <w:sz w:val="21"/>
          <w:szCs w:val="21"/>
          <w:bdr w:val="none" w:color="auto" w:sz="0" w:space="0"/>
        </w:rPr>
        <w:t>招标项目的潜在投标人应在</w:t>
      </w:r>
      <w:r>
        <w:rPr>
          <w:rFonts w:hint="eastAsia" w:ascii="微软雅黑" w:hAnsi="微软雅黑" w:eastAsia="微软雅黑" w:cs="微软雅黑"/>
          <w:i w:val="0"/>
          <w:iCs w:val="0"/>
          <w:caps w:val="0"/>
          <w:color w:val="0A82E5"/>
          <w:spacing w:val="0"/>
          <w:sz w:val="21"/>
          <w:szCs w:val="21"/>
          <w:bdr w:val="none" w:color="auto" w:sz="0" w:space="0"/>
        </w:rPr>
        <w:t>投标人使用捆绑CA证书登录 全国公共资源交易平台（陕西省·延安市）延安市公共资源交易中心 ，选择电子交易平台中的陕西政府采购交易系统 进行登录，登录后选择“交易乙方”身份进入投标人界面进行报名。</w:t>
      </w:r>
      <w:r>
        <w:rPr>
          <w:rFonts w:hint="eastAsia" w:ascii="微软雅黑" w:hAnsi="微软雅黑" w:eastAsia="微软雅黑" w:cs="微软雅黑"/>
          <w:i w:val="0"/>
          <w:iCs w:val="0"/>
          <w:caps w:val="0"/>
          <w:color w:val="333333"/>
          <w:spacing w:val="0"/>
          <w:sz w:val="21"/>
          <w:szCs w:val="21"/>
          <w:bdr w:val="none" w:color="auto" w:sz="0" w:space="0"/>
        </w:rPr>
        <w:t>获取招标文件，并于</w:t>
      </w:r>
      <w:r>
        <w:rPr>
          <w:rFonts w:hint="eastAsia" w:ascii="微软雅黑" w:hAnsi="微软雅黑" w:eastAsia="微软雅黑" w:cs="微软雅黑"/>
          <w:i w:val="0"/>
          <w:iCs w:val="0"/>
          <w:caps w:val="0"/>
          <w:color w:val="0A82E5"/>
          <w:spacing w:val="0"/>
          <w:sz w:val="21"/>
          <w:szCs w:val="21"/>
          <w:bdr w:val="none" w:color="auto" w:sz="0" w:space="0"/>
        </w:rPr>
        <w:t> 2024年05月29日 14时30分 </w:t>
      </w:r>
      <w:r>
        <w:rPr>
          <w:rFonts w:hint="eastAsia" w:ascii="微软雅黑" w:hAnsi="微软雅黑" w:eastAsia="微软雅黑" w:cs="微软雅黑"/>
          <w:i w:val="0"/>
          <w:iCs w:val="0"/>
          <w:caps w:val="0"/>
          <w:color w:val="333333"/>
          <w:spacing w:val="0"/>
          <w:sz w:val="21"/>
          <w:szCs w:val="21"/>
          <w:bdr w:val="none" w:color="auto" w:sz="0" w:space="0"/>
        </w:rPr>
        <w:t>（北京时间）前递交投标文件。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750" w:afterAutospacing="0" w:line="750" w:lineRule="atLeast"/>
        <w:ind w:left="376" w:right="376"/>
        <w:jc w:val="left"/>
        <w:rPr>
          <w:b w:val="0"/>
          <w:bCs w:val="0"/>
          <w:sz w:val="21"/>
          <w:szCs w:val="21"/>
        </w:rPr>
      </w:pPr>
      <w:r>
        <w:rPr>
          <w:rStyle w:val="9"/>
          <w:b/>
          <w:bCs/>
          <w:i w:val="0"/>
          <w:iCs w:val="0"/>
          <w:caps w:val="0"/>
          <w:color w:val="333333"/>
          <w:spacing w:val="0"/>
          <w:sz w:val="21"/>
          <w:szCs w:val="21"/>
          <w:bdr w:val="none" w:color="auto" w:sz="0" w:space="0"/>
        </w:rPr>
        <w:t>一、项目基本情况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项目编号：JYZC2024-015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项目名称：果园病虫害防治项目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采购方式：公开招标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预算金额：2,000,000.00元</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采购需求：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合同包1(果园病虫害防治项目):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合同包预算金额：2,000,000.00元</w:t>
      </w:r>
      <w:bookmarkStart w:id="0" w:name="_GoBack"/>
      <w:bookmarkEnd w:id="0"/>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合同包最高限价：2,000,000.00元</w:t>
      </w:r>
    </w:p>
    <w:tbl>
      <w:tblPr>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51"/>
        <w:gridCol w:w="1677"/>
        <w:gridCol w:w="1819"/>
        <w:gridCol w:w="662"/>
        <w:gridCol w:w="932"/>
        <w:gridCol w:w="1500"/>
        <w:gridCol w:w="15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2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u w:val="single"/>
                <w:bdr w:val="none" w:color="auto" w:sz="0" w:space="0"/>
                <w:lang w:val="en-US" w:eastAsia="zh-CN" w:bidi="ar"/>
              </w:rPr>
              <w:t>品目号</w:t>
            </w:r>
          </w:p>
        </w:tc>
        <w:tc>
          <w:tcPr>
            <w:tcW w:w="121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u w:val="single"/>
                <w:bdr w:val="none" w:color="auto" w:sz="0" w:space="0"/>
                <w:lang w:val="en-US" w:eastAsia="zh-CN" w:bidi="ar"/>
              </w:rPr>
              <w:t>品目名称</w:t>
            </w:r>
          </w:p>
        </w:tc>
        <w:tc>
          <w:tcPr>
            <w:tcW w:w="121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u w:val="single"/>
                <w:bdr w:val="none" w:color="auto" w:sz="0" w:space="0"/>
                <w:lang w:val="en-US" w:eastAsia="zh-CN" w:bidi="ar"/>
              </w:rPr>
              <w:t>采购标的</w:t>
            </w:r>
          </w:p>
        </w:tc>
        <w:tc>
          <w:tcPr>
            <w:tcW w:w="41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u w:val="single"/>
                <w:bdr w:val="none" w:color="auto" w:sz="0" w:space="0"/>
                <w:lang w:val="en-US" w:eastAsia="zh-CN" w:bidi="ar"/>
              </w:rPr>
              <w:t>数量（单位）</w:t>
            </w:r>
          </w:p>
        </w:tc>
        <w:tc>
          <w:tcPr>
            <w:tcW w:w="81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u w:val="single"/>
                <w:bdr w:val="none" w:color="auto" w:sz="0" w:space="0"/>
                <w:lang w:val="en-US" w:eastAsia="zh-CN" w:bidi="ar"/>
              </w:rPr>
              <w:t>技术规格、参数及要求</w:t>
            </w:r>
          </w:p>
        </w:tc>
        <w:tc>
          <w:tcPr>
            <w:tcW w:w="5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u w:val="single"/>
                <w:bdr w:val="none" w:color="auto" w:sz="0" w:space="0"/>
                <w:lang w:val="en-US" w:eastAsia="zh-CN" w:bidi="ar"/>
              </w:rPr>
              <w:t>品目预算(元)</w:t>
            </w:r>
          </w:p>
        </w:tc>
        <w:tc>
          <w:tcPr>
            <w:tcW w:w="5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u w:val="single"/>
                <w:bdr w:val="none" w:color="auto" w:sz="0" w:space="0"/>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2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u w:val="single"/>
                <w:bdr w:val="none" w:color="auto" w:sz="0" w:space="0"/>
                <w:lang w:val="en-US" w:eastAsia="zh-CN" w:bidi="ar"/>
              </w:rPr>
              <w:t>1-1</w:t>
            </w:r>
          </w:p>
        </w:tc>
        <w:tc>
          <w:tcPr>
            <w:tcW w:w="121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u w:val="single"/>
                <w:bdr w:val="none" w:color="auto" w:sz="0" w:space="0"/>
                <w:lang w:val="en-US" w:eastAsia="zh-CN" w:bidi="ar"/>
              </w:rPr>
              <w:t>生物农药及微生物农药</w:t>
            </w:r>
          </w:p>
        </w:tc>
        <w:tc>
          <w:tcPr>
            <w:tcW w:w="121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u w:val="single"/>
                <w:bdr w:val="none" w:color="auto" w:sz="0" w:space="0"/>
                <w:lang w:val="en-US" w:eastAsia="zh-CN" w:bidi="ar"/>
              </w:rPr>
              <w:t>2000000.00</w:t>
            </w:r>
          </w:p>
        </w:tc>
        <w:tc>
          <w:tcPr>
            <w:tcW w:w="41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u w:val="single"/>
                <w:bdr w:val="none" w:color="auto" w:sz="0" w:space="0"/>
                <w:lang w:val="en-US" w:eastAsia="zh-CN" w:bidi="ar"/>
              </w:rPr>
              <w:t>1(批)</w:t>
            </w:r>
          </w:p>
        </w:tc>
        <w:tc>
          <w:tcPr>
            <w:tcW w:w="81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u w:val="single"/>
                <w:bdr w:val="none" w:color="auto" w:sz="0" w:space="0"/>
                <w:lang w:val="en-US" w:eastAsia="zh-CN" w:bidi="ar"/>
              </w:rPr>
              <w:t>详见采购文件</w:t>
            </w:r>
          </w:p>
        </w:tc>
        <w:tc>
          <w:tcPr>
            <w:tcW w:w="5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u w:val="single"/>
                <w:bdr w:val="none" w:color="auto" w:sz="0" w:space="0"/>
                <w:lang w:val="en-US" w:eastAsia="zh-CN" w:bidi="ar"/>
              </w:rPr>
              <w:t>2,000,000.00</w:t>
            </w:r>
          </w:p>
        </w:tc>
        <w:tc>
          <w:tcPr>
            <w:tcW w:w="5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u w:val="single"/>
                <w:bdr w:val="none" w:color="auto" w:sz="0" w:space="0"/>
                <w:lang w:val="en-US" w:eastAsia="zh-CN" w:bidi="ar"/>
              </w:rPr>
              <w:t>2,000,000.00</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本合同包不接受联合体投标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合同履行期限：详见招标文件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750" w:afterAutospacing="0" w:line="750" w:lineRule="atLeast"/>
        <w:ind w:left="376" w:right="376"/>
        <w:jc w:val="left"/>
        <w:rPr>
          <w:b w:val="0"/>
          <w:bCs w:val="0"/>
          <w:sz w:val="21"/>
          <w:szCs w:val="21"/>
        </w:rPr>
      </w:pPr>
      <w:r>
        <w:rPr>
          <w:rStyle w:val="9"/>
          <w:b/>
          <w:bCs/>
          <w:i w:val="0"/>
          <w:iCs w:val="0"/>
          <w:caps w:val="0"/>
          <w:color w:val="333333"/>
          <w:spacing w:val="0"/>
          <w:sz w:val="21"/>
          <w:szCs w:val="21"/>
          <w:bdr w:val="none" w:color="auto" w:sz="0" w:space="0"/>
        </w:rPr>
        <w:t>二、申请人的资格要求：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1.满足《中华人民共和国政府采购法》第二十二条规定;</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2.落实政府采购政策需满足的资格要求：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合同包1(果园病虫害防治项目)落实政府采购政策需满足的资格要求如下: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856" w:right="376"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2.1财政部财库〔2020〕46号关于印发《政府采购促进中小企业发展管理办法》的通知；</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2.3《国务院办公厅关于建立政府强制采购节能产品制度的通知》（国办发〔2007〕51号）；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2.4《节能产品政府采购实施意见》（财库[2004]185号）；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2.5陕西省财政厅关于印发《陕西省中小企业政府采购信用融资办法》（陕财办采〔2018〕23号）；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2.6《关于在政府采购活动中查询及使用信用记录有关问题的通知》（财库〔2016〕125号）；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2.7《环境标志产品政府采购实施的意见》（财库[2006]90号）；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2.8《三部门联合发布关于促进残疾人就业政府采购政策的通知》（财库〔2017〕141号）；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2.9《财政部 发展改革委 生态环境部 市场监管总局关于调整优化节能产品、环境标志产品政府采购执行机制的通知》（财库〔2019〕9号）；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2.10《财政部 国务院扶贫办关于运用政府采购政策支持脱贫攻坚的通知》（财库〔2019〕27号）；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2.11关于印发环境标志产品政府采购品目清单的通知(财库〔2019〕18号)；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2.12《关于运用政府采购政策支持乡村产业振兴的通知》（财库〔2021〕19 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2.13《财政部关于在政府采购活动中落实平等对待内外资企业有关政策的通知》（财库〔2021〕35号）；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2.14其他需要落实的政府采购政策。</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3.本项目的特定资格要求：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合同包1(果园病虫害防治项目)特定资格要求如下: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856" w:right="376"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3.1.具有独立承担民事责任能力的法人或其他组织，提供合法有效的统一社会信用代码的营业执照（含年度报告）；</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3.2.法定代表人授权书（附法定代表人身份证复印件）及被授权人身份证（法定代表人直接参加投标只须提供法定代表人身份证）；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3.3.税收缴纳证明：提供2023年度至今已缴纳的任意3个月的纳税证明或完税证明，依法免税的单位应提供相关证明材料；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3.4.社会保障资金缴纳证明：提供已缴存的2023年度任一月份的社会保障资金缴存单据或社保机构开具的社会保险参保缴费情况证明，单据或证明上应有社保机构或代收机构的公章，依法不需要缴纳社会保障资金的供应商应提供相关文件证明；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3.5.财务状况报告：提供2022年度或2023年的财务审计报告(成立时间至提交投标文件截止时间不足一年的成立后任意时段的资产负债表）或提供开标日期前3个月内其基本开户银行出具的资信证明；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3.6.供应商应出具参加政府采购活动前3年内在经营活动中没有重大违法记录的书面声明；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3.7..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非企业单位提供书面声明，加盖公章；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3.8.本项目专门面向中小企业</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3.9.单位负责人为同一人或者存在直接控股、管理关系的不同供应商，不得参加同一合同项下的政府采购活动。</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750" w:afterAutospacing="0" w:line="750" w:lineRule="atLeast"/>
        <w:ind w:left="376" w:right="376"/>
        <w:jc w:val="left"/>
        <w:rPr>
          <w:b w:val="0"/>
          <w:bCs w:val="0"/>
          <w:sz w:val="21"/>
          <w:szCs w:val="21"/>
        </w:rPr>
      </w:pPr>
      <w:r>
        <w:rPr>
          <w:rStyle w:val="9"/>
          <w:b/>
          <w:bCs/>
          <w:i w:val="0"/>
          <w:iCs w:val="0"/>
          <w:caps w:val="0"/>
          <w:color w:val="333333"/>
          <w:spacing w:val="0"/>
          <w:sz w:val="21"/>
          <w:szCs w:val="21"/>
          <w:bdr w:val="none" w:color="auto" w:sz="0" w:space="0"/>
        </w:rPr>
        <w:t>三、获取招标文件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时间：</w:t>
      </w:r>
      <w:r>
        <w:rPr>
          <w:rFonts w:hint="eastAsia" w:ascii="微软雅黑" w:hAnsi="微软雅黑" w:eastAsia="微软雅黑" w:cs="微软雅黑"/>
          <w:i w:val="0"/>
          <w:iCs w:val="0"/>
          <w:caps w:val="0"/>
          <w:color w:val="0A82E5"/>
          <w:spacing w:val="0"/>
          <w:sz w:val="21"/>
          <w:szCs w:val="21"/>
          <w:bdr w:val="none" w:color="auto" w:sz="0" w:space="0"/>
        </w:rPr>
        <w:t> 2024年05月07日 至 2024年05月11日 ，每天上午 09:00:00 至 12:00:00 ，下午 14:00:00 至 17:00:00 （北京时间）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途径：</w:t>
      </w:r>
      <w:r>
        <w:rPr>
          <w:rFonts w:hint="eastAsia" w:ascii="微软雅黑" w:hAnsi="微软雅黑" w:eastAsia="微软雅黑" w:cs="微软雅黑"/>
          <w:i w:val="0"/>
          <w:iCs w:val="0"/>
          <w:caps w:val="0"/>
          <w:color w:val="0A82E5"/>
          <w:spacing w:val="0"/>
          <w:sz w:val="21"/>
          <w:szCs w:val="21"/>
          <w:bdr w:val="none" w:color="auto" w:sz="0" w:space="0"/>
        </w:rPr>
        <w:t>投标人使用捆绑CA证书登录 全国公共资源交易平台（陕西省·延安市）延安市公共资源交易中心 ，选择电子交易平台中的陕西政府采购交易系统 进行登录，登录后选择“交易乙方”身份进入投标人界面进行报名。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方式：</w:t>
      </w:r>
      <w:r>
        <w:rPr>
          <w:rFonts w:hint="eastAsia" w:ascii="微软雅黑" w:hAnsi="微软雅黑" w:eastAsia="微软雅黑" w:cs="微软雅黑"/>
          <w:i w:val="0"/>
          <w:iCs w:val="0"/>
          <w:caps w:val="0"/>
          <w:color w:val="0A82E5"/>
          <w:spacing w:val="0"/>
          <w:sz w:val="21"/>
          <w:szCs w:val="21"/>
          <w:bdr w:val="none" w:color="auto" w:sz="0" w:space="0"/>
        </w:rPr>
        <w:t>在线获取</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售价：</w:t>
      </w:r>
      <w:r>
        <w:rPr>
          <w:rFonts w:hint="eastAsia" w:ascii="微软雅黑" w:hAnsi="微软雅黑" w:eastAsia="微软雅黑" w:cs="微软雅黑"/>
          <w:i w:val="0"/>
          <w:iCs w:val="0"/>
          <w:caps w:val="0"/>
          <w:color w:val="0A82E5"/>
          <w:spacing w:val="0"/>
          <w:sz w:val="21"/>
          <w:szCs w:val="21"/>
          <w:bdr w:val="none" w:color="auto" w:sz="0" w:space="0"/>
        </w:rPr>
        <w:t> 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750" w:afterAutospacing="0" w:line="750" w:lineRule="atLeast"/>
        <w:ind w:left="376" w:right="376"/>
        <w:jc w:val="left"/>
        <w:rPr>
          <w:b w:val="0"/>
          <w:bCs w:val="0"/>
          <w:sz w:val="21"/>
          <w:szCs w:val="21"/>
        </w:rPr>
      </w:pPr>
      <w:r>
        <w:rPr>
          <w:rStyle w:val="9"/>
          <w:b/>
          <w:bCs/>
          <w:i w:val="0"/>
          <w:iCs w:val="0"/>
          <w:caps w:val="0"/>
          <w:color w:val="333333"/>
          <w:spacing w:val="0"/>
          <w:sz w:val="21"/>
          <w:szCs w:val="21"/>
          <w:bdr w:val="none" w:color="auto" w:sz="0" w:space="0"/>
        </w:rPr>
        <w:t>四、提交投标文件截止时间、开标时间和地点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时间：</w:t>
      </w:r>
      <w:r>
        <w:rPr>
          <w:rFonts w:hint="eastAsia" w:ascii="微软雅黑" w:hAnsi="微软雅黑" w:eastAsia="微软雅黑" w:cs="微软雅黑"/>
          <w:i w:val="0"/>
          <w:iCs w:val="0"/>
          <w:caps w:val="0"/>
          <w:color w:val="0A82E5"/>
          <w:spacing w:val="0"/>
          <w:sz w:val="21"/>
          <w:szCs w:val="21"/>
          <w:bdr w:val="none" w:color="auto" w:sz="0" w:space="0"/>
        </w:rPr>
        <w:t> 2024年05月29日 14时30分00秒 </w:t>
      </w:r>
      <w:r>
        <w:rPr>
          <w:rFonts w:hint="eastAsia" w:ascii="微软雅黑" w:hAnsi="微软雅黑" w:eastAsia="微软雅黑" w:cs="微软雅黑"/>
          <w:i w:val="0"/>
          <w:iCs w:val="0"/>
          <w:caps w:val="0"/>
          <w:color w:val="333333"/>
          <w:spacing w:val="0"/>
          <w:sz w:val="21"/>
          <w:szCs w:val="21"/>
          <w:bdr w:val="none" w:color="auto" w:sz="0" w:space="0"/>
        </w:rPr>
        <w:t>（北京时间）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提交投标文件地点：</w:t>
      </w:r>
      <w:r>
        <w:rPr>
          <w:rFonts w:hint="eastAsia" w:ascii="微软雅黑" w:hAnsi="微软雅黑" w:eastAsia="微软雅黑" w:cs="微软雅黑"/>
          <w:i w:val="0"/>
          <w:iCs w:val="0"/>
          <w:caps w:val="0"/>
          <w:color w:val="0A82E5"/>
          <w:spacing w:val="0"/>
          <w:sz w:val="21"/>
          <w:szCs w:val="21"/>
          <w:bdr w:val="none" w:color="auto" w:sz="0" w:space="0"/>
        </w:rPr>
        <w:t>延安市新区为民服务中心7号楼公共资源交易中心交易1厅</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开标地点：</w:t>
      </w:r>
      <w:r>
        <w:rPr>
          <w:rFonts w:hint="eastAsia" w:ascii="微软雅黑" w:hAnsi="微软雅黑" w:eastAsia="微软雅黑" w:cs="微软雅黑"/>
          <w:i w:val="0"/>
          <w:iCs w:val="0"/>
          <w:caps w:val="0"/>
          <w:color w:val="0A82E5"/>
          <w:spacing w:val="0"/>
          <w:sz w:val="21"/>
          <w:szCs w:val="21"/>
          <w:bdr w:val="none" w:color="auto" w:sz="0" w:space="0"/>
        </w:rPr>
        <w:t>延安市新区为民服务中心7号楼公共资源交易中心交易1厅</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750" w:afterAutospacing="0" w:line="750" w:lineRule="atLeast"/>
        <w:ind w:left="376" w:right="376"/>
        <w:jc w:val="left"/>
        <w:rPr>
          <w:b w:val="0"/>
          <w:bCs w:val="0"/>
          <w:sz w:val="21"/>
          <w:szCs w:val="21"/>
        </w:rPr>
      </w:pPr>
      <w:r>
        <w:rPr>
          <w:rStyle w:val="9"/>
          <w:b/>
          <w:bCs/>
          <w:i w:val="0"/>
          <w:iCs w:val="0"/>
          <w:caps w:val="0"/>
          <w:color w:val="333333"/>
          <w:spacing w:val="0"/>
          <w:sz w:val="21"/>
          <w:szCs w:val="21"/>
          <w:bdr w:val="none" w:color="auto" w:sz="0" w:space="0"/>
        </w:rPr>
        <w:t>五、公告期限</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自本公告发布之日起</w:t>
      </w:r>
      <w:r>
        <w:rPr>
          <w:rFonts w:hint="eastAsia" w:ascii="微软雅黑" w:hAnsi="微软雅黑" w:eastAsia="微软雅黑" w:cs="微软雅黑"/>
          <w:i w:val="0"/>
          <w:iCs w:val="0"/>
          <w:caps w:val="0"/>
          <w:color w:val="0A82E5"/>
          <w:spacing w:val="0"/>
          <w:sz w:val="21"/>
          <w:szCs w:val="21"/>
          <w:bdr w:val="none" w:color="auto" w:sz="0" w:space="0"/>
        </w:rPr>
        <w:t>5</w:t>
      </w:r>
      <w:r>
        <w:rPr>
          <w:rFonts w:hint="eastAsia" w:ascii="微软雅黑" w:hAnsi="微软雅黑" w:eastAsia="微软雅黑" w:cs="微软雅黑"/>
          <w:i w:val="0"/>
          <w:iCs w:val="0"/>
          <w:caps w:val="0"/>
          <w:color w:val="333333"/>
          <w:spacing w:val="0"/>
          <w:sz w:val="21"/>
          <w:szCs w:val="21"/>
          <w:bdr w:val="none" w:color="auto" w:sz="0" w:space="0"/>
        </w:rPr>
        <w:t>个工作日。</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750" w:afterAutospacing="0" w:line="750" w:lineRule="atLeast"/>
        <w:ind w:left="376" w:right="376"/>
        <w:jc w:val="left"/>
        <w:rPr>
          <w:b w:val="0"/>
          <w:bCs w:val="0"/>
          <w:sz w:val="21"/>
          <w:szCs w:val="21"/>
        </w:rPr>
      </w:pPr>
      <w:r>
        <w:rPr>
          <w:rStyle w:val="9"/>
          <w:b/>
          <w:bCs/>
          <w:i w:val="0"/>
          <w:iCs w:val="0"/>
          <w:caps w:val="0"/>
          <w:color w:val="333333"/>
          <w:spacing w:val="0"/>
          <w:sz w:val="21"/>
          <w:szCs w:val="21"/>
          <w:bdr w:val="none" w:color="auto" w:sz="0" w:space="0"/>
        </w:rPr>
        <w:t>六、其他补充事宜</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Style w:val="9"/>
          <w:rFonts w:hint="eastAsia" w:ascii="微软雅黑" w:hAnsi="微软雅黑" w:eastAsia="微软雅黑" w:cs="微软雅黑"/>
          <w:b/>
          <w:bCs/>
          <w:i w:val="0"/>
          <w:iCs w:val="0"/>
          <w:caps w:val="0"/>
          <w:color w:val="0A82E5"/>
          <w:spacing w:val="0"/>
          <w:sz w:val="21"/>
          <w:szCs w:val="21"/>
          <w:bdr w:val="none" w:color="auto" w:sz="0" w:space="0"/>
        </w:rPr>
        <w:t>1. 报名登记：投标人使用捆绑CA证书登录 全国公共资源交易平台（陕西省·延安市）延安市公共资源交易中心 ，选择电子交易平台中的陕西政府采购交易系统进行登录，登录后选择“交易乙方”身份进入投标人界面进行报名。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Style w:val="9"/>
          <w:rFonts w:hint="eastAsia" w:ascii="微软雅黑" w:hAnsi="微软雅黑" w:eastAsia="微软雅黑" w:cs="微软雅黑"/>
          <w:b/>
          <w:bCs/>
          <w:i w:val="0"/>
          <w:iCs w:val="0"/>
          <w:caps w:val="0"/>
          <w:color w:val="0A82E5"/>
          <w:spacing w:val="0"/>
          <w:sz w:val="21"/>
          <w:szCs w:val="21"/>
          <w:bdr w:val="none" w:color="auto" w:sz="0" w:space="0"/>
        </w:rPr>
        <w:t>2.下载文件：投标人登录延安市公共资源交易中心 ，选择“交易乙方”身份进入投标人界面下载招标文件。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Style w:val="9"/>
          <w:rFonts w:hint="eastAsia" w:ascii="微软雅黑" w:hAnsi="微软雅黑" w:eastAsia="微软雅黑" w:cs="微软雅黑"/>
          <w:b/>
          <w:bCs/>
          <w:i w:val="0"/>
          <w:iCs w:val="0"/>
          <w:caps w:val="0"/>
          <w:color w:val="0A82E5"/>
          <w:spacing w:val="0"/>
          <w:sz w:val="21"/>
          <w:szCs w:val="21"/>
          <w:bdr w:val="none" w:color="auto" w:sz="0" w:space="0"/>
        </w:rPr>
        <w:t>3. 递交纸质版投标文件的同时需在网上上传投标文件，本项目采取网上投标形式。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Style w:val="9"/>
          <w:rFonts w:hint="eastAsia" w:ascii="微软雅黑" w:hAnsi="微软雅黑" w:eastAsia="微软雅黑" w:cs="微软雅黑"/>
          <w:b/>
          <w:bCs/>
          <w:i w:val="0"/>
          <w:iCs w:val="0"/>
          <w:caps w:val="0"/>
          <w:color w:val="0A82E5"/>
          <w:spacing w:val="0"/>
          <w:sz w:val="21"/>
          <w:szCs w:val="21"/>
          <w:bdr w:val="none" w:color="auto" w:sz="0" w:space="0"/>
        </w:rPr>
        <w:t>4.【请供应商按照陕西省财政厅关于政府采购供应商注册登记有关事项的通知中的要求，通过陕西省政府采购网注册登记加入陕西省政府采购供应商库。】</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750" w:afterAutospacing="0" w:line="750" w:lineRule="atLeast"/>
        <w:ind w:left="376" w:right="376"/>
        <w:jc w:val="left"/>
        <w:rPr>
          <w:b w:val="0"/>
          <w:bCs w:val="0"/>
          <w:sz w:val="21"/>
          <w:szCs w:val="21"/>
        </w:rPr>
      </w:pPr>
      <w:r>
        <w:rPr>
          <w:rStyle w:val="9"/>
          <w:b/>
          <w:bCs/>
          <w:i w:val="0"/>
          <w:iCs w:val="0"/>
          <w:caps w:val="0"/>
          <w:color w:val="333333"/>
          <w:spacing w:val="0"/>
          <w:sz w:val="21"/>
          <w:szCs w:val="21"/>
          <w:bdr w:val="none" w:color="auto" w:sz="0" w:space="0"/>
        </w:rPr>
        <w:t>七、对本次招标提出询问，请按以下方式联系。</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30" w:lineRule="atLeast"/>
        <w:ind w:left="376" w:right="376"/>
        <w:jc w:val="left"/>
        <w:rPr>
          <w:b w:val="0"/>
          <w:bCs w:val="0"/>
          <w:sz w:val="21"/>
          <w:szCs w:val="21"/>
        </w:rPr>
      </w:pPr>
      <w:r>
        <w:rPr>
          <w:b w:val="0"/>
          <w:bCs w:val="0"/>
          <w:i w:val="0"/>
          <w:iCs w:val="0"/>
          <w:caps w:val="0"/>
          <w:color w:val="333333"/>
          <w:spacing w:val="0"/>
          <w:sz w:val="21"/>
          <w:szCs w:val="21"/>
          <w:bdr w:val="none" w:color="auto" w:sz="0" w:space="0"/>
        </w:rPr>
        <w:t>1.采购人信息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名称：</w:t>
      </w:r>
      <w:r>
        <w:rPr>
          <w:rFonts w:hint="eastAsia" w:ascii="微软雅黑" w:hAnsi="微软雅黑" w:eastAsia="微软雅黑" w:cs="微软雅黑"/>
          <w:i w:val="0"/>
          <w:iCs w:val="0"/>
          <w:caps w:val="0"/>
          <w:color w:val="0A82E5"/>
          <w:spacing w:val="0"/>
          <w:sz w:val="21"/>
          <w:szCs w:val="21"/>
          <w:bdr w:val="none" w:color="auto" w:sz="0" w:space="0"/>
        </w:rPr>
        <w:t>延川县苹果生产管理办公室</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地址：</w:t>
      </w:r>
      <w:r>
        <w:rPr>
          <w:rFonts w:hint="eastAsia" w:ascii="微软雅黑" w:hAnsi="微软雅黑" w:eastAsia="微软雅黑" w:cs="微软雅黑"/>
          <w:i w:val="0"/>
          <w:iCs w:val="0"/>
          <w:caps w:val="0"/>
          <w:color w:val="0A82E5"/>
          <w:spacing w:val="0"/>
          <w:sz w:val="21"/>
          <w:szCs w:val="21"/>
          <w:bdr w:val="none" w:color="auto" w:sz="0" w:space="0"/>
        </w:rPr>
        <w:t>延川县北新街农业综合楼5楼</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联系方式：</w:t>
      </w:r>
      <w:r>
        <w:rPr>
          <w:rFonts w:hint="eastAsia" w:ascii="微软雅黑" w:hAnsi="微软雅黑" w:eastAsia="微软雅黑" w:cs="微软雅黑"/>
          <w:i w:val="0"/>
          <w:iCs w:val="0"/>
          <w:caps w:val="0"/>
          <w:color w:val="0A82E5"/>
          <w:spacing w:val="0"/>
          <w:sz w:val="21"/>
          <w:szCs w:val="21"/>
          <w:bdr w:val="none" w:color="auto" w:sz="0" w:space="0"/>
        </w:rPr>
        <w:t>0911-8402085</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30" w:lineRule="atLeast"/>
        <w:ind w:left="376" w:right="376"/>
        <w:jc w:val="left"/>
        <w:rPr>
          <w:b w:val="0"/>
          <w:bCs w:val="0"/>
          <w:sz w:val="21"/>
          <w:szCs w:val="21"/>
        </w:rPr>
      </w:pPr>
      <w:r>
        <w:rPr>
          <w:b w:val="0"/>
          <w:bCs w:val="0"/>
          <w:i w:val="0"/>
          <w:iCs w:val="0"/>
          <w:caps w:val="0"/>
          <w:color w:val="333333"/>
          <w:spacing w:val="0"/>
          <w:sz w:val="21"/>
          <w:szCs w:val="21"/>
          <w:bdr w:val="none" w:color="auto" w:sz="0" w:space="0"/>
        </w:rPr>
        <w:t>2.采购代理机构信息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名称：</w:t>
      </w:r>
      <w:r>
        <w:rPr>
          <w:rFonts w:hint="eastAsia" w:ascii="微软雅黑" w:hAnsi="微软雅黑" w:eastAsia="微软雅黑" w:cs="微软雅黑"/>
          <w:i w:val="0"/>
          <w:iCs w:val="0"/>
          <w:caps w:val="0"/>
          <w:color w:val="0A82E5"/>
          <w:spacing w:val="0"/>
          <w:sz w:val="21"/>
          <w:szCs w:val="21"/>
          <w:bdr w:val="none" w:color="auto" w:sz="0" w:space="0"/>
        </w:rPr>
        <w:t>陕西集云项目管理有限公司</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地址：</w:t>
      </w:r>
      <w:r>
        <w:rPr>
          <w:rFonts w:hint="eastAsia" w:ascii="微软雅黑" w:hAnsi="微软雅黑" w:eastAsia="微软雅黑" w:cs="微软雅黑"/>
          <w:i w:val="0"/>
          <w:iCs w:val="0"/>
          <w:caps w:val="0"/>
          <w:color w:val="0A82E5"/>
          <w:spacing w:val="0"/>
          <w:sz w:val="21"/>
          <w:szCs w:val="21"/>
          <w:bdr w:val="none" w:color="auto" w:sz="0" w:space="0"/>
        </w:rPr>
        <w:t>延安市新区上城华府二期一号楼一单元801室</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联系方式：</w:t>
      </w:r>
      <w:r>
        <w:rPr>
          <w:rFonts w:hint="eastAsia" w:ascii="微软雅黑" w:hAnsi="微软雅黑" w:eastAsia="微软雅黑" w:cs="微软雅黑"/>
          <w:i w:val="0"/>
          <w:iCs w:val="0"/>
          <w:caps w:val="0"/>
          <w:color w:val="0A82E5"/>
          <w:spacing w:val="0"/>
          <w:sz w:val="21"/>
          <w:szCs w:val="21"/>
          <w:bdr w:val="none" w:color="auto" w:sz="0" w:space="0"/>
        </w:rPr>
        <w:t>18691191789</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30" w:lineRule="atLeast"/>
        <w:ind w:left="376" w:right="376"/>
        <w:jc w:val="left"/>
        <w:rPr>
          <w:b w:val="0"/>
          <w:bCs w:val="0"/>
          <w:sz w:val="21"/>
          <w:szCs w:val="21"/>
        </w:rPr>
      </w:pPr>
      <w:r>
        <w:rPr>
          <w:b w:val="0"/>
          <w:bCs w:val="0"/>
          <w:i w:val="0"/>
          <w:iCs w:val="0"/>
          <w:caps w:val="0"/>
          <w:color w:val="333333"/>
          <w:spacing w:val="0"/>
          <w:sz w:val="21"/>
          <w:szCs w:val="21"/>
          <w:bdr w:val="none" w:color="auto" w:sz="0" w:space="0"/>
        </w:rPr>
        <w:t>3.项目联系方式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项目联系人：</w:t>
      </w:r>
      <w:r>
        <w:rPr>
          <w:rFonts w:hint="eastAsia" w:ascii="微软雅黑" w:hAnsi="微软雅黑" w:eastAsia="微软雅黑" w:cs="微软雅黑"/>
          <w:i w:val="0"/>
          <w:iCs w:val="0"/>
          <w:caps w:val="0"/>
          <w:color w:val="0A82E5"/>
          <w:spacing w:val="0"/>
          <w:sz w:val="21"/>
          <w:szCs w:val="21"/>
          <w:bdr w:val="none" w:color="auto" w:sz="0" w:space="0"/>
        </w:rPr>
        <w:t>白俊杰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电话：</w:t>
      </w:r>
      <w:r>
        <w:rPr>
          <w:rFonts w:hint="eastAsia" w:ascii="微软雅黑" w:hAnsi="微软雅黑" w:eastAsia="微软雅黑" w:cs="微软雅黑"/>
          <w:i w:val="0"/>
          <w:iCs w:val="0"/>
          <w:caps w:val="0"/>
          <w:color w:val="0A82E5"/>
          <w:spacing w:val="0"/>
          <w:sz w:val="21"/>
          <w:szCs w:val="21"/>
          <w:bdr w:val="none" w:color="auto" w:sz="0" w:space="0"/>
        </w:rPr>
        <w:t>18691191789</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陕西集云项目管理有限公司</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2JmNzQ4ZTU4NDQ0ZWM1MGIwYTgyYmI5YmZiYmUifQ=="/>
  </w:docVars>
  <w:rsids>
    <w:rsidRoot w:val="00000000"/>
    <w:rsid w:val="40AE164D"/>
    <w:rsid w:val="626E16D9"/>
    <w:rsid w:val="64E57B6C"/>
    <w:rsid w:val="6CE6449B"/>
    <w:rsid w:val="6F116D75"/>
    <w:rsid w:val="725563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cs="楷体" w:asciiTheme="minorHAnsi" w:hAnsiTheme="minorHAnsi" w:eastAsiaTheme="minorEastAsia"/>
      <w:kern w:val="0"/>
      <w:sz w:val="24"/>
      <w:szCs w:val="24"/>
      <w:u w:val="single"/>
      <w:lang w:val="en-US" w:eastAsia="zh-CN" w:bidi="ar-SA"/>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2179</Words>
  <Characters>2493</Characters>
  <Lines>0</Lines>
  <Paragraphs>0</Paragraphs>
  <TotalTime>0</TotalTime>
  <ScaleCrop>false</ScaleCrop>
  <LinksUpToDate>false</LinksUpToDate>
  <CharactersWithSpaces>2534</CharactersWithSpaces>
  <Application>WPS Office_12.1.0.16894_F1E327BC-269C-435d-A152-05C5408002CA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2022-03-08T02:19:00Z</dcterms:created>
  <dc:creator>zexin</dc:creator>
  <cp:lastModifiedBy>草儿</cp:lastModifiedBy>
  <dcterms:modified xsi:type="dcterms:W3CDTF">2024-05-06T07:56:40Z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2052-12.1.0.16894</vt:lpwstr>
  </property>
  <property fmtid="{D5CDD505-2E9C-101B-9397-08002B2CF9AE}" pid="3" name="ICV">
    <vt:lpwstr>166C870C9E0243DEB7A3E4350AA09DE1</vt:lpwstr>
  </property>
</Properties>
</file>