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3D7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7A9EEA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子长市2024年“三北”工程林草湿荒一体化保护修复项目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招标项目的潜在投标人应在投标人使用捆绑CA证书登录全国公共资源交易平台（陕西省·延安市）延安市公共资源交易中心 ，选择电子交易平台中的陕西政府采购交易系统进行登录，登录后选择“交易乙方”身份进入投标人界面进行项目确认。获取招标文件，并于 2024年12月05日 09时00分 （北京时间）前递交投标文件。</w:t>
      </w:r>
    </w:p>
    <w:p w14:paraId="6B9D6D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02A16E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项目编号：2024-BBZBF-23</w:t>
      </w:r>
    </w:p>
    <w:p w14:paraId="7D2E0B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项目名称：子长市2024年“三北”工程林草湿荒一体化保护修复项目</w:t>
      </w:r>
    </w:p>
    <w:p w14:paraId="146D31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641A96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预算金额：96,800,000.00元</w:t>
      </w:r>
    </w:p>
    <w:p w14:paraId="209151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7FBE35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合同包1(子长市2024年“三北”工程林草湿荒一体化保护修复项目):</w:t>
      </w:r>
    </w:p>
    <w:p w14:paraId="265FA0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合同包预算金额：96,800,000.00元</w:t>
      </w:r>
    </w:p>
    <w:p w14:paraId="10BAAB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合同包最高限价：96,800,000.00元</w:t>
      </w:r>
    </w:p>
    <w:tbl>
      <w:tblPr>
        <w:tblW w:w="142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55"/>
        <w:gridCol w:w="3174"/>
        <w:gridCol w:w="3174"/>
        <w:gridCol w:w="1226"/>
        <w:gridCol w:w="2234"/>
        <w:gridCol w:w="1736"/>
        <w:gridCol w:w="1736"/>
      </w:tblGrid>
      <w:tr w14:paraId="457B16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D0ABF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D164C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ADD5D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9AD2E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724AF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90BF9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4D2D3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430AF9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3192F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71F06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A4272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13395000.00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56297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D1EB2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BD873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13,395,000.00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19271D">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13,395,000.00</w:t>
            </w:r>
          </w:p>
        </w:tc>
      </w:tr>
      <w:tr w14:paraId="17E83B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1325F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D88C4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356CB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5721000.00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B3EDC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72C7F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C15630">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5,721,000.00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E9A98F">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5,721,000.00</w:t>
            </w:r>
          </w:p>
        </w:tc>
      </w:tr>
      <w:tr w14:paraId="11A4D4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86162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3ECFB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7E3DE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7070000.00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038A3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A7698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E7F386">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7,070,000.00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D5CF4F">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7,070,000.00</w:t>
            </w:r>
          </w:p>
        </w:tc>
      </w:tr>
      <w:tr w14:paraId="0A8476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44E03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1-4</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CDD52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E05F2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5569800.00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B269A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FC6AF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93E8E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5,569,800.00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2A3C12">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5,569,800.00</w:t>
            </w:r>
          </w:p>
        </w:tc>
      </w:tr>
      <w:tr w14:paraId="23AAC0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DFBF2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1-5</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5BF27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296C9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5516200.00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3B5CB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56318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70F538">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5,516,200.00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7A06A3">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5,516,200.00</w:t>
            </w:r>
          </w:p>
        </w:tc>
      </w:tr>
      <w:tr w14:paraId="0E581D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965DD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1-6</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3D65D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CC0F8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14010000.00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393E7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D4B67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26ECB0">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14,010,000.00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F5C456">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14,010,000.00</w:t>
            </w:r>
          </w:p>
        </w:tc>
      </w:tr>
      <w:tr w14:paraId="3E2290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0A392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5B386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D78BE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20146000.00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5BBA2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4AE14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EA7FAF">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20,146,000.00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D14FA5">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20,146,000.00</w:t>
            </w:r>
          </w:p>
        </w:tc>
      </w:tr>
      <w:tr w14:paraId="5BCEFD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B0667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1-8</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CE8DC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CDF13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24404000.00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4E84E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A25BD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227FD1">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24,404,000.00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457D85">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24,404,000.00</w:t>
            </w:r>
          </w:p>
        </w:tc>
      </w:tr>
      <w:tr w14:paraId="126433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CB299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1-9</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A8EB4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60B40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968000.00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CE6FE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3C0D4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071179">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968,000.00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70FADD">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968,000.00</w:t>
            </w:r>
          </w:p>
        </w:tc>
      </w:tr>
    </w:tbl>
    <w:p w14:paraId="231526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1E9E57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合同履行期限：1年</w:t>
      </w:r>
    </w:p>
    <w:p w14:paraId="347391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5E3390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87CD6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152B0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合同包1(子长市2024年“三北”工程林草湿荒一体化保护修复项目)落实政府采购政策需满足的资格要求如下:</w:t>
      </w:r>
    </w:p>
    <w:p w14:paraId="1A83A4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①《财政部工业和信息化部关于印发〈政府采购促进中小企业发展管理办法〉的通知》（财库〔2020〕46号）；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⑧《财政部农业农村部国家乡村振兴局关于运用政府采购政策支持乡村产业振兴的通知》（财库〔2021〕19号）；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⑨《陕西省财政厅关于进一步优化政府采购营商环境有关事项的通知》(陕财办采(2023)4号)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⑩其他需要落实的政府采购政策；如有最新颁布的政府采购政策，按最新的文件执行。</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合同包2(子长市2024年“三北”工程林草湿荒一体化保护修复项目二标段)落实政府采购政策需满足的资格要求如下: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合同包3(子长市2024年“三北”工程林草湿荒一体化保护修复项目三标段)落实政府采购政策需满足的资格要求如下: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合同包4(子长市2024年“三北”工程林草湿荒一体化保护修复项目四标段)落实政府采购政策需满足的资格要求如下: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合同包5(子长市2024年“三北”工程林草湿荒一体化保护修复项目五标段)落实政府采购政策需满足的资格要求如下: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合同包6(子长市2024年“三北”工程林草湿荒一体化保护修复项目六标段)落实政府采购政策需满足的资格要求如下: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合同包7(子长市2024年“三北”工程林草湿荒一体化保护修复项目七标段)落实政府采购政策需满足的资格要求如下: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合同包8(子长市2024年“三北”工程林草湿荒一体化保护修复项目八标段)落实政府采购政策需满足的资格要求如下: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合同包9(子长市2024年“三北”工程林草湿荒一体化保护修复项目九标段)落实政府采购政策需满足的资格要求如下: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14:paraId="323FA5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6E4837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合同包1(子长市2024年“三北”工程林草湿荒一体化保护修复项目)特定资格要求如下:</w:t>
      </w:r>
    </w:p>
    <w:p w14:paraId="1921CD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②法定代表人授权书（附法定代表人身份证复印件）及被授权人身份证（法定代表人直接参加谈判只须提供法定代表人身份证）；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③拟派项目负责人具备绿化或园林相关专业中级及以上职称，或具备市政公用工程专业二级及以上注册建造师证书，且未担任其它在建工程项目的项目负责人，须提供开标时间前一年内任意一个月社保缴纳证明；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④税收缴纳证明：提供本年度已缴纳的任意1个月的纳税证明或完税证明，依法免税的 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⑦财务状况报告：提供2023年度的财务审计报告(成立时间至提交响应文件截止时间不足一年的可提供成立后任意时段的资产负债表),或其基本存款账户开户银行出具的资信证明及基本存款账户开户信息；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社会保障资金缴纳证明：提供本年度至今已缴纳的任意1个月的社会保障资金缴存单据或社保机构开具的社会保险参保缴费情况证明，单据或证明上应有社保机构或代收机构的公章，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合同包2(子长市2024年“三北”工程林草湿荒一体化保护修复项目二标段)特定资格要求如下: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合同包3(子长市2024年“三北”工程林草湿荒一体化保护修复项目三标段)特定资格要求如下: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合同包4(子长市2024年“三北”工程林草湿荒一体化保护修复项目四标段)特定资格要求如下: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合同包5(子长市2024年“三北”工程林草湿荒一体化保护修复项目五标段)特定资格要求如下: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合同包6(子长市2024年“三北”工程林草湿荒一体化保护修复项目六标段)特定资格要求如下: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合同包7(子长市2024年“三北”工程林草湿荒一体化保护修复项目七标段)特定资格要求如下: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合同包8(子长市2024年“三北”工程林草湿荒一体化保护修复项目八标段)特定资格要求如下: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合同包9(子长市2024年“三北”工程林草湿荒一体化保护修复项目九标段)特定资格要求如下: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①具有独立承担民事责任能力的法人或其他组织，提供合法有效的统一社会信用代码的营业执照（含年度报告）；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②法定代表人授权书（附法定代表人身份证复印件）及被授权人身份证（法定代表人直接参加谈判只须提供法定代表人身份证）；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具有工程监理综合资质或市政公用工程监理乙级及以上资质，基本信息应在陕西省住房和城乡建设厅“陕西省建筑市场监管与诚信信息发布平台”可查询；拟派项目总监具有市政公用工程注册监理工程师及以上执业资格，且未担任其他在建工程项目的总监理工程师，须提供开标时间前一年内任意一个月社保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④税收缴纳证明：提供本年度已缴纳的任意1个月的纳税证明或完税证明，依法免税的 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⑦财务状况报告：提供2023年度的财务审计报告(成立时间至提交响应文件截止时间不足一年的可提供成立后任意时段的资产负债表),或其基本存款账户开户银行出具的资信证明及基本存款账户开户信息；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社会保障资金缴纳证明：提供本年度至今已缴纳的任意1个月的社会保障资金缴存单据或社保机构开具的社会保险参保缴费情况证明，单据或证明上应有社保机构或代收机构的公章，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⑨单位负责人为同一人或者存在直接控股、管理关系的不同供应商，不得参加同一合同项下的政府采购活动。</w:t>
      </w:r>
    </w:p>
    <w:p w14:paraId="36C29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14:paraId="71CFA6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2024年11月15日 至 2024年11月21日 ，每天上午 08:00:00 至 12:00:00 ，下午 12:00:00 至 18:00:00 （北京时间）</w:t>
      </w:r>
    </w:p>
    <w:p w14:paraId="41705A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途径：投标人使用捆绑CA证书登录全国公共资源交易平台（陕西省·延安市）延安市公共资源交易中心 ，选择电子交易平台中的陕西政府采购交易系统进行登录，登录后选择“交易乙方”身份进入投标人界面进行项目确认。</w:t>
      </w:r>
    </w:p>
    <w:p w14:paraId="624F3E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1B18A7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0F0F92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14:paraId="4928EB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2024年12月05日 09时00分00秒 （北京时间）</w:t>
      </w:r>
    </w:p>
    <w:p w14:paraId="69DAED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提交投标文件地点：延安市新区为民服务中心7号楼公共资源交易中心交易5厅</w:t>
      </w:r>
    </w:p>
    <w:p w14:paraId="661C61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开标地点：延安市新区为民服务中心7号楼公共资源交易中心交易5厅</w:t>
      </w:r>
    </w:p>
    <w:p w14:paraId="0C0952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14:paraId="2F3AAC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14:paraId="67DD06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14:paraId="228BDE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7"/>
          <w:rFonts w:hint="eastAsia" w:ascii="宋体" w:hAnsi="宋体" w:eastAsia="宋体" w:cs="宋体"/>
          <w:b/>
          <w:bCs/>
          <w:i w:val="0"/>
          <w:iCs w:val="0"/>
          <w:caps w:val="0"/>
          <w:spacing w:val="0"/>
          <w:sz w:val="21"/>
          <w:szCs w:val="21"/>
          <w:bdr w:val="none" w:color="auto" w:sz="0" w:space="0"/>
          <w:shd w:val="clear" w:fill="FFFFFF"/>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14:paraId="409A88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7"/>
          <w:rFonts w:hint="eastAsia" w:ascii="宋体" w:hAnsi="宋体" w:eastAsia="宋体" w:cs="宋体"/>
          <w:b/>
          <w:bCs/>
          <w:i w:val="0"/>
          <w:iCs w:val="0"/>
          <w:caps w:val="0"/>
          <w:spacing w:val="0"/>
          <w:sz w:val="21"/>
          <w:szCs w:val="21"/>
          <w:bdr w:val="none" w:color="auto" w:sz="0" w:space="0"/>
          <w:shd w:val="clear" w:fill="FFFFFF"/>
        </w:rPr>
        <w:t>2.下载文件：投标人登录延安市公共资源交易中心 ，选择“交易乙方”身份进入投标人界面下载招标文件。</w:t>
      </w:r>
    </w:p>
    <w:p w14:paraId="7E0C11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7"/>
          <w:rFonts w:hint="eastAsia" w:ascii="宋体" w:hAnsi="宋体" w:eastAsia="宋体" w:cs="宋体"/>
          <w:b/>
          <w:bCs/>
          <w:i w:val="0"/>
          <w:iCs w:val="0"/>
          <w:caps w:val="0"/>
          <w:spacing w:val="0"/>
          <w:sz w:val="21"/>
          <w:szCs w:val="21"/>
          <w:bdr w:val="none" w:color="auto" w:sz="0" w:space="0"/>
          <w:shd w:val="clear" w:fill="FFFFFF"/>
        </w:rPr>
        <w:t>3. 递交纸质版投标文件的同时需在网上上传投标文件，本项目采取网上投标形式。</w:t>
      </w:r>
    </w:p>
    <w:p w14:paraId="5720AF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7"/>
          <w:rFonts w:hint="eastAsia" w:ascii="宋体" w:hAnsi="宋体" w:eastAsia="宋体" w:cs="宋体"/>
          <w:b/>
          <w:bCs/>
          <w:i w:val="0"/>
          <w:iCs w:val="0"/>
          <w:caps w:val="0"/>
          <w:spacing w:val="0"/>
          <w:sz w:val="21"/>
          <w:szCs w:val="21"/>
          <w:bdr w:val="none" w:color="auto" w:sz="0" w:space="0"/>
          <w:shd w:val="clear" w:fill="FFFFFF"/>
        </w:rPr>
        <w:t>4.【请供应商按照陕西省财政厅关于政府采购供应商注册登记有关事项的通知中的要求，通过陕西省政府采购网注册登记加入陕西省政府采购供应商库。】</w:t>
      </w:r>
    </w:p>
    <w:p w14:paraId="5D8B91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5.本采购公告同时在《陕西省政府采购网》《全国公共资源交易平台（陕西省·延安市）》上发布。</w:t>
      </w:r>
    </w:p>
    <w:p w14:paraId="63D1B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14:paraId="50E680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AF26A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名称：子长市林业局</w:t>
      </w:r>
    </w:p>
    <w:p w14:paraId="3FD571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地址：陕西省子长县刘家沟林业综合大楼</w:t>
      </w:r>
    </w:p>
    <w:p w14:paraId="65AEAC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联系方式：15991101116</w:t>
      </w:r>
    </w:p>
    <w:p w14:paraId="61A674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4AE9C7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名称：博标工程咨询有限公司</w:t>
      </w:r>
    </w:p>
    <w:p w14:paraId="009D0F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地址：陕西省西安市雁塔区陕西省西安市高新区科技二路67号启迪中心T3楼15层</w:t>
      </w:r>
    </w:p>
    <w:p w14:paraId="6204D1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联系方式：18729504368</w:t>
      </w:r>
    </w:p>
    <w:p w14:paraId="6AC077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03DF18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项目联系人：张依</w:t>
      </w:r>
    </w:p>
    <w:p w14:paraId="21210C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电话：18729504368</w:t>
      </w:r>
    </w:p>
    <w:p w14:paraId="784F7B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博标工程咨询有限公司</w:t>
      </w:r>
    </w:p>
    <w:p w14:paraId="598B1D6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Yjk3YzhhOWQ2M2QzMmE0Mzg2M2M0OGExZWRkYTQifQ=="/>
  </w:docVars>
  <w:rsids>
    <w:rsidRoot w:val="03FF4BED"/>
    <w:rsid w:val="03FF4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2024-11-14T09:10:00Z</dcterms:created>
  <dc:creator>菇凉我华丽万分。</dc:creator>
  <cp:lastModifiedBy>菇凉我华丽万分。</cp:lastModifiedBy>
  <dcterms:modified xsi:type="dcterms:W3CDTF">2024-11-14T09:10:41Z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73ADA62761DB4371AF834D8EB0ACCEAF_11</vt:lpwstr>
  </property>
</Properties>
</file>