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EFCC0">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子长市妇幼保健院关于宫颈病专病中心建设医疗设备采购招标公告</w:t>
      </w:r>
    </w:p>
    <w:p w14:paraId="5780CB25">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项目概况</w:t>
      </w:r>
    </w:p>
    <w:p w14:paraId="78771B7E">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关于宫颈病专病中心建设医疗设备采购招标项目的潜在投标人应在《全国公共资源交易平台（陕西省·延安市）》获取招标文件，并于 2024年11月12日 14时30分（北京时间）前递交投标文件。</w:t>
      </w:r>
    </w:p>
    <w:p w14:paraId="63E946C3">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一、项目基本情况</w:t>
      </w:r>
    </w:p>
    <w:p w14:paraId="5DF5625D">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项目编号：SXGH-2024-2</w:t>
      </w:r>
    </w:p>
    <w:p w14:paraId="003C88E9">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项目名称：关于宫颈病专病中心建设医疗设备采购</w:t>
      </w:r>
    </w:p>
    <w:p w14:paraId="24368BFD">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采购方式：公开招标</w:t>
      </w:r>
    </w:p>
    <w:p w14:paraId="2FE5983E">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预算金额：2,522,600.00元</w:t>
      </w:r>
    </w:p>
    <w:p w14:paraId="0BF6D8BB">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采购需求：</w:t>
      </w:r>
    </w:p>
    <w:p w14:paraId="3EA9BBE9">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合同包1(子长市妇幼保健院关于宫颈病专病中心建设医疗设备采购):</w:t>
      </w:r>
    </w:p>
    <w:p w14:paraId="749182B7">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合同包预算金额：2,522,600.00元</w:t>
      </w:r>
    </w:p>
    <w:p w14:paraId="6670E27F">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合同包最高限价：2,522,600.00元</w:t>
      </w:r>
    </w:p>
    <w:tbl>
      <w:tblPr>
        <w:tblStyle w:val="2"/>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2"/>
        <w:gridCol w:w="1081"/>
        <w:gridCol w:w="1515"/>
        <w:gridCol w:w="930"/>
        <w:gridCol w:w="1252"/>
        <w:gridCol w:w="1416"/>
        <w:gridCol w:w="1416"/>
      </w:tblGrid>
      <w:tr w14:paraId="39DAB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5" w:type="pct"/>
            <w:vAlign w:val="center"/>
          </w:tcPr>
          <w:p w14:paraId="557F9F01">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品目号</w:t>
            </w:r>
          </w:p>
        </w:tc>
        <w:tc>
          <w:tcPr>
            <w:tcW w:w="634" w:type="pct"/>
            <w:vAlign w:val="center"/>
          </w:tcPr>
          <w:p w14:paraId="6EFBF1ED">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品目名称</w:t>
            </w:r>
          </w:p>
        </w:tc>
        <w:tc>
          <w:tcPr>
            <w:tcW w:w="888" w:type="pct"/>
            <w:vAlign w:val="center"/>
          </w:tcPr>
          <w:p w14:paraId="7AFF202D">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采购标的</w:t>
            </w:r>
          </w:p>
        </w:tc>
        <w:tc>
          <w:tcPr>
            <w:tcW w:w="545" w:type="pct"/>
            <w:vAlign w:val="center"/>
          </w:tcPr>
          <w:p w14:paraId="41795C0C">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数量</w:t>
            </w:r>
          </w:p>
          <w:p w14:paraId="3D8815F6">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（单位）</w:t>
            </w:r>
          </w:p>
        </w:tc>
        <w:tc>
          <w:tcPr>
            <w:tcW w:w="734" w:type="pct"/>
            <w:vAlign w:val="center"/>
          </w:tcPr>
          <w:p w14:paraId="1CC7B7F1">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技术规格、参数及要求</w:t>
            </w:r>
          </w:p>
        </w:tc>
        <w:tc>
          <w:tcPr>
            <w:tcW w:w="830" w:type="pct"/>
            <w:vAlign w:val="center"/>
          </w:tcPr>
          <w:p w14:paraId="288135C0">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品目预算(元)</w:t>
            </w:r>
          </w:p>
        </w:tc>
        <w:tc>
          <w:tcPr>
            <w:tcW w:w="830" w:type="pct"/>
            <w:vAlign w:val="center"/>
          </w:tcPr>
          <w:p w14:paraId="45364CB6">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最高限价(元)</w:t>
            </w:r>
          </w:p>
        </w:tc>
      </w:tr>
      <w:tr w14:paraId="62C5F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5" w:type="pct"/>
            <w:vAlign w:val="center"/>
          </w:tcPr>
          <w:p w14:paraId="214C1661">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w:t>
            </w:r>
          </w:p>
        </w:tc>
        <w:tc>
          <w:tcPr>
            <w:tcW w:w="634" w:type="pct"/>
            <w:vAlign w:val="center"/>
          </w:tcPr>
          <w:p w14:paraId="08856091">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医用内窥镜</w:t>
            </w:r>
          </w:p>
        </w:tc>
        <w:tc>
          <w:tcPr>
            <w:tcW w:w="888" w:type="pct"/>
            <w:vAlign w:val="center"/>
          </w:tcPr>
          <w:p w14:paraId="5646A716">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关于宫颈病专病中心建设医疗设备采购</w:t>
            </w:r>
          </w:p>
        </w:tc>
        <w:tc>
          <w:tcPr>
            <w:tcW w:w="545" w:type="pct"/>
            <w:vAlign w:val="center"/>
          </w:tcPr>
          <w:p w14:paraId="22AC6900">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1(批)</w:t>
            </w:r>
          </w:p>
        </w:tc>
        <w:tc>
          <w:tcPr>
            <w:tcW w:w="734" w:type="pct"/>
            <w:vAlign w:val="center"/>
          </w:tcPr>
          <w:p w14:paraId="172D63BD">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详见采购文件</w:t>
            </w:r>
          </w:p>
        </w:tc>
        <w:tc>
          <w:tcPr>
            <w:tcW w:w="830" w:type="pct"/>
            <w:vAlign w:val="center"/>
          </w:tcPr>
          <w:p w14:paraId="119CB7B9">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2,522,600.00</w:t>
            </w:r>
          </w:p>
        </w:tc>
        <w:tc>
          <w:tcPr>
            <w:tcW w:w="830" w:type="pct"/>
            <w:vAlign w:val="center"/>
          </w:tcPr>
          <w:p w14:paraId="69E4D139">
            <w:pPr>
              <w:pStyle w:val="4"/>
              <w:keepNext w:val="0"/>
              <w:keepLines w:val="0"/>
              <w:pageBreakBefore w:val="0"/>
              <w:widowControl w:val="0"/>
              <w:kinsoku/>
              <w:wordWrap w:val="0"/>
              <w:overflowPunct/>
              <w:topLinePunct/>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2,522,600.00</w:t>
            </w:r>
          </w:p>
        </w:tc>
      </w:tr>
    </w:tbl>
    <w:p w14:paraId="2CD1F4B9">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本合同包不接受联合体投标</w:t>
      </w:r>
    </w:p>
    <w:p w14:paraId="51BBAB22">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合同履行期限：自合同签订之日起90日历天。</w:t>
      </w:r>
    </w:p>
    <w:p w14:paraId="6DCD41F7">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二、申请人的资格要求：</w:t>
      </w:r>
    </w:p>
    <w:p w14:paraId="3683750E">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1.满足《中华人民共和国政府采购法》第二十二条规定;</w:t>
      </w:r>
    </w:p>
    <w:p w14:paraId="24DB3A7B">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2.落实政府采购政策需满足的资格要求：</w:t>
      </w:r>
    </w:p>
    <w:p w14:paraId="70189805">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合同包1(子长市妇幼保健院关于宫颈病专病中心建设医疗设备采购)落实政府采购政策需满足的资格要求如下:</w:t>
      </w:r>
    </w:p>
    <w:p w14:paraId="5A1FFE50">
      <w:pPr>
        <w:pStyle w:val="4"/>
        <w:keepNext w:val="0"/>
        <w:keepLines w:val="0"/>
        <w:pageBreakBefore w:val="0"/>
        <w:widowControl w:val="0"/>
        <w:kinsoku/>
        <w:wordWrap w:val="0"/>
        <w:overflowPunct/>
        <w:topLinePunct/>
        <w:autoSpaceDE/>
        <w:autoSpaceDN/>
        <w:bidi w:val="0"/>
        <w:adjustRightInd/>
        <w:snapToGrid w:val="0"/>
        <w:spacing w:line="360" w:lineRule="exact"/>
        <w:ind w:left="399" w:leftChars="190" w:firstLine="0" w:firstLineChars="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2.1《政府采购促进中小企业发展管理办法》（财库〔2020〕46号）；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2.2《财政部司法部关于政府采购支持监狱企业发展有关问题的通知》（财库〔2014〕68号）；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2.3《财政部民政部中国残疾人联合会关于促进残疾人就业政府采购政策的通知》（财库〔2</w:t>
      </w:r>
    </w:p>
    <w:p w14:paraId="35604A2E">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017〕141号）；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2.4《财政部国家发展改革委关于印发(节能产品政府采购实施意见)的通知》(财库〔2004〕</w:t>
      </w:r>
    </w:p>
    <w:p w14:paraId="5A7AAF2F">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185号)；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2.5《国务院办公厅关于建立政府强制采购节能产品制度的通知》(国办发〔2007〕51号)；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2.6《财政部发展改革委生态环境部市场监管总局关于调整优化节能产品、环境标志产品政</w:t>
      </w:r>
    </w:p>
    <w:p w14:paraId="346CD9B9">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府采购执行机制的通知（财库〔2019〕9号）；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2.7《财政部农业农村部国家乡村振兴局关于运用政府采购政策支持乡村产业振兴的通知》</w:t>
      </w:r>
    </w:p>
    <w:p w14:paraId="6EFAF1A1">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（财库〔2021〕19号）；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2.8《陕西省财政厅关于加快推进我省中小企业政府采购信用融资工作的通知》（陕财办采</w:t>
      </w:r>
    </w:p>
    <w:p w14:paraId="69BA0023">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〔2020〕15号）；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2.9《关于进一步加大政府采购支持中小企业力度的通知》(财库〔2022〕19号)；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2.10《陕西省财政厅关于印发&lt;陕西省中小企业政府采购信用融资办法&gt;的通知》（陕财办采</w:t>
      </w:r>
    </w:p>
    <w:p w14:paraId="075103C9">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〔2018〕23号）相关政策、业务流程、办理平台；</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2.11《陕西省财政厅关于进一步落实政府采购支持中小企业相关政策的通知》(陕财办采</w:t>
      </w:r>
    </w:p>
    <w:p w14:paraId="627CA20A">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(2023)3号)；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2.12《陕西省财政厅关于进一步优化政府采购营商环境有关事项的通知》(陕财办采(2023)</w:t>
      </w:r>
    </w:p>
    <w:p w14:paraId="70335F43">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4号)；</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2.13其他需要落实的政府采购政策（如有最新颁布的政府采购政策，按最新的文件执行）。</w:t>
      </w:r>
    </w:p>
    <w:p w14:paraId="7393A317">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3.本项目的特定资格要求：</w:t>
      </w:r>
    </w:p>
    <w:p w14:paraId="70057A4D">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合同包1(子长市妇幼保健院关于宫颈病专病中心建设医疗设备采购)特定资格要求如下:</w:t>
      </w:r>
    </w:p>
    <w:p w14:paraId="7667726E">
      <w:pPr>
        <w:pStyle w:val="4"/>
        <w:keepNext w:val="0"/>
        <w:keepLines w:val="0"/>
        <w:pageBreakBefore w:val="0"/>
        <w:widowControl w:val="0"/>
        <w:kinsoku/>
        <w:wordWrap w:val="0"/>
        <w:overflowPunct/>
        <w:topLinePunct/>
        <w:autoSpaceDE/>
        <w:autoSpaceDN/>
        <w:bidi w:val="0"/>
        <w:adjustRightInd/>
        <w:snapToGrid w:val="0"/>
        <w:spacing w:line="360" w:lineRule="exact"/>
        <w:ind w:left="0"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3.1具有独立承担民事责任能力的法人、其他组织或自然人，提供合法且年检有效的统一社</w:t>
      </w:r>
    </w:p>
    <w:p w14:paraId="66752104">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会信用代码营业执照（事业单位提供事业单位法人证书，自然人应提供身份证）；</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3.2身份证明：法定代表人参加投标的，须出示身份证；法定代表人授权他人参加投标的，</w:t>
      </w:r>
    </w:p>
    <w:p w14:paraId="4A825B24">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须提供法定代表人授权委托书及法人身份证和被授权人身份证；</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3.3财务状况报告：提供2023年度完整的财务审计报告，或开标时间前六个月内银行出具</w:t>
      </w:r>
    </w:p>
    <w:p w14:paraId="780B02D6">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的资信证明。其他组织和自然人提供银行出具的资信证明；</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3.4税收缴纳证明：提供2024年1月至今已缴存的至少一个月的纳税证明或完税证明（任</w:t>
      </w:r>
    </w:p>
    <w:p w14:paraId="7FDDBBF5">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意税种），依法免税的单位应提供相关证明材料；</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3.5社会保障资金缴纳证明：提供2024年1月至今已缴存的任意时段的社会保障资金缴存</w:t>
      </w:r>
    </w:p>
    <w:p w14:paraId="4419048B">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单据（复印件）或社保机构开具的社会保险参保缴费情况证明；依法不需要缴纳社会保障资金的</w:t>
      </w:r>
    </w:p>
    <w:p w14:paraId="7621C0CE">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cstheme="minorEastAsia"/>
          <w:sz w:val="20"/>
          <w:szCs w:val="20"/>
          <w:lang w:val="en-US" w:eastAsia="zh-CN"/>
        </w:rPr>
      </w:pPr>
      <w:r>
        <w:rPr>
          <w:rFonts w:hint="eastAsia" w:asciiTheme="minorEastAsia" w:hAnsiTheme="minorEastAsia" w:eastAsiaTheme="minorEastAsia" w:cstheme="minorEastAsia"/>
          <w:sz w:val="20"/>
          <w:szCs w:val="20"/>
        </w:rPr>
        <w:t>投标人应提供相关文件证明；</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3.6投标人须提供有效的医疗器械经营许可证</w:t>
      </w:r>
      <w:r>
        <w:rPr>
          <w:rFonts w:hint="eastAsia" w:asciiTheme="minorEastAsia" w:hAnsiTheme="minorEastAsia" w:cstheme="minorEastAsia"/>
          <w:sz w:val="20"/>
          <w:szCs w:val="20"/>
          <w:lang w:val="en-US" w:eastAsia="zh-CN"/>
        </w:rPr>
        <w:t>及</w:t>
      </w:r>
      <w:r>
        <w:rPr>
          <w:rFonts w:hint="eastAsia" w:asciiTheme="minorEastAsia" w:hAnsiTheme="minorEastAsia" w:eastAsiaTheme="minorEastAsia" w:cstheme="minorEastAsia"/>
          <w:sz w:val="20"/>
          <w:szCs w:val="20"/>
        </w:rPr>
        <w:t>第二类医疗器械经营备案凭证及所投产</w:t>
      </w:r>
      <w:r>
        <w:rPr>
          <w:rFonts w:hint="eastAsia" w:asciiTheme="minorEastAsia" w:hAnsiTheme="minorEastAsia" w:cstheme="minorEastAsia"/>
          <w:sz w:val="20"/>
          <w:szCs w:val="20"/>
          <w:lang w:val="en-US" w:eastAsia="zh-CN"/>
        </w:rPr>
        <w:t>品</w:t>
      </w:r>
    </w:p>
    <w:p w14:paraId="6EBAB845">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有效的医疗器械注册证(进口产品需提供”进”字号注册证)；</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3.7投标人提供参加政府采购活动近三年内在经营活动中没有重大违法记录的书面声明；</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3.8投标人的信用记录须符合财库[2016]125号文《财政部关于在政府采购活动中查询及使</w:t>
      </w:r>
    </w:p>
    <w:p w14:paraId="18595812">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用信用记录有关问题的通知》的规定。投标人需提供【中国执行信息公开网</w:t>
      </w:r>
    </w:p>
    <w:p w14:paraId="0B72DFC7">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http://zxgk.court.gov.cn/）】“失信被执行人”、【信用中国(www.creditchina.gov.cn)】“重大税收违法失信主体”，【中国政府采购网（www.ccgp.gov.cn）】“政府采购严重违法失信行为记录名单”对企业信用记录查询截图，栏目中有失信等负面信息的潜在投标人，将拒绝参加本项目；</w:t>
      </w:r>
      <w:r>
        <w:rPr>
          <w:rFonts w:hint="eastAsia" w:asciiTheme="minorEastAsia" w:hAnsiTheme="minorEastAsia" w:eastAsiaTheme="minorEastAsia" w:cstheme="minorEastAsia"/>
          <w:sz w:val="20"/>
          <w:szCs w:val="20"/>
        </w:rPr>
        <w:br w:type="textWrapping"/>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3.9单位负责人为同一人或存在直接控股、管理关系的不同单位，不得参加同一合同项下的</w:t>
      </w:r>
    </w:p>
    <w:p w14:paraId="1CB47C62">
      <w:pPr>
        <w:pStyle w:val="4"/>
        <w:keepNext w:val="0"/>
        <w:keepLines w:val="0"/>
        <w:pageBreakBefore w:val="0"/>
        <w:widowControl w:val="0"/>
        <w:kinsoku/>
        <w:wordWrap w:val="0"/>
        <w:overflowPunct/>
        <w:topLinePunct/>
        <w:autoSpaceDE/>
        <w:autoSpaceDN/>
        <w:bidi w:val="0"/>
        <w:adjustRightInd/>
        <w:snapToGrid w:val="0"/>
        <w:spacing w:line="360" w:lineRule="exact"/>
        <w:ind w:left="400" w:hanging="400" w:hanging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投标活动。</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3.10本项目不专门面向中小企业采购。</w:t>
      </w:r>
    </w:p>
    <w:p w14:paraId="09B6A24B">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rPr>
        <w:t>三、获取招标文件</w:t>
      </w:r>
    </w:p>
    <w:p w14:paraId="3073FE98">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时间：2024年10月21日至2024年10月25日，每天上午08:00:00至12:00:00，下午12:00:00 至18:00:00（北京时间）</w:t>
      </w:r>
    </w:p>
    <w:p w14:paraId="4391BFF7">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途径：《全国公共资源交易平台（陕西省·延安市）》</w:t>
      </w:r>
    </w:p>
    <w:p w14:paraId="29C37971">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方式：在线获取</w:t>
      </w:r>
    </w:p>
    <w:p w14:paraId="3954C5A4">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售价： 0元</w:t>
      </w:r>
    </w:p>
    <w:p w14:paraId="082E2BDD">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rPr>
        <w:t>四、提交投标文件截止时间、开标时间和地点</w:t>
      </w:r>
    </w:p>
    <w:p w14:paraId="19C82B32">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时间：2024年11月12日 14时30分00秒（北京时间）</w:t>
      </w:r>
    </w:p>
    <w:p w14:paraId="576AD08C">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提交投标文件地点：延安市公共资源交易中心交易四厅洽谈三室</w:t>
      </w:r>
    </w:p>
    <w:p w14:paraId="361936D3">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开标地点：延安市公共资源交易中心交易四厅洽谈三室</w:t>
      </w:r>
    </w:p>
    <w:p w14:paraId="4C9DCD20">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rPr>
        <w:t>五、公告期限</w:t>
      </w:r>
    </w:p>
    <w:p w14:paraId="691B6918">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自本公告发布之日起5个工作日。</w:t>
      </w:r>
    </w:p>
    <w:p w14:paraId="4C89F1D2">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rPr>
        <w:t>六、其他补充事宜</w:t>
      </w:r>
    </w:p>
    <w:p w14:paraId="2B679763">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shd w:val="clear" w:fill="FFFFFF"/>
        </w:rPr>
        <w:t>注意事项：</w:t>
      </w:r>
    </w:p>
    <w:p w14:paraId="199D07C3">
      <w:pPr>
        <w:pStyle w:val="4"/>
        <w:keepNext w:val="0"/>
        <w:keepLines w:val="0"/>
        <w:pageBreakBefore w:val="0"/>
        <w:widowControl w:val="0"/>
        <w:kinsoku/>
        <w:wordWrap w:val="0"/>
        <w:overflowPunct/>
        <w:topLinePunct/>
        <w:autoSpaceDE/>
        <w:autoSpaceDN/>
        <w:bidi w:val="0"/>
        <w:adjustRightInd/>
        <w:snapToGrid w:val="0"/>
        <w:spacing w:line="360" w:lineRule="exact"/>
        <w:ind w:firstLine="420"/>
        <w:jc w:val="lef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shd w:val="clear" w:fill="FFFFFF"/>
        </w:rPr>
        <w:t>1、请投标人按照陕西省财政厅关于政府采购投标人注册登记有关事项的通知中的要求，通过陕西省政府采购网注册登记加入陕西省政府采购投标人库；</w:t>
      </w:r>
    </w:p>
    <w:p w14:paraId="3EFB1EBB">
      <w:pPr>
        <w:pStyle w:val="4"/>
        <w:keepNext w:val="0"/>
        <w:keepLines w:val="0"/>
        <w:pageBreakBefore w:val="0"/>
        <w:widowControl w:val="0"/>
        <w:kinsoku/>
        <w:wordWrap w:val="0"/>
        <w:overflowPunct/>
        <w:topLinePunct/>
        <w:autoSpaceDE/>
        <w:autoSpaceDN/>
        <w:bidi w:val="0"/>
        <w:adjustRightInd/>
        <w:snapToGrid w:val="0"/>
        <w:spacing w:line="360" w:lineRule="exact"/>
        <w:ind w:firstLine="420"/>
        <w:jc w:val="lef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shd w:val="clear" w:fill="FFFFFF"/>
        </w:rPr>
        <w:t>2、报名登记：投标人使用捆绑CA证书登录“全国公共资源交易平台（陕西省·延安市）延安市公共资源交易中心”，选择电子交易平台中的陕西政府采购交易系统进行登录，登录后选择“交易乙方”身份进入投标人界面进行报名</w:t>
      </w:r>
    </w:p>
    <w:p w14:paraId="2C4731BE">
      <w:pPr>
        <w:pStyle w:val="4"/>
        <w:keepNext w:val="0"/>
        <w:keepLines w:val="0"/>
        <w:pageBreakBefore w:val="0"/>
        <w:widowControl w:val="0"/>
        <w:kinsoku/>
        <w:wordWrap w:val="0"/>
        <w:overflowPunct/>
        <w:topLinePunct/>
        <w:autoSpaceDE/>
        <w:autoSpaceDN/>
        <w:bidi w:val="0"/>
        <w:adjustRightInd/>
        <w:snapToGrid w:val="0"/>
        <w:spacing w:line="360" w:lineRule="exact"/>
        <w:ind w:firstLine="420"/>
        <w:jc w:val="lef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shd w:val="clear" w:fill="FFFFFF"/>
        </w:rPr>
        <w:t>3、下载文件：投标人登录“全国公共资源交易平台（陕西省·延安市）延安市公共资源交易中心”，选择“交易乙方”身份进入投标人界面下载采购文件；</w:t>
      </w:r>
    </w:p>
    <w:p w14:paraId="5F21E235">
      <w:pPr>
        <w:pStyle w:val="4"/>
        <w:keepNext w:val="0"/>
        <w:keepLines w:val="0"/>
        <w:pageBreakBefore w:val="0"/>
        <w:widowControl w:val="0"/>
        <w:kinsoku/>
        <w:wordWrap w:val="0"/>
        <w:overflowPunct/>
        <w:topLinePunct/>
        <w:autoSpaceDE/>
        <w:autoSpaceDN/>
        <w:bidi w:val="0"/>
        <w:adjustRightInd/>
        <w:snapToGrid w:val="0"/>
        <w:spacing w:line="360" w:lineRule="exact"/>
        <w:ind w:firstLine="420"/>
        <w:jc w:val="lef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shd w:val="clear" w:fill="FFFFFF"/>
        </w:rPr>
        <w:t>4、本项目采用电子化投标的方式，相关操作流程详见全国公共资源交易平台（陕西省）网站[服务指南-下载专区]中的《陕西省公共资源交易中心政府采购项目投标指南》；</w:t>
      </w:r>
    </w:p>
    <w:p w14:paraId="00E38DB0">
      <w:pPr>
        <w:pStyle w:val="4"/>
        <w:keepNext w:val="0"/>
        <w:keepLines w:val="0"/>
        <w:pageBreakBefore w:val="0"/>
        <w:widowControl w:val="0"/>
        <w:kinsoku/>
        <w:wordWrap w:val="0"/>
        <w:overflowPunct/>
        <w:topLinePunct/>
        <w:autoSpaceDE/>
        <w:autoSpaceDN/>
        <w:bidi w:val="0"/>
        <w:adjustRightInd/>
        <w:snapToGrid w:val="0"/>
        <w:spacing w:line="360" w:lineRule="exact"/>
        <w:ind w:firstLine="420"/>
        <w:jc w:val="lef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shd w:val="clear" w:fill="FFFFFF"/>
        </w:rPr>
        <w:t>5、本次公告同时在《陕西省政府采购网》和《全国公共资源交易平台（陕西省·延安市）》上发布；</w:t>
      </w:r>
    </w:p>
    <w:p w14:paraId="139B7118">
      <w:pPr>
        <w:pStyle w:val="4"/>
        <w:keepNext w:val="0"/>
        <w:keepLines w:val="0"/>
        <w:pageBreakBefore w:val="0"/>
        <w:widowControl w:val="0"/>
        <w:kinsoku/>
        <w:wordWrap w:val="0"/>
        <w:overflowPunct/>
        <w:topLinePunct/>
        <w:autoSpaceDE/>
        <w:autoSpaceDN/>
        <w:bidi w:val="0"/>
        <w:adjustRightInd/>
        <w:snapToGrid w:val="0"/>
        <w:spacing w:line="360" w:lineRule="exact"/>
        <w:ind w:firstLine="420"/>
        <w:jc w:val="lef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shd w:val="clear" w:fill="FFFFFF"/>
        </w:rPr>
        <w:t>6、本项目采用线上不见面形式解密。</w:t>
      </w:r>
    </w:p>
    <w:p w14:paraId="0784A8A9">
      <w:pPr>
        <w:pStyle w:val="4"/>
        <w:keepNext w:val="0"/>
        <w:keepLines w:val="0"/>
        <w:pageBreakBefore w:val="0"/>
        <w:widowControl w:val="0"/>
        <w:kinsoku/>
        <w:wordWrap w:val="0"/>
        <w:overflowPunct/>
        <w:topLinePunct/>
        <w:autoSpaceDE/>
        <w:autoSpaceDN/>
        <w:bidi w:val="0"/>
        <w:adjustRightInd/>
        <w:snapToGrid w:val="0"/>
        <w:spacing w:line="360" w:lineRule="exact"/>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rPr>
        <w:t>七、对本次招标提出询问，请按以下方式联系。</w:t>
      </w:r>
    </w:p>
    <w:p w14:paraId="50D78E31">
      <w:pPr>
        <w:pStyle w:val="4"/>
        <w:keepNext w:val="0"/>
        <w:keepLines w:val="0"/>
        <w:pageBreakBefore w:val="0"/>
        <w:widowControl w:val="0"/>
        <w:kinsoku/>
        <w:wordWrap w:val="0"/>
        <w:overflowPunct/>
        <w:topLinePunct/>
        <w:autoSpaceDE/>
        <w:autoSpaceDN/>
        <w:bidi w:val="0"/>
        <w:adjustRightInd/>
        <w:snapToGrid w:val="0"/>
        <w:spacing w:line="360" w:lineRule="exact"/>
        <w:ind w:firstLine="402"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rPr>
        <w:t>1.采购人信息</w:t>
      </w:r>
    </w:p>
    <w:p w14:paraId="14622A2E">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名称：子长市妇幼保健院</w:t>
      </w:r>
    </w:p>
    <w:p w14:paraId="6888CB87">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shd w:val="clear" w:fill="FFFFFF"/>
          <w:lang w:eastAsia="zh-CN"/>
        </w:rPr>
      </w:pPr>
      <w:r>
        <w:rPr>
          <w:rFonts w:hint="eastAsia" w:asciiTheme="minorEastAsia" w:hAnsiTheme="minorEastAsia" w:eastAsiaTheme="minorEastAsia" w:cstheme="minorEastAsia"/>
          <w:sz w:val="20"/>
          <w:szCs w:val="20"/>
        </w:rPr>
        <w:t>地址：</w:t>
      </w:r>
      <w:r>
        <w:rPr>
          <w:rFonts w:hint="eastAsia" w:asciiTheme="minorEastAsia" w:hAnsiTheme="minorEastAsia" w:eastAsiaTheme="minorEastAsia" w:cstheme="minorEastAsia"/>
          <w:sz w:val="20"/>
          <w:szCs w:val="20"/>
          <w:shd w:val="clear" w:fill="FFFFFF"/>
          <w:lang w:eastAsia="zh-CN"/>
        </w:rPr>
        <w:t>子长市秀延街道秀延五路2号</w:t>
      </w:r>
    </w:p>
    <w:p w14:paraId="2BA46EC2">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联系方式：13619110468</w:t>
      </w:r>
    </w:p>
    <w:p w14:paraId="4A3EB2F8">
      <w:pPr>
        <w:pStyle w:val="4"/>
        <w:keepNext w:val="0"/>
        <w:keepLines w:val="0"/>
        <w:pageBreakBefore w:val="0"/>
        <w:widowControl w:val="0"/>
        <w:kinsoku/>
        <w:wordWrap w:val="0"/>
        <w:overflowPunct/>
        <w:topLinePunct/>
        <w:autoSpaceDE/>
        <w:autoSpaceDN/>
        <w:bidi w:val="0"/>
        <w:adjustRightInd/>
        <w:snapToGrid w:val="0"/>
        <w:spacing w:line="360" w:lineRule="exact"/>
        <w:ind w:firstLine="402" w:firstLineChars="200"/>
        <w:textAlignment w:val="auto"/>
        <w:outlineLvl w:val="9"/>
        <w:rPr>
          <w:rFonts w:hint="eastAsia" w:asciiTheme="minorEastAsia" w:hAnsiTheme="minorEastAsia" w:eastAsiaTheme="minorEastAsia" w:cstheme="minorEastAsia"/>
          <w:b/>
          <w:sz w:val="20"/>
          <w:szCs w:val="20"/>
        </w:rPr>
      </w:pPr>
    </w:p>
    <w:p w14:paraId="21E57AF0">
      <w:pPr>
        <w:pStyle w:val="4"/>
        <w:keepNext w:val="0"/>
        <w:keepLines w:val="0"/>
        <w:pageBreakBefore w:val="0"/>
        <w:widowControl w:val="0"/>
        <w:kinsoku/>
        <w:wordWrap w:val="0"/>
        <w:overflowPunct/>
        <w:topLinePunct/>
        <w:autoSpaceDE/>
        <w:autoSpaceDN/>
        <w:bidi w:val="0"/>
        <w:adjustRightInd/>
        <w:snapToGrid w:val="0"/>
        <w:spacing w:line="360" w:lineRule="exact"/>
        <w:ind w:firstLine="402"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rPr>
        <w:t>2.采购代理机构信息</w:t>
      </w:r>
    </w:p>
    <w:p w14:paraId="25432D99">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名称：陕西共航项目管理有限公司</w:t>
      </w:r>
    </w:p>
    <w:p w14:paraId="736D099D">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地址：延安市新区上城六号2号楼一单元801室</w:t>
      </w:r>
    </w:p>
    <w:p w14:paraId="0317C5FF">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联系方式：13309110690</w:t>
      </w:r>
    </w:p>
    <w:p w14:paraId="6264D3ED">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p>
    <w:p w14:paraId="1A63DAED">
      <w:pPr>
        <w:pStyle w:val="4"/>
        <w:keepNext w:val="0"/>
        <w:keepLines w:val="0"/>
        <w:pageBreakBefore w:val="0"/>
        <w:widowControl w:val="0"/>
        <w:kinsoku/>
        <w:wordWrap w:val="0"/>
        <w:overflowPunct/>
        <w:topLinePunct/>
        <w:autoSpaceDE/>
        <w:autoSpaceDN/>
        <w:bidi w:val="0"/>
        <w:adjustRightInd/>
        <w:snapToGrid w:val="0"/>
        <w:spacing w:line="360" w:lineRule="exact"/>
        <w:ind w:firstLine="402"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rPr>
        <w:t>3.项目联系方式</w:t>
      </w:r>
    </w:p>
    <w:p w14:paraId="44A13F20">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项目联系人：高三三</w:t>
      </w:r>
    </w:p>
    <w:p w14:paraId="37FFB130">
      <w:pPr>
        <w:pStyle w:val="4"/>
        <w:keepNext w:val="0"/>
        <w:keepLines w:val="0"/>
        <w:pageBreakBefore w:val="0"/>
        <w:widowControl w:val="0"/>
        <w:kinsoku/>
        <w:wordWrap w:val="0"/>
        <w:overflowPunct/>
        <w:topLinePunct/>
        <w:autoSpaceDE/>
        <w:autoSpaceDN/>
        <w:bidi w:val="0"/>
        <w:adjustRightInd/>
        <w:snapToGrid w:val="0"/>
        <w:spacing w:line="360" w:lineRule="exact"/>
        <w:ind w:firstLine="400" w:firstLineChars="200"/>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电话：13309110690</w:t>
      </w:r>
    </w:p>
    <w:p w14:paraId="04BE2050">
      <w:pPr>
        <w:pStyle w:val="4"/>
        <w:keepNext w:val="0"/>
        <w:keepLines w:val="0"/>
        <w:pageBreakBefore w:val="0"/>
        <w:widowControl w:val="0"/>
        <w:kinsoku/>
        <w:wordWrap w:val="0"/>
        <w:overflowPunct/>
        <w:topLinePunct/>
        <w:autoSpaceDE/>
        <w:autoSpaceDN/>
        <w:bidi w:val="0"/>
        <w:adjustRightInd/>
        <w:snapToGrid w:val="0"/>
        <w:spacing w:line="360" w:lineRule="exact"/>
        <w:jc w:val="right"/>
        <w:textAlignment w:val="auto"/>
        <w:outlineLvl w:val="9"/>
        <w:rPr>
          <w:rFonts w:hint="eastAsia" w:asciiTheme="minorEastAsia" w:hAnsiTheme="minorEastAsia" w:eastAsiaTheme="minorEastAsia" w:cstheme="minorEastAsia"/>
          <w:lang w:val="en-US" w:eastAsia="zh-Hans"/>
        </w:rPr>
      </w:pPr>
      <w:r>
        <w:rPr>
          <w:rFonts w:hint="eastAsia" w:asciiTheme="minorEastAsia" w:hAnsiTheme="minorEastAsia" w:eastAsiaTheme="minorEastAsia" w:cstheme="minorEastAsia"/>
          <w:sz w:val="20"/>
          <w:szCs w:val="20"/>
        </w:rPr>
        <w:t>陕西共航项目管理有限公司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YzdhMDU0YzZlMmQ3ZWI4MDBjM2RkYjNhZTY4NDcifQ=="/>
  </w:docVars>
  <w:rsids>
    <w:rsidRoot w:val="53B52B8D"/>
    <w:rsid w:val="02DD0BE4"/>
    <w:rsid w:val="04F03C97"/>
    <w:rsid w:val="06096997"/>
    <w:rsid w:val="15821A1D"/>
    <w:rsid w:val="177F50ED"/>
    <w:rsid w:val="191E6CCA"/>
    <w:rsid w:val="1C4E0694"/>
    <w:rsid w:val="2C554F15"/>
    <w:rsid w:val="30D543A3"/>
    <w:rsid w:val="36552518"/>
    <w:rsid w:val="53B52B8D"/>
    <w:rsid w:val="626C5880"/>
    <w:rsid w:val="6B174825"/>
    <w:rsid w:val="6BE02E3B"/>
    <w:rsid w:val="6FC45D59"/>
    <w:rsid w:val="77F79321"/>
    <w:rsid w:val="7B11145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2470</Words>
  <Characters>2815</Characters>
  <Lines>0</Lines>
  <Paragraphs>0</Paragraphs>
  <TotalTime>2</TotalTime>
  <ScaleCrop>false</ScaleCrop>
  <LinksUpToDate>false</LinksUpToDate>
  <CharactersWithSpaces>2824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陕西永锦辉工程项目管理有限公司  （主锁1）</cp:lastModifiedBy>
  <dcterms:modified xsi:type="dcterms:W3CDTF">2024-10-28T03:34:08Z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761BF37C45904BFD8C776DED1328C17E_13</vt:lpwstr>
  </property>
</Properties>
</file>