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D45B9">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Style w:val="9"/>
          <w:rFonts w:hint="eastAsia" w:ascii="方正小标宋简体" w:hAnsi="方正小标宋简体" w:eastAsia="方正小标宋简体" w:cs="方正小标宋简体"/>
          <w:b w:val="0"/>
          <w:bCs w:val="0"/>
          <w:sz w:val="32"/>
          <w:szCs w:val="32"/>
          <w:lang w:val="en-US" w:eastAsia="zh-CN"/>
        </w:rPr>
      </w:pPr>
      <w:r>
        <w:rPr>
          <w:rStyle w:val="9"/>
          <w:rFonts w:hint="eastAsia" w:ascii="方正小标宋简体" w:hAnsi="方正小标宋简体" w:eastAsia="方正小标宋简体" w:cs="方正小标宋简体"/>
          <w:b w:val="0"/>
          <w:bCs w:val="0"/>
          <w:sz w:val="32"/>
          <w:szCs w:val="32"/>
          <w:lang w:val="en-US" w:eastAsia="zh-CN"/>
        </w:rPr>
        <w:t>志丹县行政审批服务局购买相关政务服务采购项目</w:t>
      </w:r>
    </w:p>
    <w:p w14:paraId="43B09A42">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Style w:val="9"/>
          <w:rFonts w:hint="eastAsia" w:ascii="方正小标宋简体" w:hAnsi="方正小标宋简体" w:eastAsia="方正小标宋简体" w:cs="方正小标宋简体"/>
          <w:b w:val="0"/>
          <w:bCs w:val="0"/>
          <w:sz w:val="32"/>
          <w:szCs w:val="32"/>
        </w:rPr>
      </w:pPr>
      <w:r>
        <w:rPr>
          <w:rStyle w:val="9"/>
          <w:rFonts w:hint="eastAsia" w:ascii="方正小标宋简体" w:hAnsi="方正小标宋简体" w:eastAsia="方正小标宋简体" w:cs="方正小标宋简体"/>
          <w:b w:val="0"/>
          <w:bCs w:val="0"/>
          <w:sz w:val="32"/>
          <w:szCs w:val="32"/>
          <w:lang w:val="en-US" w:eastAsia="zh-CN"/>
        </w:rPr>
        <w:t>竞争性</w:t>
      </w:r>
      <w:r>
        <w:rPr>
          <w:rStyle w:val="9"/>
          <w:rFonts w:hint="eastAsia" w:ascii="方正小标宋简体" w:hAnsi="方正小标宋简体" w:eastAsia="方正小标宋简体" w:cs="方正小标宋简体"/>
          <w:b w:val="0"/>
          <w:bCs w:val="0"/>
          <w:sz w:val="32"/>
          <w:szCs w:val="32"/>
        </w:rPr>
        <w:t>磋商公告</w:t>
      </w:r>
    </w:p>
    <w:p w14:paraId="20171C37">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Style w:val="9"/>
          <w:rFonts w:hint="eastAsia" w:ascii="方正小标宋简体" w:hAnsi="方正小标宋简体" w:eastAsia="方正小标宋简体" w:cs="方正小标宋简体"/>
          <w:b w:val="0"/>
          <w:bCs w:val="0"/>
          <w:sz w:val="32"/>
          <w:szCs w:val="32"/>
        </w:rPr>
      </w:pPr>
    </w:p>
    <w:p w14:paraId="755473A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rPr>
        <w:t>项目概况</w:t>
      </w:r>
    </w:p>
    <w:p w14:paraId="7580C96B">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highlight w:val="none"/>
        </w:rPr>
      </w:pPr>
      <w:r>
        <w:rPr>
          <w:rFonts w:hint="eastAsia" w:ascii="仿宋" w:hAnsi="仿宋" w:eastAsia="仿宋" w:cs="仿宋"/>
          <w:sz w:val="28"/>
          <w:szCs w:val="28"/>
          <w:highlight w:val="none"/>
          <w:lang w:eastAsia="zh-CN"/>
        </w:rPr>
        <w:t>购买相关政务服务采购项目</w:t>
      </w:r>
      <w:r>
        <w:rPr>
          <w:rFonts w:hint="eastAsia" w:ascii="仿宋" w:hAnsi="仿宋" w:eastAsia="仿宋" w:cs="仿宋"/>
          <w:sz w:val="28"/>
          <w:szCs w:val="28"/>
          <w:highlight w:val="none"/>
        </w:rPr>
        <w:t>的潜在供应商</w:t>
      </w:r>
      <w:r>
        <w:rPr>
          <w:rFonts w:hint="eastAsia" w:ascii="仿宋" w:hAnsi="仿宋" w:eastAsia="仿宋" w:cs="仿宋"/>
          <w:sz w:val="28"/>
          <w:szCs w:val="28"/>
          <w:highlight w:val="none"/>
          <w:lang w:eastAsia="zh-CN"/>
        </w:rPr>
        <w:t>应在</w:t>
      </w:r>
      <w:r>
        <w:rPr>
          <w:rFonts w:hint="default" w:ascii="仿宋" w:hAnsi="仿宋" w:eastAsia="仿宋" w:cs="仿宋"/>
          <w:sz w:val="28"/>
          <w:szCs w:val="28"/>
          <w:highlight w:val="none"/>
          <w:lang w:val="en-US" w:eastAsia="zh-CN"/>
        </w:rPr>
        <w:t>延安市新区锦绣东方A座1102室</w:t>
      </w:r>
      <w:r>
        <w:rPr>
          <w:rFonts w:hint="default" w:ascii="仿宋" w:hAnsi="仿宋" w:eastAsia="仿宋" w:cs="仿宋"/>
          <w:sz w:val="28"/>
          <w:szCs w:val="28"/>
          <w:highlight w:val="none"/>
          <w:lang w:eastAsia="zh-CN"/>
        </w:rPr>
        <w:t>获取采购文件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并于202</w:t>
      </w:r>
      <w:r>
        <w:rPr>
          <w:rFonts w:hint="eastAsia" w:ascii="仿宋" w:hAnsi="仿宋" w:eastAsia="仿宋" w:cs="仿宋"/>
          <w:sz w:val="28"/>
          <w:szCs w:val="28"/>
          <w:highlight w:val="none"/>
          <w:lang w:val="en-US" w:eastAsia="zh-CN"/>
        </w:rPr>
        <w:t>4年9月19日14时30分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北京时间</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前递交</w:t>
      </w:r>
      <w:r>
        <w:rPr>
          <w:rFonts w:hint="eastAsia" w:ascii="仿宋" w:hAnsi="仿宋" w:eastAsia="仿宋" w:cs="仿宋"/>
          <w:bCs/>
          <w:sz w:val="28"/>
          <w:szCs w:val="28"/>
          <w:highlight w:val="none"/>
        </w:rPr>
        <w:t>响应文件</w:t>
      </w:r>
      <w:r>
        <w:rPr>
          <w:rFonts w:hint="eastAsia" w:ascii="仿宋" w:hAnsi="仿宋" w:eastAsia="仿宋" w:cs="仿宋"/>
          <w:sz w:val="28"/>
          <w:szCs w:val="28"/>
          <w:highlight w:val="none"/>
        </w:rPr>
        <w:t>。</w:t>
      </w:r>
    </w:p>
    <w:p w14:paraId="424D3CE8">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2" w:firstLineChars="200"/>
        <w:textAlignment w:val="auto"/>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一、项目基本情况</w:t>
      </w:r>
    </w:p>
    <w:p w14:paraId="704201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default" w:ascii="仿宋" w:hAnsi="仿宋" w:eastAsia="仿宋" w:cs="仿宋"/>
          <w:sz w:val="28"/>
          <w:szCs w:val="28"/>
          <w:highlight w:val="red"/>
          <w:lang w:val="en-US"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SLGJ-C-2024-184</w:t>
      </w:r>
    </w:p>
    <w:p w14:paraId="1AD2C15B">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outlineLvl w:val="9"/>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项目名称：</w:t>
      </w:r>
      <w:r>
        <w:rPr>
          <w:rFonts w:hint="eastAsia" w:ascii="仿宋" w:hAnsi="仿宋" w:eastAsia="仿宋" w:cs="仿宋"/>
          <w:sz w:val="28"/>
          <w:szCs w:val="28"/>
          <w:highlight w:val="none"/>
          <w:lang w:eastAsia="zh-CN"/>
        </w:rPr>
        <w:t>购买相关政务服务采购项目</w:t>
      </w:r>
    </w:p>
    <w:p w14:paraId="792FECBF">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预算金额：</w:t>
      </w:r>
      <w:r>
        <w:rPr>
          <w:rFonts w:hint="eastAsia" w:ascii="仿宋" w:hAnsi="仿宋" w:eastAsia="仿宋" w:cs="仿宋"/>
          <w:sz w:val="28"/>
          <w:szCs w:val="28"/>
          <w:highlight w:val="none"/>
          <w:lang w:val="en-US" w:eastAsia="zh-CN"/>
        </w:rPr>
        <w:t>1500000.00元</w:t>
      </w:r>
    </w:p>
    <w:p w14:paraId="0EDB68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最高限价：</w:t>
      </w:r>
      <w:r>
        <w:rPr>
          <w:rFonts w:hint="eastAsia" w:ascii="仿宋" w:hAnsi="仿宋" w:eastAsia="仿宋" w:cs="仿宋"/>
          <w:sz w:val="28"/>
          <w:szCs w:val="28"/>
          <w:highlight w:val="none"/>
          <w:lang w:val="en-US" w:eastAsia="zh-CN"/>
        </w:rPr>
        <w:t>1200000.00元</w:t>
      </w:r>
    </w:p>
    <w:p w14:paraId="15EBCA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sz w:val="28"/>
          <w:szCs w:val="28"/>
          <w:highlight w:val="none"/>
          <w:u w:val="single"/>
          <w:lang w:val="en-US" w:eastAsia="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采购需求：</w:t>
      </w:r>
      <w:r>
        <w:rPr>
          <w:rFonts w:hint="eastAsia" w:ascii="仿宋" w:hAnsi="仿宋" w:eastAsia="仿宋" w:cs="仿宋"/>
          <w:sz w:val="28"/>
          <w:szCs w:val="28"/>
          <w:highlight w:val="none"/>
          <w:lang w:eastAsia="zh-CN"/>
        </w:rPr>
        <w:t>购买相关政务服务采购项目</w:t>
      </w:r>
      <w:r>
        <w:rPr>
          <w:rFonts w:hint="eastAsia" w:ascii="仿宋" w:hAnsi="仿宋" w:eastAsia="仿宋" w:cs="仿宋"/>
          <w:sz w:val="28"/>
          <w:szCs w:val="28"/>
          <w:highlight w:val="none"/>
          <w:lang w:val="en-US" w:eastAsia="zh-CN"/>
        </w:rPr>
        <w:t>。</w:t>
      </w:r>
      <w:r>
        <w:rPr>
          <w:rFonts w:hint="eastAsia" w:ascii="仿宋" w:hAnsi="仿宋" w:eastAsia="仿宋" w:cs="仿宋"/>
          <w:color w:val="auto"/>
          <w:sz w:val="28"/>
          <w:szCs w:val="28"/>
          <w:highlight w:val="none"/>
        </w:rPr>
        <w:t>（具体</w:t>
      </w:r>
      <w:r>
        <w:rPr>
          <w:rFonts w:hint="eastAsia" w:ascii="仿宋" w:hAnsi="仿宋" w:eastAsia="仿宋" w:cs="仿宋"/>
          <w:color w:val="auto"/>
          <w:sz w:val="28"/>
          <w:szCs w:val="28"/>
          <w:highlight w:val="none"/>
          <w:lang w:val="en-US" w:eastAsia="zh-CN"/>
        </w:rPr>
        <w:t>内容</w:t>
      </w:r>
      <w:r>
        <w:rPr>
          <w:rFonts w:hint="eastAsia" w:ascii="仿宋" w:hAnsi="仿宋" w:eastAsia="仿宋" w:cs="仿宋"/>
          <w:color w:val="auto"/>
          <w:sz w:val="28"/>
          <w:szCs w:val="28"/>
          <w:highlight w:val="none"/>
        </w:rPr>
        <w:t>详见竞争性磋商文件）</w:t>
      </w:r>
    </w:p>
    <w:p w14:paraId="6A527659">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outlineLvl w:val="9"/>
        <w:rPr>
          <w:rFonts w:hint="eastAsia" w:ascii="仿宋" w:hAnsi="仿宋" w:eastAsia="仿宋" w:cs="仿宋"/>
          <w:color w:val="auto"/>
          <w:sz w:val="28"/>
          <w:szCs w:val="28"/>
          <w:highlight w:val="none"/>
          <w:u w:val="singl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合同履行期限：</w:t>
      </w:r>
      <w:r>
        <w:rPr>
          <w:rFonts w:hint="eastAsia" w:ascii="仿宋" w:hAnsi="仿宋" w:eastAsia="仿宋" w:cs="仿宋"/>
          <w:sz w:val="28"/>
          <w:szCs w:val="28"/>
          <w:highlight w:val="none"/>
          <w:lang w:val="en-US" w:eastAsia="zh-CN"/>
        </w:rPr>
        <w:t>一年</w:t>
      </w:r>
      <w:r>
        <w:rPr>
          <w:rFonts w:hint="eastAsia" w:ascii="仿宋" w:hAnsi="仿宋" w:eastAsia="仿宋" w:cs="仿宋"/>
          <w:color w:val="auto"/>
          <w:sz w:val="28"/>
          <w:szCs w:val="28"/>
          <w:highlight w:val="none"/>
        </w:rPr>
        <w:t>（具体服务起止日期可随合同签订时间相应顺延）</w:t>
      </w:r>
    </w:p>
    <w:p w14:paraId="6F4DD9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本项目</w:t>
      </w:r>
      <w:r>
        <w:rPr>
          <w:rFonts w:hint="eastAsia" w:ascii="仿宋" w:hAnsi="仿宋" w:eastAsia="仿宋" w:cs="仿宋"/>
          <w:sz w:val="28"/>
          <w:szCs w:val="28"/>
          <w:highlight w:val="none"/>
          <w:lang w:val="en-US" w:eastAsia="zh-CN"/>
        </w:rPr>
        <w:t>不</w:t>
      </w:r>
      <w:r>
        <w:rPr>
          <w:rFonts w:hint="eastAsia" w:ascii="仿宋" w:hAnsi="仿宋" w:eastAsia="仿宋" w:cs="仿宋"/>
          <w:sz w:val="28"/>
          <w:szCs w:val="28"/>
          <w:highlight w:val="none"/>
        </w:rPr>
        <w:t>接受联合体。</w:t>
      </w:r>
    </w:p>
    <w:p w14:paraId="7C4E9040">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2" w:firstLineChars="200"/>
        <w:textAlignment w:val="auto"/>
        <w:outlineLvl w:val="0"/>
        <w:rPr>
          <w:rFonts w:hint="eastAsia" w:ascii="仿宋" w:hAnsi="仿宋" w:eastAsia="仿宋" w:cs="仿宋"/>
          <w:b/>
          <w:bCs/>
          <w:sz w:val="28"/>
          <w:szCs w:val="28"/>
        </w:rPr>
      </w:pPr>
      <w:r>
        <w:rPr>
          <w:rFonts w:hint="eastAsia" w:ascii="仿宋" w:hAnsi="仿宋" w:eastAsia="仿宋" w:cs="仿宋"/>
          <w:b/>
          <w:bCs/>
          <w:sz w:val="28"/>
          <w:szCs w:val="28"/>
        </w:rPr>
        <w:t>二、申请人的资格要求</w:t>
      </w:r>
    </w:p>
    <w:p w14:paraId="3B1F68E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满足《中华人民共和国政府采购法》第二十二条规定</w:t>
      </w:r>
    </w:p>
    <w:p w14:paraId="5269FCA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落实政府采购政策需满足的资格要求：依据《中华人民共和国政府采购法》和《中华人民共和国政府采购法实施条例》的有关规定，落实政府采购政策。</w:t>
      </w:r>
    </w:p>
    <w:p w14:paraId="2D090DE9">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（1）财政部、国家发改委、生态环境部、市场监管总局联合印发《关于调整优化节能产品、环境标志产品政府采购执行机制的通知》（财库〔2019〕9号）；</w:t>
      </w:r>
    </w:p>
    <w:p w14:paraId="77DF0B97">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（2）国务院办公厅《关于建立政府强制采购节能产品制度的通知》（国办发〔2007〕51号）；</w:t>
      </w:r>
    </w:p>
    <w:p w14:paraId="7B046D81">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（3）财政部司法部《关于政府采购支持监狱企业发展有关问题的通知》（财库〔2014〕68号）；</w:t>
      </w:r>
    </w:p>
    <w:p w14:paraId="5C6DCFB5">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（4）三部门联合发布《关于促进残疾人就业政府采购政策的通知》（财库〔2017〕141号）；</w:t>
      </w:r>
    </w:p>
    <w:p w14:paraId="195A1F1B">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（5）《关于运用政府采购政策支持乡村产业振兴的通知》（财库〔2021〕19号）；</w:t>
      </w:r>
    </w:p>
    <w:p w14:paraId="2CEAA05D">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（6）及《财政部农业农村部国家乡村振兴局 中华全国供销合作总社关于印发&lt;关于深入开展政府采购脱贫地区农副产品工作推进乡村产业振兴的实施意见&gt;的通知》（财库〔2021〕20 号）；</w:t>
      </w:r>
    </w:p>
    <w:p w14:paraId="1611B7C4">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（7）关于印发《政府采购促进中小企业发展管理办法》的通知（财库〔2020〕46号）及《关于进一步加大政府采购支持中小企业力度的通知》（财库〔2022〕19号）；</w:t>
      </w:r>
    </w:p>
    <w:p w14:paraId="75F918DA">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（8）陕西省财政厅《关于加快推进我省中小企业政府采购信用融资工作的通知》（陕财办采〔2020〕15 号）及陕西省财政厅关于印发《陕西省中小企业政府采购信用融资办法》（陕财办采〔2018〕23号）；</w:t>
      </w:r>
    </w:p>
    <w:p w14:paraId="3B829561">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（9）其他需要落实的政府采购政策。</w:t>
      </w:r>
    </w:p>
    <w:p w14:paraId="3F7CF8BD">
      <w:pPr>
        <w:keepNext w:val="0"/>
        <w:keepLines w:val="0"/>
        <w:pageBreakBefore w:val="0"/>
        <w:widowControl w:val="0"/>
        <w:kinsoku/>
        <w:wordWrap/>
        <w:overflowPunct/>
        <w:topLinePunct w:val="0"/>
        <w:autoSpaceDE/>
        <w:autoSpaceDN/>
        <w:bidi w:val="0"/>
        <w:adjustRightInd/>
        <w:snapToGrid/>
        <w:spacing w:line="520" w:lineRule="exact"/>
        <w:ind w:left="559" w:leftChars="266" w:firstLine="0" w:firstLineChars="0"/>
        <w:textAlignment w:val="auto"/>
        <w:outlineLvl w:val="9"/>
        <w:rPr>
          <w:rFonts w:hint="eastAsia" w:ascii="仿宋" w:hAnsi="仿宋" w:eastAsia="仿宋" w:cs="仿宋"/>
          <w:b w:val="0"/>
          <w:sz w:val="28"/>
          <w:szCs w:val="28"/>
          <w:highlight w:val="none"/>
        </w:rPr>
      </w:pPr>
      <w:r>
        <w:rPr>
          <w:rFonts w:hint="eastAsia" w:ascii="仿宋" w:hAnsi="仿宋" w:eastAsia="仿宋" w:cs="仿宋"/>
          <w:b w:val="0"/>
          <w:sz w:val="28"/>
          <w:szCs w:val="28"/>
          <w:highlight w:val="none"/>
        </w:rPr>
        <w:t>3</w:t>
      </w:r>
      <w:r>
        <w:rPr>
          <w:rFonts w:hint="eastAsia" w:ascii="仿宋" w:hAnsi="仿宋" w:eastAsia="仿宋" w:cs="仿宋"/>
          <w:b w:val="0"/>
          <w:sz w:val="28"/>
          <w:szCs w:val="28"/>
          <w:highlight w:val="none"/>
          <w:lang w:val="en-US" w:eastAsia="zh-CN"/>
        </w:rPr>
        <w:t>.</w:t>
      </w:r>
      <w:r>
        <w:rPr>
          <w:rFonts w:hint="eastAsia" w:ascii="仿宋" w:hAnsi="仿宋" w:eastAsia="仿宋" w:cs="仿宋"/>
          <w:b w:val="0"/>
          <w:sz w:val="28"/>
          <w:szCs w:val="28"/>
          <w:highlight w:val="none"/>
        </w:rPr>
        <w:t>本项目的特定资格要求：</w:t>
      </w:r>
    </w:p>
    <w:p w14:paraId="04F4967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outlineLvl w:val="9"/>
        <w:rPr>
          <w:rFonts w:hint="eastAsia" w:ascii="仿宋" w:hAnsi="仿宋" w:eastAsia="仿宋" w:cs="仿宋"/>
          <w:b w:val="0"/>
          <w:sz w:val="28"/>
          <w:szCs w:val="28"/>
          <w:highlight w:val="none"/>
        </w:rPr>
      </w:pPr>
      <w:r>
        <w:rPr>
          <w:rFonts w:hint="eastAsia" w:ascii="仿宋" w:hAnsi="仿宋" w:eastAsia="仿宋" w:cs="仿宋"/>
          <w:b w:val="0"/>
          <w:sz w:val="28"/>
          <w:szCs w:val="28"/>
          <w:highlight w:val="none"/>
        </w:rPr>
        <w:t>3.1参加政府采购活动的供应商应当具备《中华人民共和国政府采购法》第二十二条第一款规定的条件，提供下列材料：</w:t>
      </w:r>
    </w:p>
    <w:p w14:paraId="6AFDCAFF">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（1）</w:t>
      </w:r>
      <w:r>
        <w:rPr>
          <w:rFonts w:hint="eastAsia" w:ascii="仿宋" w:hAnsi="仿宋" w:eastAsia="仿宋" w:cs="仿宋"/>
          <w:color w:val="auto"/>
          <w:sz w:val="28"/>
          <w:szCs w:val="28"/>
        </w:rPr>
        <w:t>具有独立承担民事责任能力的法人、其他组织或自然人，并出具合法有效的营业执照（附2023年度报告）或事业单位法人证书等国家规定的相关证明，自然人参与的提供其身份证明；</w:t>
      </w:r>
    </w:p>
    <w:p w14:paraId="29494D2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（2）法定代表人授权书及被授权人身份证（法定代表人直接投标只须提交其身份证原件）；</w:t>
      </w:r>
    </w:p>
    <w:p w14:paraId="61AAA075">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b w:val="0"/>
          <w:kern w:val="2"/>
          <w:sz w:val="28"/>
          <w:szCs w:val="28"/>
          <w:highlight w:val="none"/>
          <w:lang w:val="en-US" w:eastAsia="zh-CN" w:bidi="ar-SA"/>
        </w:rPr>
        <w:t>（3）</w:t>
      </w:r>
      <w:r>
        <w:rPr>
          <w:rFonts w:hint="eastAsia" w:ascii="仿宋" w:hAnsi="仿宋" w:eastAsia="仿宋" w:cs="仿宋"/>
          <w:color w:val="auto"/>
          <w:sz w:val="28"/>
          <w:szCs w:val="28"/>
        </w:rPr>
        <w:t>财务状况报告：提供</w:t>
      </w:r>
      <w:r>
        <w:rPr>
          <w:rFonts w:hint="eastAsia" w:ascii="仿宋" w:hAnsi="仿宋" w:eastAsia="仿宋" w:cs="仿宋"/>
          <w:color w:val="auto"/>
          <w:sz w:val="28"/>
          <w:szCs w:val="28"/>
          <w:lang w:val="en-US" w:eastAsia="zh-CN"/>
        </w:rPr>
        <w:t>2023年度</w:t>
      </w:r>
      <w:r>
        <w:rPr>
          <w:rFonts w:hint="eastAsia" w:ascii="仿宋" w:hAnsi="仿宋" w:eastAsia="仿宋" w:cs="仿宋"/>
          <w:color w:val="auto"/>
          <w:sz w:val="28"/>
          <w:szCs w:val="28"/>
        </w:rPr>
        <w:t>经审计的财务报告；或开标时间前六个月内银行出具的资信证明；</w:t>
      </w:r>
    </w:p>
    <w:p w14:paraId="50DA296F">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（4）税收缴纳证明：提供缴费所属日期为投标截止时间6个月内任一个月的缴税凭据或税务机关出具的完税证明/在法规范围内不需提供的应出具书面说明和证明文件；</w:t>
      </w:r>
    </w:p>
    <w:p w14:paraId="58E48A2D">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（5）社会保障资金缴纳证明：提供缴费所属日期为投标截止时间前6个月内任一个月的缴费凭据或社保机关出具的缴费证明/在法规范围内不需提供的应出具书面说明和证明文件；</w:t>
      </w:r>
    </w:p>
    <w:p w14:paraId="4007698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（6）书面声明：参加本次政府采购活动前三年内在经营活动中没有重大违纪的书面声明；</w:t>
      </w:r>
    </w:p>
    <w:p w14:paraId="7CACF2EE">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b w:val="0"/>
          <w:kern w:val="2"/>
          <w:sz w:val="28"/>
          <w:szCs w:val="28"/>
          <w:highlight w:val="none"/>
          <w:lang w:val="en-US" w:eastAsia="zh-CN" w:bidi="ar-SA"/>
        </w:rPr>
        <w:t>（7）供应商须具备有效的劳务派遣许可证或人力资源服务许可证；</w:t>
      </w:r>
    </w:p>
    <w:p w14:paraId="4241AC4E">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b w:val="0"/>
          <w:kern w:val="2"/>
          <w:sz w:val="28"/>
          <w:szCs w:val="28"/>
          <w:highlight w:val="none"/>
          <w:lang w:val="en-US" w:eastAsia="zh-CN" w:bidi="ar-SA"/>
        </w:rPr>
        <w:t>（8）</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不得被列入“信用中国”严重失信主体名单、重大税收违法失信主体，不得被列入“中国政府采购网”政府采购严重违法失信行为记录名单；</w:t>
      </w:r>
    </w:p>
    <w:p w14:paraId="75154D4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（9）提供具有履行本项目所必需的设备和专业技术能力的承诺函；</w:t>
      </w:r>
    </w:p>
    <w:p w14:paraId="7F4FB36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（10）提供</w:t>
      </w:r>
      <w:r>
        <w:rPr>
          <w:rFonts w:hint="eastAsia" w:ascii="仿宋" w:hAnsi="仿宋" w:eastAsia="仿宋" w:cs="仿宋"/>
          <w:kern w:val="2"/>
          <w:sz w:val="28"/>
          <w:szCs w:val="28"/>
          <w:highlight w:val="none"/>
          <w:lang w:val="en-US" w:eastAsia="zh-CN" w:bidi="ar-SA"/>
        </w:rPr>
        <w:t>中小企业声明函；</w:t>
      </w:r>
    </w:p>
    <w:p w14:paraId="31891BB3">
      <w:pPr>
        <w:keepNext w:val="0"/>
        <w:keepLines w:val="0"/>
        <w:pageBreakBefore w:val="0"/>
        <w:widowControl w:val="0"/>
        <w:kinsoku/>
        <w:wordWrap/>
        <w:overflowPunct/>
        <w:topLinePunct w:val="0"/>
        <w:autoSpaceDE/>
        <w:autoSpaceDN/>
        <w:bidi w:val="0"/>
        <w:spacing w:line="520" w:lineRule="exact"/>
        <w:ind w:firstLine="560" w:firstLineChars="200"/>
        <w:textAlignment w:val="auto"/>
        <w:rPr>
          <w:rFonts w:hint="default" w:ascii="Times New Roman" w:hAnsi="Times New Roman" w:eastAsia="宋体" w:cs="Times New Roman"/>
          <w:lang w:val="en-US" w:eastAsia="zh-CN"/>
        </w:rPr>
      </w:pPr>
      <w:r>
        <w:rPr>
          <w:rFonts w:hint="eastAsia" w:ascii="仿宋" w:hAnsi="仿宋" w:eastAsia="仿宋" w:cs="仿宋"/>
          <w:b w:val="0"/>
          <w:kern w:val="2"/>
          <w:sz w:val="28"/>
          <w:szCs w:val="28"/>
          <w:highlight w:val="none"/>
          <w:lang w:val="en-US" w:eastAsia="zh-CN" w:bidi="ar-SA"/>
        </w:rPr>
        <w:t>（11）磋商保证金凭证；</w:t>
      </w:r>
    </w:p>
    <w:p w14:paraId="5F2A13F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b w:val="0"/>
          <w:kern w:val="2"/>
          <w:sz w:val="28"/>
          <w:szCs w:val="28"/>
          <w:highlight w:val="none"/>
          <w:lang w:val="en-US" w:eastAsia="zh-CN" w:bidi="ar-SA"/>
        </w:rPr>
      </w:pPr>
      <w:r>
        <w:rPr>
          <w:rFonts w:hint="eastAsia" w:ascii="仿宋" w:hAnsi="仿宋" w:eastAsia="仿宋" w:cs="仿宋"/>
          <w:b w:val="0"/>
          <w:kern w:val="2"/>
          <w:sz w:val="28"/>
          <w:szCs w:val="28"/>
          <w:highlight w:val="none"/>
          <w:lang w:val="en-US" w:eastAsia="zh-CN" w:bidi="ar-SA"/>
        </w:rPr>
        <w:t>（12）本项目不接受联合体磋商（提供承诺书）。</w:t>
      </w:r>
    </w:p>
    <w:p w14:paraId="2A0E99CF">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482" w:firstLineChars="200"/>
        <w:textAlignment w:val="auto"/>
        <w:outlineLvl w:val="9"/>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rPr>
        <w:t>注</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①单位负责人为同一人或者存在控股、管理关系的不同单位，不得参加同一项目的</w:t>
      </w:r>
      <w:r>
        <w:rPr>
          <w:rFonts w:hint="eastAsia" w:ascii="仿宋" w:hAnsi="仿宋" w:eastAsia="仿宋" w:cs="仿宋"/>
          <w:b/>
          <w:bCs/>
          <w:sz w:val="24"/>
          <w:szCs w:val="24"/>
          <w:highlight w:val="none"/>
          <w:lang w:val="en-US" w:eastAsia="zh-CN"/>
        </w:rPr>
        <w:t>政府采购活动。</w:t>
      </w:r>
      <w:r>
        <w:rPr>
          <w:rFonts w:hint="eastAsia" w:ascii="仿宋" w:hAnsi="仿宋" w:eastAsia="仿宋" w:cs="仿宋"/>
          <w:b/>
          <w:bCs/>
          <w:sz w:val="24"/>
          <w:szCs w:val="24"/>
          <w:highlight w:val="none"/>
          <w:lang w:eastAsia="zh-CN"/>
        </w:rPr>
        <w:t>（提示：请供应商按照陕西省财政厅关于政府采购供应商注册登记有关事项的通知中的要求，通过陕西省政府采购网注册登记加入陕西省政府采购供应商库）。</w:t>
      </w:r>
    </w:p>
    <w:p w14:paraId="19E1BB83">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2" w:firstLineChars="200"/>
        <w:textAlignment w:val="auto"/>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三、获取采购文件</w:t>
      </w:r>
    </w:p>
    <w:p w14:paraId="12F3290D">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color w:val="auto"/>
          <w:sz w:val="28"/>
          <w:szCs w:val="28"/>
          <w:highlight w:val="none"/>
        </w:rPr>
      </w:pPr>
      <w:r>
        <w:rPr>
          <w:rFonts w:hint="eastAsia" w:ascii="仿宋" w:hAnsi="仿宋" w:eastAsia="仿宋" w:cs="仿宋"/>
          <w:b w:val="0"/>
          <w:sz w:val="28"/>
          <w:szCs w:val="28"/>
          <w:highlight w:val="none"/>
        </w:rPr>
        <w:t>时间</w:t>
      </w:r>
      <w:r>
        <w:rPr>
          <w:rFonts w:hint="eastAsia" w:ascii="仿宋" w:hAnsi="仿宋" w:eastAsia="仿宋" w:cs="仿宋"/>
          <w:b w:val="0"/>
          <w:sz w:val="28"/>
          <w:szCs w:val="28"/>
          <w:highlight w:val="none"/>
          <w:u w:val="none"/>
        </w:rPr>
        <w:t>：</w:t>
      </w:r>
      <w:r>
        <w:rPr>
          <w:rFonts w:hint="eastAsia" w:ascii="仿宋" w:hAnsi="仿宋" w:eastAsia="仿宋" w:cs="仿宋"/>
          <w:b w:val="0"/>
          <w:color w:val="auto"/>
          <w:sz w:val="28"/>
          <w:szCs w:val="28"/>
          <w:highlight w:val="none"/>
          <w:u w:val="none"/>
        </w:rPr>
        <w:t>20</w:t>
      </w:r>
      <w:r>
        <w:rPr>
          <w:rFonts w:hint="eastAsia" w:ascii="仿宋" w:hAnsi="仿宋" w:eastAsia="仿宋" w:cs="仿宋"/>
          <w:b w:val="0"/>
          <w:color w:val="auto"/>
          <w:sz w:val="28"/>
          <w:szCs w:val="28"/>
          <w:highlight w:val="none"/>
          <w:u w:val="none"/>
          <w:lang w:val="en-US" w:eastAsia="zh-CN"/>
        </w:rPr>
        <w:t>24</w:t>
      </w:r>
      <w:r>
        <w:rPr>
          <w:rFonts w:hint="eastAsia" w:ascii="仿宋" w:hAnsi="仿宋" w:eastAsia="仿宋" w:cs="仿宋"/>
          <w:b w:val="0"/>
          <w:color w:val="auto"/>
          <w:sz w:val="28"/>
          <w:szCs w:val="28"/>
          <w:highlight w:val="none"/>
          <w:lang w:val="en-US" w:eastAsia="zh-CN"/>
        </w:rPr>
        <w:t>年9月9日</w:t>
      </w:r>
      <w:r>
        <w:rPr>
          <w:rFonts w:hint="eastAsia" w:ascii="仿宋" w:hAnsi="仿宋" w:eastAsia="仿宋" w:cs="仿宋"/>
          <w:b w:val="0"/>
          <w:color w:val="auto"/>
          <w:sz w:val="28"/>
          <w:szCs w:val="28"/>
          <w:highlight w:val="none"/>
        </w:rPr>
        <w:t>至202</w:t>
      </w:r>
      <w:r>
        <w:rPr>
          <w:rFonts w:hint="eastAsia" w:ascii="仿宋" w:hAnsi="仿宋" w:eastAsia="仿宋" w:cs="仿宋"/>
          <w:b w:val="0"/>
          <w:color w:val="auto"/>
          <w:sz w:val="28"/>
          <w:szCs w:val="28"/>
          <w:highlight w:val="none"/>
          <w:lang w:val="en-US" w:eastAsia="zh-CN"/>
        </w:rPr>
        <w:t>4年</w:t>
      </w:r>
      <w:r>
        <w:rPr>
          <w:rFonts w:hint="eastAsia" w:ascii="仿宋" w:hAnsi="仿宋" w:eastAsia="仿宋" w:cs="仿宋"/>
          <w:b w:val="0"/>
          <w:color w:val="auto"/>
          <w:sz w:val="28"/>
          <w:szCs w:val="28"/>
          <w:highlight w:val="none"/>
          <w:u w:val="none"/>
          <w:lang w:val="en-US" w:eastAsia="zh-CN"/>
        </w:rPr>
        <w:t>9</w:t>
      </w:r>
      <w:r>
        <w:rPr>
          <w:rFonts w:hint="eastAsia" w:ascii="仿宋" w:hAnsi="仿宋" w:eastAsia="仿宋" w:cs="仿宋"/>
          <w:b w:val="0"/>
          <w:color w:val="auto"/>
          <w:sz w:val="28"/>
          <w:szCs w:val="28"/>
          <w:highlight w:val="none"/>
          <w:lang w:val="en-US" w:eastAsia="zh-CN"/>
        </w:rPr>
        <w:t>月1</w:t>
      </w:r>
      <w:r>
        <w:rPr>
          <w:rFonts w:hint="eastAsia" w:ascii="仿宋" w:hAnsi="仿宋" w:eastAsia="仿宋" w:cs="仿宋"/>
          <w:b w:val="0"/>
          <w:color w:val="auto"/>
          <w:sz w:val="28"/>
          <w:szCs w:val="28"/>
          <w:highlight w:val="none"/>
          <w:u w:val="none"/>
          <w:lang w:val="en-US" w:eastAsia="zh-CN"/>
        </w:rPr>
        <w:t>3</w:t>
      </w:r>
      <w:r>
        <w:rPr>
          <w:rFonts w:hint="eastAsia" w:ascii="仿宋" w:hAnsi="仿宋" w:eastAsia="仿宋" w:cs="仿宋"/>
          <w:b w:val="0"/>
          <w:color w:val="auto"/>
          <w:sz w:val="28"/>
          <w:szCs w:val="28"/>
          <w:highlight w:val="none"/>
          <w:lang w:val="en-US" w:eastAsia="zh-CN"/>
        </w:rPr>
        <w:t>日</w:t>
      </w:r>
      <w:r>
        <w:rPr>
          <w:rFonts w:hint="eastAsia" w:ascii="仿宋" w:hAnsi="仿宋" w:eastAsia="仿宋" w:cs="仿宋"/>
          <w:b w:val="0"/>
          <w:color w:val="auto"/>
          <w:sz w:val="28"/>
          <w:szCs w:val="28"/>
          <w:highlight w:val="none"/>
        </w:rPr>
        <w:t>，每天上午</w:t>
      </w:r>
      <w:r>
        <w:rPr>
          <w:rFonts w:hint="eastAsia" w:ascii="仿宋" w:hAnsi="仿宋" w:eastAsia="仿宋" w:cs="仿宋"/>
          <w:b w:val="0"/>
          <w:color w:val="auto"/>
          <w:sz w:val="28"/>
          <w:szCs w:val="28"/>
          <w:highlight w:val="none"/>
          <w:lang w:val="en-US" w:eastAsia="zh-CN"/>
        </w:rPr>
        <w:t>8：00</w:t>
      </w:r>
      <w:r>
        <w:rPr>
          <w:rFonts w:hint="eastAsia" w:ascii="仿宋" w:hAnsi="仿宋" w:eastAsia="仿宋" w:cs="仿宋"/>
          <w:b w:val="0"/>
          <w:color w:val="auto"/>
          <w:sz w:val="28"/>
          <w:szCs w:val="28"/>
          <w:highlight w:val="none"/>
        </w:rPr>
        <w:t>至</w:t>
      </w:r>
      <w:r>
        <w:rPr>
          <w:rFonts w:hint="eastAsia" w:ascii="仿宋" w:hAnsi="仿宋" w:eastAsia="仿宋" w:cs="仿宋"/>
          <w:b w:val="0"/>
          <w:color w:val="auto"/>
          <w:sz w:val="28"/>
          <w:szCs w:val="28"/>
          <w:highlight w:val="none"/>
          <w:lang w:val="en-US" w:eastAsia="zh-CN"/>
        </w:rPr>
        <w:t>12:00</w:t>
      </w:r>
      <w:r>
        <w:rPr>
          <w:rFonts w:hint="eastAsia" w:ascii="仿宋" w:hAnsi="仿宋" w:eastAsia="仿宋" w:cs="仿宋"/>
          <w:b w:val="0"/>
          <w:color w:val="auto"/>
          <w:sz w:val="28"/>
          <w:szCs w:val="28"/>
          <w:highlight w:val="none"/>
        </w:rPr>
        <w:t>，下午</w:t>
      </w:r>
      <w:r>
        <w:rPr>
          <w:rFonts w:hint="eastAsia" w:ascii="仿宋" w:hAnsi="仿宋" w:eastAsia="仿宋" w:cs="仿宋"/>
          <w:b w:val="0"/>
          <w:color w:val="auto"/>
          <w:sz w:val="28"/>
          <w:szCs w:val="28"/>
          <w:highlight w:val="none"/>
          <w:lang w:val="en-US" w:eastAsia="zh-CN"/>
        </w:rPr>
        <w:t>14:00</w:t>
      </w:r>
      <w:r>
        <w:rPr>
          <w:rFonts w:hint="eastAsia" w:ascii="仿宋" w:hAnsi="仿宋" w:eastAsia="仿宋" w:cs="仿宋"/>
          <w:b w:val="0"/>
          <w:color w:val="auto"/>
          <w:sz w:val="28"/>
          <w:szCs w:val="28"/>
          <w:highlight w:val="none"/>
        </w:rPr>
        <w:t>至</w:t>
      </w:r>
      <w:r>
        <w:rPr>
          <w:rFonts w:hint="eastAsia" w:ascii="仿宋" w:hAnsi="仿宋" w:eastAsia="仿宋" w:cs="仿宋"/>
          <w:b w:val="0"/>
          <w:color w:val="auto"/>
          <w:sz w:val="28"/>
          <w:szCs w:val="28"/>
          <w:highlight w:val="none"/>
          <w:lang w:val="en-US" w:eastAsia="zh-CN"/>
        </w:rPr>
        <w:t>18:00</w:t>
      </w:r>
      <w:r>
        <w:rPr>
          <w:rFonts w:hint="eastAsia" w:ascii="仿宋" w:hAnsi="仿宋" w:eastAsia="仿宋" w:cs="仿宋"/>
          <w:b w:val="0"/>
          <w:color w:val="auto"/>
          <w:sz w:val="28"/>
          <w:szCs w:val="28"/>
          <w:highlight w:val="none"/>
        </w:rPr>
        <w:t>（北京时间，法定节假日除外）</w:t>
      </w:r>
    </w:p>
    <w:p w14:paraId="0764A0F3">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sz w:val="28"/>
          <w:szCs w:val="28"/>
          <w:highlight w:val="none"/>
          <w:lang w:val="en-US" w:eastAsia="zh-CN"/>
        </w:rPr>
      </w:pPr>
      <w:r>
        <w:rPr>
          <w:rFonts w:hint="eastAsia" w:ascii="仿宋" w:hAnsi="仿宋" w:eastAsia="仿宋" w:cs="仿宋"/>
          <w:b w:val="0"/>
          <w:sz w:val="28"/>
          <w:szCs w:val="28"/>
          <w:highlight w:val="none"/>
        </w:rPr>
        <w:t>地点：</w:t>
      </w:r>
      <w:r>
        <w:rPr>
          <w:rFonts w:hint="eastAsia" w:ascii="仿宋" w:hAnsi="仿宋" w:eastAsia="仿宋" w:cs="仿宋"/>
          <w:b w:val="0"/>
          <w:sz w:val="28"/>
          <w:szCs w:val="28"/>
          <w:highlight w:val="none"/>
          <w:lang w:val="en-US" w:eastAsia="zh-CN"/>
        </w:rPr>
        <w:t>延安市新区锦绣东方A座1102室</w:t>
      </w:r>
    </w:p>
    <w:p w14:paraId="349D763D">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color w:val="auto"/>
          <w:sz w:val="28"/>
          <w:szCs w:val="28"/>
          <w:highlight w:val="none"/>
          <w:u w:val="none"/>
          <w:lang w:val="en-US" w:eastAsia="zh-CN"/>
        </w:rPr>
        <w:t>方式：现场购买</w:t>
      </w:r>
    </w:p>
    <w:p w14:paraId="45035050">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color w:val="auto"/>
          <w:sz w:val="28"/>
          <w:szCs w:val="28"/>
          <w:highlight w:val="none"/>
          <w:u w:val="none"/>
          <w:lang w:val="en-US" w:eastAsia="zh-CN"/>
        </w:rPr>
        <w:t>售价：每套500元（人民币），售后不退</w:t>
      </w:r>
    </w:p>
    <w:p w14:paraId="2D7FBE9D">
      <w:pPr>
        <w:keepNext w:val="0"/>
        <w:keepLines w:val="0"/>
        <w:pageBreakBefore w:val="0"/>
        <w:widowControl w:val="0"/>
        <w:kinsoku/>
        <w:wordWrap/>
        <w:overflowPunct/>
        <w:topLinePunct w:val="0"/>
        <w:autoSpaceDE/>
        <w:autoSpaceDN/>
        <w:bidi w:val="0"/>
        <w:snapToGrid/>
        <w:spacing w:after="120" w:line="520" w:lineRule="exact"/>
        <w:ind w:left="420" w:leftChars="200" w:firstLine="420"/>
        <w:jc w:val="both"/>
        <w:textAlignment w:val="auto"/>
        <w:rPr>
          <w:rFonts w:hint="eastAsia" w:ascii="宋体" w:hAnsi="宋体" w:eastAsia="宋体" w:cs="Times New Roman"/>
          <w:kern w:val="2"/>
          <w:sz w:val="21"/>
          <w:szCs w:val="24"/>
          <w:lang w:val="en-US" w:eastAsia="zh-CN" w:bidi="ar-SA"/>
        </w:rPr>
      </w:pPr>
      <w:r>
        <w:rPr>
          <w:rFonts w:hint="eastAsia" w:ascii="仿宋" w:hAnsi="仿宋" w:eastAsia="仿宋" w:cs="仿宋"/>
          <w:b w:val="0"/>
          <w:color w:val="auto"/>
          <w:kern w:val="2"/>
          <w:sz w:val="28"/>
          <w:szCs w:val="28"/>
          <w:highlight w:val="none"/>
          <w:u w:val="none"/>
          <w:lang w:val="en-US" w:eastAsia="zh-CN" w:bidi="ar-SA"/>
        </w:rPr>
        <w:t>注：有意获取文件的单位请携带单位介绍信、特定资格要求的11项内容（除磋商保证金凭证外）（加盖单位鲜章，提供3份）前往延安市新区锦绣东方A座1102室获取。</w:t>
      </w:r>
    </w:p>
    <w:p w14:paraId="7780110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562" w:firstLineChars="200"/>
        <w:textAlignment w:val="auto"/>
        <w:outlineLvl w:val="9"/>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提交投标文件截止时间、开标时间和地点</w:t>
      </w:r>
    </w:p>
    <w:p w14:paraId="2E29D460">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时间：</w:t>
      </w:r>
      <w:r>
        <w:rPr>
          <w:rFonts w:hint="eastAsia" w:ascii="仿宋" w:hAnsi="仿宋" w:eastAsia="仿宋" w:cs="仿宋"/>
          <w:color w:val="auto"/>
          <w:sz w:val="28"/>
          <w:szCs w:val="28"/>
          <w:highlight w:val="none"/>
          <w:u w:val="none"/>
          <w:lang w:val="en-US" w:eastAsia="zh-CN"/>
        </w:rPr>
        <w:t>2024</w:t>
      </w:r>
      <w:r>
        <w:rPr>
          <w:rFonts w:hint="eastAsia" w:ascii="仿宋" w:hAnsi="仿宋" w:eastAsia="仿宋" w:cs="仿宋"/>
          <w:color w:val="auto"/>
          <w:sz w:val="28"/>
          <w:szCs w:val="28"/>
          <w:highlight w:val="none"/>
          <w:lang w:val="en-US" w:eastAsia="zh-CN"/>
        </w:rPr>
        <w:t>年</w:t>
      </w:r>
      <w:r>
        <w:rPr>
          <w:rFonts w:hint="eastAsia" w:ascii="仿宋" w:hAnsi="仿宋" w:eastAsia="仿宋" w:cs="仿宋"/>
          <w:sz w:val="28"/>
          <w:szCs w:val="28"/>
          <w:highlight w:val="none"/>
          <w:lang w:val="en-US" w:eastAsia="zh-CN"/>
        </w:rPr>
        <w:t>9月19日14时30分</w:t>
      </w:r>
      <w:r>
        <w:rPr>
          <w:rFonts w:hint="eastAsia" w:ascii="仿宋" w:hAnsi="仿宋" w:eastAsia="仿宋" w:cs="仿宋"/>
          <w:color w:val="auto"/>
          <w:sz w:val="28"/>
          <w:szCs w:val="28"/>
          <w:highlight w:val="none"/>
          <w:lang w:val="en-US" w:eastAsia="zh-CN"/>
        </w:rPr>
        <w:t>（北京时间）</w:t>
      </w:r>
    </w:p>
    <w:p w14:paraId="570FD7E3">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地点：</w:t>
      </w:r>
      <w:r>
        <w:rPr>
          <w:rFonts w:hint="eastAsia" w:ascii="仿宋" w:hAnsi="仿宋" w:eastAsia="仿宋" w:cs="仿宋"/>
          <w:sz w:val="28"/>
          <w:szCs w:val="28"/>
          <w:highlight w:val="none"/>
          <w:lang w:val="en-US" w:eastAsia="zh-CN"/>
        </w:rPr>
        <w:t>延安市新区锦绣东方A座1110室</w:t>
      </w:r>
    </w:p>
    <w:p w14:paraId="32F9520D">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562" w:firstLineChars="20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 xml:space="preserve">公告期限 </w:t>
      </w:r>
    </w:p>
    <w:p w14:paraId="751A0717">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sz w:val="28"/>
          <w:szCs w:val="28"/>
          <w:highlight w:val="none"/>
        </w:rPr>
      </w:pPr>
      <w:r>
        <w:rPr>
          <w:rFonts w:hint="eastAsia" w:ascii="仿宋" w:hAnsi="仿宋" w:eastAsia="仿宋" w:cs="仿宋"/>
          <w:b w:val="0"/>
          <w:sz w:val="28"/>
          <w:szCs w:val="28"/>
          <w:highlight w:val="none"/>
        </w:rPr>
        <w:t>自本公告发布之日起</w:t>
      </w:r>
      <w:r>
        <w:rPr>
          <w:rFonts w:hint="eastAsia" w:ascii="仿宋" w:hAnsi="仿宋" w:eastAsia="仿宋" w:cs="仿宋"/>
          <w:b w:val="0"/>
          <w:sz w:val="28"/>
          <w:szCs w:val="28"/>
          <w:highlight w:val="none"/>
          <w:lang w:val="en-US" w:eastAsia="zh-CN"/>
        </w:rPr>
        <w:t>5</w:t>
      </w:r>
      <w:r>
        <w:rPr>
          <w:rFonts w:hint="eastAsia" w:ascii="仿宋" w:hAnsi="仿宋" w:eastAsia="仿宋" w:cs="仿宋"/>
          <w:b w:val="0"/>
          <w:sz w:val="28"/>
          <w:szCs w:val="28"/>
          <w:highlight w:val="none"/>
        </w:rPr>
        <w:t>个工作日。</w:t>
      </w:r>
    </w:p>
    <w:p w14:paraId="2105F41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562" w:firstLineChars="20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其他补充事宜</w:t>
      </w:r>
    </w:p>
    <w:p w14:paraId="16A42FBF">
      <w:pPr>
        <w:keepNext w:val="0"/>
        <w:keepLines w:val="0"/>
        <w:pageBreakBefore w:val="0"/>
        <w:widowControl w:val="0"/>
        <w:numPr>
          <w:ilvl w:val="0"/>
          <w:numId w:val="2"/>
        </w:numPr>
        <w:kinsoku/>
        <w:wordWrap/>
        <w:overflowPunct/>
        <w:topLinePunct w:val="0"/>
        <w:autoSpaceDE/>
        <w:autoSpaceDN/>
        <w:bidi w:val="0"/>
        <w:snapToGrid/>
        <w:spacing w:after="120" w:line="520" w:lineRule="exact"/>
        <w:ind w:left="420" w:leftChars="200" w:firstLine="420"/>
        <w:jc w:val="both"/>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本项目专门面向中小企业采购；</w:t>
      </w:r>
    </w:p>
    <w:p w14:paraId="23E2C6CA">
      <w:pPr>
        <w:keepNext w:val="0"/>
        <w:keepLines w:val="0"/>
        <w:pageBreakBefore w:val="0"/>
        <w:widowControl w:val="0"/>
        <w:numPr>
          <w:ilvl w:val="0"/>
          <w:numId w:val="2"/>
        </w:numPr>
        <w:kinsoku/>
        <w:wordWrap/>
        <w:overflowPunct/>
        <w:topLinePunct w:val="0"/>
        <w:autoSpaceDE/>
        <w:autoSpaceDN/>
        <w:bidi w:val="0"/>
        <w:snapToGrid/>
        <w:spacing w:after="120" w:line="520" w:lineRule="exact"/>
        <w:ind w:left="420" w:leftChars="200" w:firstLine="420"/>
        <w:jc w:val="both"/>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本项目所属行业划分：其他未列明行业。</w:t>
      </w:r>
    </w:p>
    <w:p w14:paraId="33E00339">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562" w:firstLineChars="200"/>
        <w:textAlignment w:val="auto"/>
        <w:outlineLvl w:val="9"/>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凡对本次招标提出询问，请按以下方式联系。</w:t>
      </w:r>
    </w:p>
    <w:p w14:paraId="58432CE8">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eastAsia" w:ascii="仿宋" w:hAnsi="仿宋" w:eastAsia="仿宋" w:cs="仿宋"/>
          <w:b w:val="0"/>
          <w:sz w:val="28"/>
          <w:szCs w:val="28"/>
          <w:highlight w:val="none"/>
        </w:rPr>
        <w:t>1.采购人信息：</w:t>
      </w:r>
      <w:r>
        <w:rPr>
          <w:rFonts w:hint="eastAsia" w:ascii="仿宋" w:hAnsi="仿宋" w:eastAsia="仿宋" w:cs="仿宋"/>
          <w:sz w:val="28"/>
          <w:szCs w:val="28"/>
          <w:highlight w:val="none"/>
          <w:lang w:val="en-US" w:eastAsia="zh-CN"/>
        </w:rPr>
        <w:t>志丹县行政审批服务局</w:t>
      </w:r>
    </w:p>
    <w:p w14:paraId="4984363C">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eastAsia" w:ascii="仿宋" w:hAnsi="仿宋" w:eastAsia="仿宋" w:cs="仿宋"/>
          <w:b w:val="0"/>
          <w:sz w:val="28"/>
          <w:szCs w:val="28"/>
          <w:highlight w:val="none"/>
        </w:rPr>
        <w:t>地    址：</w:t>
      </w:r>
      <w:r>
        <w:rPr>
          <w:rFonts w:hint="eastAsia" w:ascii="仿宋" w:hAnsi="仿宋" w:eastAsia="仿宋" w:cs="仿宋"/>
          <w:b w:val="0"/>
          <w:sz w:val="28"/>
          <w:szCs w:val="28"/>
          <w:highlight w:val="none"/>
          <w:lang w:val="en-US" w:eastAsia="zh-CN"/>
        </w:rPr>
        <w:t>志丹县中心街</w:t>
      </w:r>
    </w:p>
    <w:p w14:paraId="4E088195">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sz w:val="28"/>
          <w:szCs w:val="28"/>
          <w:highlight w:val="none"/>
          <w:lang w:val="en-US" w:eastAsia="zh-CN"/>
        </w:rPr>
      </w:pPr>
      <w:r>
        <w:rPr>
          <w:rFonts w:hint="eastAsia" w:ascii="仿宋" w:hAnsi="仿宋" w:eastAsia="仿宋" w:cs="仿宋"/>
          <w:b w:val="0"/>
          <w:sz w:val="28"/>
          <w:szCs w:val="28"/>
          <w:highlight w:val="none"/>
        </w:rPr>
        <w:t>联系方式：</w:t>
      </w:r>
      <w:bookmarkStart w:id="2" w:name="_GoBack"/>
      <w:r>
        <w:rPr>
          <w:rFonts w:hint="eastAsia" w:ascii="仿宋" w:hAnsi="仿宋" w:eastAsia="仿宋" w:cs="仿宋"/>
          <w:b w:val="0"/>
          <w:sz w:val="28"/>
          <w:szCs w:val="28"/>
          <w:highlight w:val="none"/>
          <w:lang w:val="en-US" w:eastAsia="zh-CN"/>
        </w:rPr>
        <w:t>0911-3351006</w:t>
      </w:r>
      <w:bookmarkEnd w:id="2"/>
    </w:p>
    <w:p w14:paraId="60671698">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eastAsia" w:ascii="仿宋" w:hAnsi="仿宋" w:eastAsia="仿宋" w:cs="仿宋"/>
          <w:b w:val="0"/>
          <w:sz w:val="28"/>
          <w:szCs w:val="28"/>
          <w:highlight w:val="none"/>
        </w:rPr>
        <w:t>联系人：</w:t>
      </w:r>
      <w:r>
        <w:rPr>
          <w:rFonts w:hint="eastAsia" w:ascii="仿宋" w:hAnsi="仿宋" w:eastAsia="仿宋" w:cs="仿宋"/>
          <w:b w:val="0"/>
          <w:sz w:val="28"/>
          <w:szCs w:val="28"/>
          <w:highlight w:val="none"/>
          <w:lang w:val="en-US" w:eastAsia="zh-CN"/>
        </w:rPr>
        <w:t xml:space="preserve">田女士  </w:t>
      </w:r>
    </w:p>
    <w:p w14:paraId="74BDA0E0">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eastAsia" w:ascii="仿宋" w:hAnsi="仿宋" w:eastAsia="仿宋" w:cs="仿宋"/>
          <w:b w:val="0"/>
          <w:sz w:val="28"/>
          <w:szCs w:val="28"/>
          <w:highlight w:val="none"/>
        </w:rPr>
      </w:pPr>
      <w:r>
        <w:rPr>
          <w:rFonts w:hint="eastAsia" w:ascii="仿宋" w:hAnsi="仿宋" w:eastAsia="仿宋" w:cs="仿宋"/>
          <w:b w:val="0"/>
          <w:sz w:val="28"/>
          <w:szCs w:val="28"/>
          <w:highlight w:val="none"/>
        </w:rPr>
        <w:t>2.采购代理机构信息</w:t>
      </w:r>
    </w:p>
    <w:p w14:paraId="06B7D113">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 xml:space="preserve">名   称：丝路国际咨询有限公司 </w:t>
      </w:r>
    </w:p>
    <w:p w14:paraId="172FF6C6">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 xml:space="preserve">地　 址：延安市新城锦绣东方A座11楼 </w:t>
      </w:r>
    </w:p>
    <w:p w14:paraId="1265D167">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联系方式：0911-8105018</w:t>
      </w:r>
    </w:p>
    <w:p w14:paraId="7C4D2E2E">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bookmarkStart w:id="0" w:name="_Toc28359098"/>
      <w:bookmarkStart w:id="1" w:name="_Toc28359021"/>
      <w:r>
        <w:rPr>
          <w:rFonts w:hint="default" w:ascii="仿宋" w:hAnsi="仿宋" w:eastAsia="仿宋" w:cs="仿宋"/>
          <w:b w:val="0"/>
          <w:sz w:val="28"/>
          <w:szCs w:val="28"/>
          <w:highlight w:val="none"/>
          <w:lang w:val="en-US" w:eastAsia="zh-CN"/>
        </w:rPr>
        <w:t>3.项目联系方式</w:t>
      </w:r>
      <w:bookmarkEnd w:id="0"/>
      <w:bookmarkEnd w:id="1"/>
    </w:p>
    <w:p w14:paraId="589044BF">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项目联系人：王鹏、张梦娜</w:t>
      </w:r>
    </w:p>
    <w:p w14:paraId="2D80AEFB">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电　　  话：0911-8105018</w:t>
      </w:r>
    </w:p>
    <w:p w14:paraId="553D7AFE">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传　  　真：0911-8105021</w:t>
      </w:r>
    </w:p>
    <w:p w14:paraId="319ABDF1">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r>
        <w:rPr>
          <w:rFonts w:hint="default" w:ascii="仿宋" w:hAnsi="仿宋" w:eastAsia="仿宋" w:cs="仿宋"/>
          <w:b w:val="0"/>
          <w:sz w:val="28"/>
          <w:szCs w:val="28"/>
          <w:highlight w:val="none"/>
          <w:lang w:val="en-US" w:eastAsia="zh-CN"/>
        </w:rPr>
        <w:t>邮      箱：</w:t>
      </w:r>
      <w:r>
        <w:rPr>
          <w:rFonts w:hint="default" w:ascii="仿宋" w:hAnsi="仿宋" w:eastAsia="仿宋" w:cs="仿宋"/>
          <w:b w:val="0"/>
          <w:sz w:val="28"/>
          <w:szCs w:val="28"/>
          <w:highlight w:val="none"/>
          <w:lang w:val="en-US" w:eastAsia="zh-CN"/>
        </w:rPr>
        <w:fldChar w:fldCharType="begin"/>
      </w:r>
      <w:r>
        <w:rPr>
          <w:rFonts w:hint="default" w:ascii="仿宋" w:hAnsi="仿宋" w:eastAsia="仿宋" w:cs="仿宋"/>
          <w:b w:val="0"/>
          <w:sz w:val="28"/>
          <w:szCs w:val="28"/>
          <w:highlight w:val="none"/>
          <w:lang w:val="en-US" w:eastAsia="zh-CN"/>
        </w:rPr>
        <w:instrText xml:space="preserve"> HYPERLINK "mailto:782161947@qq.com" </w:instrText>
      </w:r>
      <w:r>
        <w:rPr>
          <w:rFonts w:hint="default" w:ascii="仿宋" w:hAnsi="仿宋" w:eastAsia="仿宋" w:cs="仿宋"/>
          <w:b w:val="0"/>
          <w:sz w:val="28"/>
          <w:szCs w:val="28"/>
          <w:highlight w:val="none"/>
          <w:lang w:val="en-US" w:eastAsia="zh-CN"/>
        </w:rPr>
        <w:fldChar w:fldCharType="separate"/>
      </w:r>
      <w:r>
        <w:rPr>
          <w:rFonts w:hint="default" w:ascii="仿宋" w:hAnsi="仿宋" w:eastAsia="仿宋" w:cs="仿宋"/>
          <w:b w:val="0"/>
          <w:sz w:val="28"/>
          <w:szCs w:val="28"/>
          <w:highlight w:val="none"/>
          <w:lang w:val="en-US" w:eastAsia="zh-CN"/>
        </w:rPr>
        <w:t>439284097@qq.com</w:t>
      </w:r>
      <w:r>
        <w:rPr>
          <w:rFonts w:hint="default" w:ascii="仿宋" w:hAnsi="仿宋" w:eastAsia="仿宋" w:cs="仿宋"/>
          <w:b w:val="0"/>
          <w:sz w:val="28"/>
          <w:szCs w:val="28"/>
          <w:highlight w:val="none"/>
          <w:lang w:val="en-US" w:eastAsia="zh-CN"/>
        </w:rPr>
        <w:fldChar w:fldCharType="end"/>
      </w:r>
    </w:p>
    <w:p w14:paraId="671D42FB">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firstLine="560" w:firstLineChars="200"/>
        <w:textAlignment w:val="auto"/>
        <w:outlineLvl w:val="9"/>
        <w:rPr>
          <w:rFonts w:hint="default" w:ascii="仿宋" w:hAnsi="仿宋" w:eastAsia="仿宋" w:cs="仿宋"/>
          <w:b w:val="0"/>
          <w:sz w:val="28"/>
          <w:szCs w:val="28"/>
          <w:highlight w:val="none"/>
          <w:lang w:val="en-US" w:eastAsia="zh-CN"/>
        </w:rPr>
      </w:pPr>
    </w:p>
    <w:p w14:paraId="427C7AA7">
      <w:pPr>
        <w:rPr>
          <w:rFonts w:hint="eastAsia" w:ascii="Times New Roman" w:hAnsi="Times New Roman" w:eastAsia="仿宋_GB2312" w:cs="Times New Roman"/>
          <w:snapToGrid w:val="0"/>
          <w:color w:val="auto"/>
          <w:kern w:val="0"/>
          <w:sz w:val="24"/>
          <w:szCs w:val="24"/>
          <w:highlight w:val="none"/>
        </w:rPr>
      </w:pPr>
      <w:r>
        <w:rPr>
          <w:rFonts w:hint="eastAsia" w:ascii="Times New Roman" w:hAnsi="Times New Roman" w:eastAsia="仿宋_GB2312" w:cs="Times New Roman"/>
          <w:snapToGrid w:val="0"/>
          <w:color w:val="auto"/>
          <w:kern w:val="0"/>
          <w:sz w:val="24"/>
          <w:szCs w:val="24"/>
          <w:highlight w:val="none"/>
        </w:rPr>
        <w:br w:type="page"/>
      </w:r>
    </w:p>
    <w:p w14:paraId="40A0B897">
      <w:pPr>
        <w:adjustRightInd/>
        <w:snapToGrid/>
        <w:ind w:firstLine="0" w:firstLineChars="0"/>
        <w:rPr>
          <w:rFonts w:ascii="Times New Roman" w:hAnsi="Times New Roman" w:eastAsia="仿宋_GB2312" w:cs="Times New Roman"/>
          <w:snapToGrid w:val="0"/>
          <w:color w:val="auto"/>
          <w:kern w:val="0"/>
          <w:sz w:val="24"/>
          <w:szCs w:val="24"/>
          <w:highlight w:val="none"/>
        </w:rPr>
      </w:pPr>
      <w:r>
        <w:rPr>
          <w:rFonts w:hint="eastAsia" w:ascii="Times New Roman" w:hAnsi="Times New Roman" w:eastAsia="仿宋_GB2312" w:cs="Times New Roman"/>
          <w:snapToGrid w:val="0"/>
          <w:color w:val="auto"/>
          <w:kern w:val="0"/>
          <w:sz w:val="24"/>
          <w:szCs w:val="24"/>
          <w:highlight w:val="none"/>
        </w:rPr>
        <w:t>附件：</w:t>
      </w:r>
    </w:p>
    <w:p w14:paraId="4A50E23F">
      <w:pPr>
        <w:spacing w:line="530" w:lineRule="exact"/>
        <w:jc w:val="center"/>
        <w:rPr>
          <w:rFonts w:ascii="Times New Roman" w:hAnsi="Times New Roman" w:eastAsia="仿宋_GB2312" w:cs="Times New Roman"/>
          <w:snapToGrid w:val="0"/>
          <w:color w:val="auto"/>
          <w:kern w:val="0"/>
          <w:sz w:val="44"/>
          <w:szCs w:val="44"/>
          <w:highlight w:val="none"/>
        </w:rPr>
      </w:pPr>
      <w:r>
        <w:rPr>
          <w:rFonts w:hint="eastAsia" w:ascii="Times New Roman" w:hAnsi="Times New Roman" w:eastAsia="仿宋_GB2312" w:cs="Times New Roman"/>
          <w:snapToGrid w:val="0"/>
          <w:color w:val="auto"/>
          <w:kern w:val="0"/>
          <w:sz w:val="44"/>
          <w:szCs w:val="44"/>
          <w:highlight w:val="none"/>
        </w:rPr>
        <w:t>介绍信</w:t>
      </w:r>
    </w:p>
    <w:p w14:paraId="39A3CFF1">
      <w:pPr>
        <w:ind w:firstLine="0" w:firstLineChars="0"/>
        <w:rPr>
          <w:rFonts w:ascii="Times New Roman" w:hAnsi="Times New Roman" w:eastAsia="仿宋_GB2312" w:cs="Times New Roman"/>
          <w:snapToGrid w:val="0"/>
          <w:color w:val="auto"/>
          <w:kern w:val="0"/>
          <w:sz w:val="32"/>
          <w:szCs w:val="32"/>
          <w:highlight w:val="none"/>
        </w:rPr>
      </w:pPr>
      <w:r>
        <w:rPr>
          <w:rFonts w:hint="eastAsia" w:ascii="Times New Roman" w:hAnsi="Times New Roman" w:eastAsia="仿宋_GB2312" w:cs="Times New Roman"/>
          <w:snapToGrid w:val="0"/>
          <w:color w:val="auto"/>
          <w:kern w:val="0"/>
          <w:sz w:val="32"/>
          <w:szCs w:val="32"/>
          <w:highlight w:val="none"/>
          <w:lang w:eastAsia="zh-CN"/>
        </w:rPr>
        <w:t>丝路国际咨询有限公司</w:t>
      </w:r>
      <w:r>
        <w:rPr>
          <w:rFonts w:hint="eastAsia" w:ascii="Times New Roman" w:hAnsi="Times New Roman" w:eastAsia="仿宋_GB2312" w:cs="Times New Roman"/>
          <w:snapToGrid w:val="0"/>
          <w:color w:val="auto"/>
          <w:kern w:val="0"/>
          <w:sz w:val="32"/>
          <w:szCs w:val="32"/>
          <w:highlight w:val="none"/>
        </w:rPr>
        <w:t>：</w:t>
      </w:r>
    </w:p>
    <w:p w14:paraId="57A864A4">
      <w:pPr>
        <w:ind w:firstLine="560"/>
        <w:rPr>
          <w:rFonts w:ascii="Times New Roman" w:hAnsi="Times New Roman" w:eastAsia="仿宋_GB2312" w:cs="Times New Roman"/>
          <w:snapToGrid w:val="0"/>
          <w:color w:val="auto"/>
          <w:kern w:val="0"/>
          <w:sz w:val="32"/>
          <w:szCs w:val="32"/>
          <w:highlight w:val="none"/>
        </w:rPr>
      </w:pPr>
      <w:r>
        <w:rPr>
          <w:rFonts w:hint="eastAsia" w:ascii="Times New Roman" w:hAnsi="Times New Roman" w:eastAsia="仿宋_GB2312" w:cs="Times New Roman"/>
          <w:snapToGrid w:val="0"/>
          <w:color w:val="auto"/>
          <w:kern w:val="0"/>
          <w:sz w:val="32"/>
          <w:szCs w:val="32"/>
          <w:highlight w:val="none"/>
        </w:rPr>
        <w:t>兹介绍我公司代表</w:t>
      </w:r>
      <w:r>
        <w:rPr>
          <w:rFonts w:hint="eastAsia" w:ascii="Times New Roman" w:hAnsi="Times New Roman" w:eastAsia="仿宋_GB2312" w:cs="Times New Roman"/>
          <w:snapToGrid w:val="0"/>
          <w:color w:val="auto"/>
          <w:kern w:val="0"/>
          <w:sz w:val="32"/>
          <w:szCs w:val="32"/>
          <w:highlight w:val="none"/>
          <w:u w:val="single"/>
        </w:rPr>
        <w:t xml:space="preserve">      （身份证号：     ）</w:t>
      </w:r>
      <w:r>
        <w:rPr>
          <w:rFonts w:hint="eastAsia" w:ascii="Times New Roman" w:hAnsi="Times New Roman" w:eastAsia="仿宋_GB2312" w:cs="Times New Roman"/>
          <w:snapToGrid w:val="0"/>
          <w:color w:val="auto"/>
          <w:kern w:val="0"/>
          <w:sz w:val="32"/>
          <w:szCs w:val="32"/>
          <w:highlight w:val="none"/>
        </w:rPr>
        <w:t>前往你司办理</w:t>
      </w:r>
      <w:r>
        <w:rPr>
          <w:rFonts w:hint="eastAsia" w:ascii="Times New Roman" w:hAnsi="Times New Roman" w:eastAsia="仿宋_GB2312" w:cs="Times New Roman"/>
          <w:snapToGrid w:val="0"/>
          <w:color w:val="auto"/>
          <w:kern w:val="0"/>
          <w:sz w:val="32"/>
          <w:szCs w:val="32"/>
          <w:highlight w:val="none"/>
          <w:u w:val="single"/>
        </w:rPr>
        <w:t>（项目名称     （项目编号）</w:t>
      </w:r>
      <w:r>
        <w:rPr>
          <w:rFonts w:hint="eastAsia" w:ascii="Times New Roman" w:hAnsi="Times New Roman" w:eastAsia="仿宋_GB2312" w:cs="Times New Roman"/>
          <w:snapToGrid w:val="0"/>
          <w:color w:val="auto"/>
          <w:kern w:val="0"/>
          <w:sz w:val="32"/>
          <w:szCs w:val="32"/>
          <w:highlight w:val="none"/>
        </w:rPr>
        <w:t>的购买</w:t>
      </w:r>
      <w:r>
        <w:rPr>
          <w:rFonts w:hint="eastAsia" w:ascii="Times New Roman" w:hAnsi="Times New Roman" w:eastAsia="仿宋_GB2312" w:cs="Times New Roman"/>
          <w:snapToGrid w:val="0"/>
          <w:color w:val="auto"/>
          <w:kern w:val="0"/>
          <w:sz w:val="32"/>
          <w:szCs w:val="32"/>
          <w:highlight w:val="none"/>
          <w:lang w:val="en-US" w:eastAsia="zh-CN"/>
        </w:rPr>
        <w:t>竞争性磋商</w:t>
      </w:r>
      <w:r>
        <w:rPr>
          <w:rFonts w:hint="eastAsia" w:ascii="Times New Roman" w:hAnsi="Times New Roman" w:eastAsia="仿宋_GB2312" w:cs="Times New Roman"/>
          <w:snapToGrid w:val="0"/>
          <w:color w:val="auto"/>
          <w:kern w:val="0"/>
          <w:sz w:val="32"/>
          <w:szCs w:val="32"/>
          <w:highlight w:val="none"/>
        </w:rPr>
        <w:t>文件事宜，以本公司名义处理与之有关的一切事务。请接洽。</w:t>
      </w:r>
    </w:p>
    <w:p w14:paraId="70CB04C1">
      <w:pPr>
        <w:spacing w:line="530" w:lineRule="exact"/>
        <w:jc w:val="center"/>
        <w:rPr>
          <w:rFonts w:hint="default" w:ascii="Times New Roman" w:hAnsi="Times New Roman" w:eastAsia="仿宋_GB2312" w:cs="Times New Roman"/>
          <w:snapToGrid w:val="0"/>
          <w:color w:val="auto"/>
          <w:kern w:val="0"/>
          <w:sz w:val="32"/>
          <w:szCs w:val="32"/>
          <w:highlight w:val="none"/>
          <w:vertAlign w:val="baseline"/>
          <w:lang w:val="en-US" w:eastAsia="zh-CN"/>
        </w:rPr>
      </w:pPr>
      <w:r>
        <w:rPr>
          <w:rFonts w:hint="eastAsia" w:ascii="Times New Roman" w:hAnsi="Times New Roman" w:eastAsia="仿宋_GB2312" w:cs="Times New Roman"/>
          <w:snapToGrid w:val="0"/>
          <w:color w:val="auto"/>
          <w:kern w:val="0"/>
          <w:sz w:val="32"/>
          <w:szCs w:val="32"/>
          <w:highlight w:val="none"/>
          <w:lang w:val="en-US" w:eastAsia="zh-CN"/>
        </w:rPr>
        <w:t>法定代表人及被授权人身份证</w:t>
      </w:r>
    </w:p>
    <w:tbl>
      <w:tblPr>
        <w:tblStyle w:val="7"/>
        <w:tblW w:w="9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0"/>
        <w:gridCol w:w="4610"/>
      </w:tblGrid>
      <w:tr w14:paraId="0CAC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4" w:hRule="atLeast"/>
        </w:trPr>
        <w:tc>
          <w:tcPr>
            <w:tcW w:w="4610" w:type="dxa"/>
            <w:noWrap w:val="0"/>
            <w:vAlign w:val="top"/>
          </w:tcPr>
          <w:p w14:paraId="4846957F">
            <w:pPr>
              <w:spacing w:line="530" w:lineRule="exact"/>
              <w:rPr>
                <w:rFonts w:ascii="Times New Roman" w:hAnsi="Times New Roman" w:eastAsia="仿宋_GB2312" w:cs="Times New Roman"/>
                <w:snapToGrid w:val="0"/>
                <w:color w:val="auto"/>
                <w:kern w:val="0"/>
                <w:highlight w:val="none"/>
                <w:vertAlign w:val="baseline"/>
              </w:rPr>
            </w:pPr>
          </w:p>
        </w:tc>
        <w:tc>
          <w:tcPr>
            <w:tcW w:w="4610" w:type="dxa"/>
            <w:noWrap w:val="0"/>
            <w:vAlign w:val="top"/>
          </w:tcPr>
          <w:p w14:paraId="5FDE4DE6">
            <w:pPr>
              <w:spacing w:line="530" w:lineRule="exact"/>
              <w:rPr>
                <w:rFonts w:ascii="Times New Roman" w:hAnsi="Times New Roman" w:eastAsia="仿宋_GB2312" w:cs="Times New Roman"/>
                <w:snapToGrid w:val="0"/>
                <w:color w:val="auto"/>
                <w:kern w:val="0"/>
                <w:highlight w:val="none"/>
                <w:vertAlign w:val="baseline"/>
              </w:rPr>
            </w:pPr>
          </w:p>
        </w:tc>
      </w:tr>
      <w:tr w14:paraId="708A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7" w:hRule="atLeast"/>
        </w:trPr>
        <w:tc>
          <w:tcPr>
            <w:tcW w:w="4610" w:type="dxa"/>
            <w:noWrap w:val="0"/>
            <w:vAlign w:val="top"/>
          </w:tcPr>
          <w:p w14:paraId="2B44822B">
            <w:pPr>
              <w:spacing w:line="530" w:lineRule="exact"/>
              <w:rPr>
                <w:rFonts w:ascii="Times New Roman" w:hAnsi="Times New Roman" w:eastAsia="仿宋_GB2312" w:cs="Times New Roman"/>
                <w:snapToGrid w:val="0"/>
                <w:color w:val="auto"/>
                <w:kern w:val="0"/>
                <w:highlight w:val="none"/>
                <w:vertAlign w:val="baseline"/>
              </w:rPr>
            </w:pPr>
          </w:p>
        </w:tc>
        <w:tc>
          <w:tcPr>
            <w:tcW w:w="4610" w:type="dxa"/>
            <w:noWrap w:val="0"/>
            <w:vAlign w:val="top"/>
          </w:tcPr>
          <w:p w14:paraId="496833D7">
            <w:pPr>
              <w:spacing w:line="530" w:lineRule="exact"/>
              <w:rPr>
                <w:rFonts w:ascii="Times New Roman" w:hAnsi="Times New Roman" w:eastAsia="仿宋_GB2312" w:cs="Times New Roman"/>
                <w:snapToGrid w:val="0"/>
                <w:color w:val="auto"/>
                <w:kern w:val="0"/>
                <w:highlight w:val="none"/>
                <w:vertAlign w:val="baseline"/>
              </w:rPr>
            </w:pPr>
          </w:p>
        </w:tc>
      </w:tr>
    </w:tbl>
    <w:p w14:paraId="4F4F139A">
      <w:pPr>
        <w:spacing w:line="530" w:lineRule="exact"/>
        <w:ind w:firstLine="560"/>
        <w:rPr>
          <w:rFonts w:ascii="Times New Roman" w:hAnsi="Times New Roman" w:eastAsia="仿宋_GB2312" w:cs="Times New Roman"/>
          <w:snapToGrid w:val="0"/>
          <w:color w:val="auto"/>
          <w:kern w:val="0"/>
          <w:highlight w:val="none"/>
        </w:rPr>
      </w:pPr>
    </w:p>
    <w:p w14:paraId="1E1C291D">
      <w:pPr>
        <w:adjustRightInd/>
        <w:snapToGrid/>
        <w:spacing w:line="530" w:lineRule="exact"/>
        <w:ind w:firstLine="4200" w:firstLineChars="1500"/>
        <w:jc w:val="both"/>
        <w:rPr>
          <w:rFonts w:ascii="Times New Roman" w:hAnsi="Times New Roman" w:eastAsia="仿宋_GB2312" w:cs="Times New Roman"/>
          <w:snapToGrid w:val="0"/>
          <w:color w:val="auto"/>
          <w:kern w:val="0"/>
          <w:sz w:val="28"/>
          <w:szCs w:val="28"/>
          <w:highlight w:val="none"/>
        </w:rPr>
      </w:pPr>
      <w:r>
        <w:rPr>
          <w:rFonts w:hint="eastAsia" w:ascii="Times New Roman" w:hAnsi="Times New Roman" w:eastAsia="仿宋_GB2312" w:cs="Times New Roman"/>
          <w:snapToGrid w:val="0"/>
          <w:color w:val="auto"/>
          <w:kern w:val="0"/>
          <w:sz w:val="28"/>
          <w:szCs w:val="28"/>
          <w:highlight w:val="none"/>
        </w:rPr>
        <w:t>公司名称：</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ascii="Times New Roman" w:hAnsi="Times New Roman" w:eastAsia="仿宋_GB2312" w:cs="Times New Roman"/>
          <w:snapToGrid w:val="0"/>
          <w:color w:val="auto"/>
          <w:kern w:val="0"/>
          <w:sz w:val="28"/>
          <w:szCs w:val="28"/>
          <w:highlight w:val="none"/>
        </w:rPr>
        <w:t>（公章）</w:t>
      </w:r>
    </w:p>
    <w:p w14:paraId="1AFE1FCA">
      <w:pPr>
        <w:spacing w:after="120" w:line="530" w:lineRule="exact"/>
        <w:ind w:left="4189" w:leftChars="1995" w:firstLine="0" w:firstLineChars="0"/>
        <w:jc w:val="both"/>
        <w:rPr>
          <w:rFonts w:ascii="Times New Roman" w:hAnsi="Times New Roman" w:eastAsia="仿宋_GB2312" w:cs="Times New Roman"/>
          <w:snapToGrid w:val="0"/>
          <w:color w:val="auto"/>
          <w:kern w:val="0"/>
          <w:sz w:val="28"/>
          <w:szCs w:val="28"/>
          <w:highlight w:val="none"/>
        </w:rPr>
      </w:pPr>
      <w:r>
        <w:rPr>
          <w:rFonts w:hint="eastAsia" w:ascii="Times New Roman" w:hAnsi="Times New Roman" w:eastAsia="仿宋_GB2312" w:cs="Times New Roman"/>
          <w:snapToGrid w:val="0"/>
          <w:color w:val="auto"/>
          <w:kern w:val="0"/>
          <w:sz w:val="28"/>
          <w:szCs w:val="28"/>
          <w:highlight w:val="none"/>
        </w:rPr>
        <w:t>法定代表人：</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ascii="Times New Roman" w:hAnsi="Times New Roman" w:eastAsia="仿宋_GB2312" w:cs="Times New Roman"/>
          <w:snapToGrid w:val="0"/>
          <w:color w:val="auto"/>
          <w:kern w:val="0"/>
          <w:sz w:val="28"/>
          <w:szCs w:val="28"/>
          <w:highlight w:val="none"/>
        </w:rPr>
        <w:t>（签字）</w:t>
      </w:r>
      <w:r>
        <w:rPr>
          <w:rFonts w:hint="eastAsia" w:eastAsia="仿宋_GB2312" w:cs="Times New Roman"/>
          <w:snapToGrid w:val="0"/>
          <w:color w:val="auto"/>
          <w:kern w:val="0"/>
          <w:sz w:val="28"/>
          <w:szCs w:val="28"/>
          <w:highlight w:val="none"/>
          <w:lang w:val="en-US" w:eastAsia="zh-CN"/>
        </w:rPr>
        <w:t xml:space="preserve">      </w:t>
      </w:r>
      <w:r>
        <w:rPr>
          <w:rFonts w:hint="eastAsia" w:ascii="Times New Roman" w:hAnsi="Times New Roman" w:eastAsia="仿宋_GB2312" w:cs="Times New Roman"/>
          <w:snapToGrid w:val="0"/>
          <w:color w:val="auto"/>
          <w:kern w:val="0"/>
          <w:sz w:val="28"/>
          <w:szCs w:val="28"/>
          <w:highlight w:val="none"/>
        </w:rPr>
        <w:t xml:space="preserve">日  </w:t>
      </w:r>
      <w:r>
        <w:rPr>
          <w:rFonts w:hint="eastAsia" w:eastAsia="仿宋_GB2312" w:cs="Times New Roman"/>
          <w:snapToGrid w:val="0"/>
          <w:color w:val="auto"/>
          <w:kern w:val="0"/>
          <w:sz w:val="28"/>
          <w:szCs w:val="28"/>
          <w:highlight w:val="none"/>
          <w:lang w:val="en-US" w:eastAsia="zh-CN"/>
        </w:rPr>
        <w:t xml:space="preserve"> </w:t>
      </w:r>
      <w:r>
        <w:rPr>
          <w:rFonts w:hint="eastAsia" w:ascii="Times New Roman" w:hAnsi="Times New Roman" w:eastAsia="仿宋_GB2312" w:cs="Times New Roman"/>
          <w:snapToGrid w:val="0"/>
          <w:color w:val="auto"/>
          <w:kern w:val="0"/>
          <w:sz w:val="28"/>
          <w:szCs w:val="28"/>
          <w:highlight w:val="none"/>
        </w:rPr>
        <w:t xml:space="preserve">  期：</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eastAsia="仿宋_GB2312" w:cs="Times New Roman"/>
          <w:snapToGrid w:val="0"/>
          <w:color w:val="auto"/>
          <w:kern w:val="0"/>
          <w:sz w:val="28"/>
          <w:szCs w:val="28"/>
          <w:highlight w:val="none"/>
          <w:u w:val="single"/>
          <w:lang w:val="en-US" w:eastAsia="zh-CN"/>
        </w:rPr>
        <w:t xml:space="preserve"> </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ascii="Times New Roman" w:hAnsi="Times New Roman" w:eastAsia="仿宋_GB2312" w:cs="Times New Roman"/>
          <w:snapToGrid w:val="0"/>
          <w:color w:val="auto"/>
          <w:kern w:val="0"/>
          <w:sz w:val="28"/>
          <w:szCs w:val="28"/>
          <w:highlight w:val="none"/>
        </w:rPr>
        <w:t>年</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eastAsia="仿宋_GB2312" w:cs="Times New Roman"/>
          <w:snapToGrid w:val="0"/>
          <w:color w:val="auto"/>
          <w:kern w:val="0"/>
          <w:sz w:val="28"/>
          <w:szCs w:val="28"/>
          <w:highlight w:val="none"/>
          <w:u w:val="single"/>
          <w:lang w:val="en-US" w:eastAsia="zh-CN"/>
        </w:rPr>
        <w:t xml:space="preserve"> </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ascii="Times New Roman" w:hAnsi="Times New Roman" w:eastAsia="仿宋_GB2312" w:cs="Times New Roman"/>
          <w:snapToGrid w:val="0"/>
          <w:color w:val="auto"/>
          <w:kern w:val="0"/>
          <w:sz w:val="28"/>
          <w:szCs w:val="28"/>
          <w:highlight w:val="none"/>
        </w:rPr>
        <w:t>月</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eastAsia="仿宋_GB2312" w:cs="Times New Roman"/>
          <w:snapToGrid w:val="0"/>
          <w:color w:val="auto"/>
          <w:kern w:val="0"/>
          <w:sz w:val="28"/>
          <w:szCs w:val="28"/>
          <w:highlight w:val="none"/>
          <w:u w:val="single"/>
          <w:lang w:val="en-US" w:eastAsia="zh-CN"/>
        </w:rPr>
        <w:t xml:space="preserve">  </w:t>
      </w:r>
      <w:r>
        <w:rPr>
          <w:rFonts w:hint="eastAsia" w:ascii="Times New Roman" w:hAnsi="Times New Roman" w:eastAsia="仿宋_GB2312" w:cs="Times New Roman"/>
          <w:snapToGrid w:val="0"/>
          <w:color w:val="auto"/>
          <w:kern w:val="0"/>
          <w:sz w:val="28"/>
          <w:szCs w:val="28"/>
          <w:highlight w:val="none"/>
          <w:u w:val="single"/>
        </w:rPr>
        <w:t xml:space="preserve">  </w:t>
      </w:r>
      <w:r>
        <w:rPr>
          <w:rFonts w:hint="eastAsia" w:ascii="Times New Roman" w:hAnsi="Times New Roman" w:eastAsia="仿宋_GB2312" w:cs="Times New Roman"/>
          <w:snapToGrid w:val="0"/>
          <w:color w:val="auto"/>
          <w:kern w:val="0"/>
          <w:sz w:val="28"/>
          <w:szCs w:val="28"/>
          <w:highlight w:val="none"/>
        </w:rPr>
        <w:t>日</w:t>
      </w:r>
    </w:p>
    <w:p w14:paraId="33F455E9">
      <w:pPr>
        <w:pStyle w:val="5"/>
        <w:rPr>
          <w:rFonts w:hint="eastAsia"/>
          <w:sz w:val="28"/>
          <w:szCs w:val="28"/>
          <w:lang w:val="en-US" w:eastAsia="zh-CN"/>
        </w:rPr>
      </w:pPr>
    </w:p>
    <w:p w14:paraId="2DD58AA8">
      <w:pPr>
        <w:pStyle w:val="5"/>
      </w:pPr>
    </w:p>
    <w:p w14:paraId="4BA0C0B1">
      <w:pPr>
        <w:keepNext w:val="0"/>
        <w:keepLines w:val="0"/>
        <w:pageBreakBefore w:val="0"/>
        <w:widowControl/>
        <w:kinsoku w:val="0"/>
        <w:wordWrap/>
        <w:overflowPunct/>
        <w:topLinePunct w:val="0"/>
        <w:autoSpaceDE w:val="0"/>
        <w:autoSpaceDN w:val="0"/>
        <w:bidi w:val="0"/>
        <w:adjustRightInd w:val="0"/>
        <w:snapToGrid w:val="0"/>
        <w:spacing w:before="116" w:line="560" w:lineRule="exact"/>
        <w:ind w:left="0" w:leftChars="0" w:firstLine="0" w:firstLineChars="0"/>
        <w:jc w:val="center"/>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b/>
          <w:bCs/>
          <w:snapToGrid w:val="0"/>
          <w:color w:val="000000"/>
          <w:spacing w:val="12"/>
          <w:kern w:val="0"/>
          <w:sz w:val="36"/>
          <w:szCs w:val="36"/>
        </w:rPr>
        <w:t>中</w:t>
      </w:r>
      <w:r>
        <w:rPr>
          <w:rFonts w:hint="eastAsia" w:ascii="仿宋_GB2312" w:hAnsi="仿宋_GB2312" w:eastAsia="仿宋_GB2312" w:cs="仿宋_GB2312"/>
          <w:b/>
          <w:bCs/>
          <w:snapToGrid w:val="0"/>
          <w:color w:val="000000"/>
          <w:spacing w:val="8"/>
          <w:kern w:val="0"/>
          <w:sz w:val="36"/>
          <w:szCs w:val="36"/>
        </w:rPr>
        <w:t>小</w:t>
      </w:r>
      <w:r>
        <w:rPr>
          <w:rFonts w:hint="eastAsia" w:ascii="仿宋_GB2312" w:hAnsi="仿宋_GB2312" w:eastAsia="仿宋_GB2312" w:cs="仿宋_GB2312"/>
          <w:b/>
          <w:bCs/>
          <w:snapToGrid w:val="0"/>
          <w:color w:val="000000"/>
          <w:spacing w:val="6"/>
          <w:kern w:val="0"/>
          <w:sz w:val="36"/>
          <w:szCs w:val="36"/>
        </w:rPr>
        <w:t>企业声明函 (工程、服务)</w:t>
      </w:r>
    </w:p>
    <w:p w14:paraId="12A486A8">
      <w:pPr>
        <w:keepNext w:val="0"/>
        <w:keepLines w:val="0"/>
        <w:pageBreakBefore w:val="0"/>
        <w:widowControl/>
        <w:tabs>
          <w:tab w:val="left" w:pos="193"/>
        </w:tabs>
        <w:kinsoku w:val="0"/>
        <w:wordWrap/>
        <w:overflowPunct/>
        <w:topLinePunct w:val="0"/>
        <w:autoSpaceDE w:val="0"/>
        <w:autoSpaceDN w:val="0"/>
        <w:bidi w:val="0"/>
        <w:adjustRightInd w:val="0"/>
        <w:snapToGrid w:val="0"/>
        <w:spacing w:before="100" w:line="560" w:lineRule="exact"/>
        <w:ind w:left="36" w:right="84" w:firstLine="640"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8"/>
          <w:kern w:val="0"/>
          <w:sz w:val="28"/>
          <w:szCs w:val="28"/>
        </w:rPr>
        <w:t>本公司(联合体)郑重声明，根据《政府采购促进中</w:t>
      </w:r>
      <w:r>
        <w:rPr>
          <w:rFonts w:hint="eastAsia" w:ascii="仿宋_GB2312" w:hAnsi="仿宋_GB2312" w:eastAsia="仿宋_GB2312" w:cs="仿宋_GB2312"/>
          <w:snapToGrid w:val="0"/>
          <w:color w:val="000000"/>
          <w:spacing w:val="5"/>
          <w:kern w:val="0"/>
          <w:sz w:val="28"/>
          <w:szCs w:val="28"/>
        </w:rPr>
        <w:t>小</w:t>
      </w:r>
      <w:r>
        <w:rPr>
          <w:rFonts w:hint="eastAsia" w:ascii="仿宋_GB2312" w:hAnsi="仿宋_GB2312" w:eastAsia="仿宋_GB2312" w:cs="仿宋_GB2312"/>
          <w:snapToGrid w:val="0"/>
          <w:color w:val="000000"/>
          <w:spacing w:val="-22"/>
          <w:kern w:val="0"/>
          <w:sz w:val="28"/>
          <w:szCs w:val="28"/>
        </w:rPr>
        <w:t>企</w:t>
      </w:r>
      <w:r>
        <w:rPr>
          <w:rFonts w:hint="eastAsia" w:ascii="仿宋_GB2312" w:hAnsi="仿宋_GB2312" w:eastAsia="仿宋_GB2312" w:cs="仿宋_GB2312"/>
          <w:snapToGrid w:val="0"/>
          <w:color w:val="000000"/>
          <w:spacing w:val="-12"/>
          <w:kern w:val="0"/>
          <w:sz w:val="28"/>
          <w:szCs w:val="28"/>
        </w:rPr>
        <w:t>业</w:t>
      </w:r>
      <w:r>
        <w:rPr>
          <w:rFonts w:hint="eastAsia" w:ascii="仿宋_GB2312" w:hAnsi="仿宋_GB2312" w:eastAsia="仿宋_GB2312" w:cs="仿宋_GB2312"/>
          <w:snapToGrid w:val="0"/>
          <w:color w:val="000000"/>
          <w:spacing w:val="-11"/>
          <w:kern w:val="0"/>
          <w:sz w:val="28"/>
          <w:szCs w:val="28"/>
        </w:rPr>
        <w:t>发展管理办法》(财库 ﹝2020﹞ 46号) 的规定，本公司</w:t>
      </w:r>
      <w:r>
        <w:rPr>
          <w:rFonts w:hint="eastAsia" w:ascii="仿宋_GB2312" w:hAnsi="仿宋_GB2312" w:eastAsia="仿宋_GB2312" w:cs="仿宋_GB2312"/>
          <w:snapToGrid w:val="0"/>
          <w:color w:val="000000"/>
          <w:spacing w:val="-10"/>
          <w:kern w:val="0"/>
          <w:sz w:val="28"/>
          <w:szCs w:val="28"/>
        </w:rPr>
        <w:t>(联合体</w:t>
      </w:r>
      <w:r>
        <w:rPr>
          <w:rFonts w:hint="eastAsia" w:ascii="仿宋_GB2312" w:hAnsi="仿宋_GB2312" w:eastAsia="仿宋_GB2312" w:cs="仿宋_GB2312"/>
          <w:snapToGrid w:val="0"/>
          <w:color w:val="000000"/>
          <w:spacing w:val="-7"/>
          <w:kern w:val="0"/>
          <w:sz w:val="28"/>
          <w:szCs w:val="28"/>
        </w:rPr>
        <w:t>)</w:t>
      </w:r>
      <w:r>
        <w:rPr>
          <w:rFonts w:hint="eastAsia" w:ascii="仿宋_GB2312" w:hAnsi="仿宋_GB2312" w:eastAsia="仿宋_GB2312" w:cs="仿宋_GB2312"/>
          <w:snapToGrid w:val="0"/>
          <w:color w:val="000000"/>
          <w:spacing w:val="-5"/>
          <w:kern w:val="0"/>
          <w:sz w:val="28"/>
          <w:szCs w:val="28"/>
        </w:rPr>
        <w:t>参加</w:t>
      </w:r>
      <w:r>
        <w:rPr>
          <w:rFonts w:hint="eastAsia" w:ascii="仿宋_GB2312" w:hAnsi="仿宋_GB2312" w:eastAsia="仿宋_GB2312" w:cs="仿宋_GB2312"/>
          <w:snapToGrid w:val="0"/>
          <w:color w:val="000000"/>
          <w:spacing w:val="-5"/>
          <w:kern w:val="0"/>
          <w:sz w:val="28"/>
          <w:szCs w:val="28"/>
          <w:u w:val="single" w:color="auto"/>
        </w:rPr>
        <w:t xml:space="preserve"> </w:t>
      </w:r>
      <w:r>
        <w:rPr>
          <w:rFonts w:hint="eastAsia" w:ascii="仿宋_GB2312" w:hAnsi="仿宋_GB2312" w:eastAsia="仿宋_GB2312" w:cs="仿宋_GB2312"/>
          <w:i/>
          <w:iCs/>
          <w:snapToGrid w:val="0"/>
          <w:color w:val="000000"/>
          <w:spacing w:val="-5"/>
          <w:kern w:val="0"/>
          <w:sz w:val="28"/>
          <w:szCs w:val="28"/>
          <w:u w:val="single" w:color="auto"/>
        </w:rPr>
        <w:t>(单位名称)</w:t>
      </w:r>
      <w:r>
        <w:rPr>
          <w:rFonts w:hint="eastAsia" w:ascii="仿宋_GB2312" w:hAnsi="仿宋_GB2312" w:eastAsia="仿宋_GB2312" w:cs="仿宋_GB2312"/>
          <w:snapToGrid w:val="0"/>
          <w:color w:val="000000"/>
          <w:spacing w:val="-5"/>
          <w:kern w:val="0"/>
          <w:sz w:val="28"/>
          <w:szCs w:val="28"/>
          <w:u w:val="single" w:color="auto"/>
        </w:rPr>
        <w:t xml:space="preserve"> </w:t>
      </w:r>
      <w:r>
        <w:rPr>
          <w:rFonts w:hint="eastAsia" w:ascii="仿宋_GB2312" w:hAnsi="仿宋_GB2312" w:eastAsia="仿宋_GB2312" w:cs="仿宋_GB2312"/>
          <w:snapToGrid w:val="0"/>
          <w:color w:val="000000"/>
          <w:spacing w:val="-5"/>
          <w:kern w:val="0"/>
          <w:sz w:val="28"/>
          <w:szCs w:val="28"/>
        </w:rPr>
        <w:t>的</w:t>
      </w:r>
      <w:r>
        <w:rPr>
          <w:rFonts w:hint="eastAsia" w:ascii="仿宋_GB2312" w:hAnsi="仿宋_GB2312" w:eastAsia="仿宋_GB2312" w:cs="仿宋_GB2312"/>
          <w:i/>
          <w:iCs/>
          <w:snapToGrid w:val="0"/>
          <w:color w:val="000000"/>
          <w:spacing w:val="-5"/>
          <w:kern w:val="0"/>
          <w:sz w:val="28"/>
          <w:szCs w:val="28"/>
          <w:u w:val="single" w:color="auto"/>
        </w:rPr>
        <w:t>(项目名称)</w:t>
      </w:r>
      <w:r>
        <w:rPr>
          <w:rFonts w:hint="eastAsia" w:ascii="仿宋_GB2312" w:hAnsi="仿宋_GB2312" w:eastAsia="仿宋_GB2312" w:cs="仿宋_GB2312"/>
          <w:snapToGrid w:val="0"/>
          <w:color w:val="000000"/>
          <w:spacing w:val="-5"/>
          <w:kern w:val="0"/>
          <w:sz w:val="28"/>
          <w:szCs w:val="28"/>
          <w:u w:val="single" w:color="auto"/>
        </w:rPr>
        <w:t xml:space="preserve"> </w:t>
      </w:r>
      <w:r>
        <w:rPr>
          <w:rFonts w:hint="eastAsia" w:ascii="仿宋_GB2312" w:hAnsi="仿宋_GB2312" w:eastAsia="仿宋_GB2312" w:cs="仿宋_GB2312"/>
          <w:snapToGrid w:val="0"/>
          <w:color w:val="000000"/>
          <w:spacing w:val="-5"/>
          <w:kern w:val="0"/>
          <w:sz w:val="28"/>
          <w:szCs w:val="28"/>
        </w:rPr>
        <w:t>采购活动，工</w:t>
      </w:r>
      <w:r>
        <w:rPr>
          <w:rFonts w:hint="eastAsia" w:ascii="仿宋_GB2312" w:hAnsi="仿宋_GB2312" w:eastAsia="仿宋_GB2312" w:cs="仿宋_GB2312"/>
          <w:snapToGrid w:val="0"/>
          <w:color w:val="000000"/>
          <w:spacing w:val="13"/>
          <w:kern w:val="0"/>
          <w:sz w:val="28"/>
          <w:szCs w:val="28"/>
        </w:rPr>
        <w:t>程</w:t>
      </w:r>
      <w:r>
        <w:rPr>
          <w:rFonts w:hint="eastAsia" w:ascii="仿宋_GB2312" w:hAnsi="仿宋_GB2312" w:eastAsia="仿宋_GB2312" w:cs="仿宋_GB2312"/>
          <w:snapToGrid w:val="0"/>
          <w:color w:val="000000"/>
          <w:spacing w:val="8"/>
          <w:kern w:val="0"/>
          <w:sz w:val="28"/>
          <w:szCs w:val="28"/>
        </w:rPr>
        <w:t>的施工单位全部为符合政策要求的中小企业(或者：服务全部由符合政策要求的中小企业承接) 。相关企业(含联</w:t>
      </w:r>
      <w:r>
        <w:rPr>
          <w:rFonts w:hint="eastAsia" w:ascii="仿宋_GB2312" w:hAnsi="仿宋_GB2312" w:eastAsia="仿宋_GB2312" w:cs="仿宋_GB2312"/>
          <w:snapToGrid w:val="0"/>
          <w:color w:val="000000"/>
          <w:spacing w:val="5"/>
          <w:kern w:val="0"/>
          <w:sz w:val="28"/>
          <w:szCs w:val="28"/>
        </w:rPr>
        <w:t>合</w:t>
      </w:r>
      <w:r>
        <w:rPr>
          <w:rFonts w:hint="eastAsia" w:ascii="仿宋_GB2312" w:hAnsi="仿宋_GB2312" w:eastAsia="仿宋_GB2312" w:cs="仿宋_GB2312"/>
          <w:snapToGrid w:val="0"/>
          <w:color w:val="000000"/>
          <w:spacing w:val="15"/>
          <w:kern w:val="0"/>
          <w:sz w:val="28"/>
          <w:szCs w:val="28"/>
        </w:rPr>
        <w:t>体</w:t>
      </w:r>
      <w:r>
        <w:rPr>
          <w:rFonts w:hint="eastAsia" w:ascii="仿宋_GB2312" w:hAnsi="仿宋_GB2312" w:eastAsia="仿宋_GB2312" w:cs="仿宋_GB2312"/>
          <w:snapToGrid w:val="0"/>
          <w:color w:val="000000"/>
          <w:spacing w:val="8"/>
          <w:kern w:val="0"/>
          <w:sz w:val="28"/>
          <w:szCs w:val="28"/>
        </w:rPr>
        <w:t>中的中小企业、签订分包意向协议的中小企业) 的具体情</w:t>
      </w:r>
      <w:r>
        <w:rPr>
          <w:rFonts w:hint="eastAsia" w:ascii="仿宋_GB2312" w:hAnsi="仿宋_GB2312" w:eastAsia="仿宋_GB2312" w:cs="仿宋_GB2312"/>
          <w:snapToGrid w:val="0"/>
          <w:color w:val="000000"/>
          <w:kern w:val="0"/>
          <w:sz w:val="28"/>
          <w:szCs w:val="28"/>
        </w:rPr>
        <w:t xml:space="preserve"> </w:t>
      </w:r>
      <w:r>
        <w:rPr>
          <w:rFonts w:hint="eastAsia" w:ascii="仿宋_GB2312" w:hAnsi="仿宋_GB2312" w:eastAsia="仿宋_GB2312" w:cs="仿宋_GB2312"/>
          <w:snapToGrid w:val="0"/>
          <w:color w:val="000000"/>
          <w:spacing w:val="2"/>
          <w:kern w:val="0"/>
          <w:sz w:val="28"/>
          <w:szCs w:val="28"/>
        </w:rPr>
        <w:t>况如下</w:t>
      </w:r>
      <w:r>
        <w:rPr>
          <w:rFonts w:hint="eastAsia" w:ascii="仿宋_GB2312" w:hAnsi="仿宋_GB2312" w:eastAsia="仿宋_GB2312" w:cs="仿宋_GB2312"/>
          <w:snapToGrid w:val="0"/>
          <w:color w:val="000000"/>
          <w:spacing w:val="1"/>
          <w:kern w:val="0"/>
          <w:sz w:val="28"/>
          <w:szCs w:val="28"/>
        </w:rPr>
        <w:t>：</w:t>
      </w:r>
    </w:p>
    <w:p w14:paraId="370E6773">
      <w:pPr>
        <w:keepNext w:val="0"/>
        <w:keepLines w:val="0"/>
        <w:pageBreakBefore w:val="0"/>
        <w:widowControl/>
        <w:kinsoku w:val="0"/>
        <w:wordWrap/>
        <w:overflowPunct/>
        <w:topLinePunct w:val="0"/>
        <w:autoSpaceDE w:val="0"/>
        <w:autoSpaceDN w:val="0"/>
        <w:bidi w:val="0"/>
        <w:adjustRightInd w:val="0"/>
        <w:snapToGrid w:val="0"/>
        <w:spacing w:before="1" w:line="560" w:lineRule="exact"/>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6"/>
          <w:kern w:val="0"/>
          <w:sz w:val="28"/>
          <w:szCs w:val="28"/>
        </w:rPr>
        <w:t>1.</w:t>
      </w:r>
      <w:r>
        <w:rPr>
          <w:rFonts w:hint="eastAsia" w:ascii="仿宋_GB2312" w:hAnsi="仿宋_GB2312" w:eastAsia="仿宋_GB2312" w:cs="仿宋_GB2312"/>
          <w:snapToGrid w:val="0"/>
          <w:color w:val="000000"/>
          <w:spacing w:val="-6"/>
          <w:kern w:val="0"/>
          <w:sz w:val="28"/>
          <w:szCs w:val="28"/>
          <w:u w:val="single" w:color="auto"/>
        </w:rPr>
        <w:t xml:space="preserve"> </w:t>
      </w:r>
      <w:r>
        <w:rPr>
          <w:rFonts w:hint="eastAsia" w:ascii="仿宋_GB2312" w:hAnsi="仿宋_GB2312" w:eastAsia="仿宋_GB2312" w:cs="仿宋_GB2312"/>
          <w:i/>
          <w:iCs/>
          <w:snapToGrid w:val="0"/>
          <w:color w:val="000000"/>
          <w:spacing w:val="-6"/>
          <w:kern w:val="0"/>
          <w:sz w:val="28"/>
          <w:szCs w:val="28"/>
          <w:u w:val="single" w:color="auto"/>
        </w:rPr>
        <w:t>(标的</w:t>
      </w:r>
      <w:r>
        <w:rPr>
          <w:rFonts w:hint="eastAsia" w:ascii="仿宋_GB2312" w:hAnsi="仿宋_GB2312" w:eastAsia="仿宋_GB2312" w:cs="仿宋_GB2312"/>
          <w:i/>
          <w:iCs/>
          <w:snapToGrid w:val="0"/>
          <w:color w:val="000000"/>
          <w:spacing w:val="-4"/>
          <w:kern w:val="0"/>
          <w:sz w:val="28"/>
          <w:szCs w:val="28"/>
          <w:u w:val="single" w:color="auto"/>
        </w:rPr>
        <w:t>名</w:t>
      </w:r>
      <w:r>
        <w:rPr>
          <w:rFonts w:hint="eastAsia" w:ascii="仿宋_GB2312" w:hAnsi="仿宋_GB2312" w:eastAsia="仿宋_GB2312" w:cs="仿宋_GB2312"/>
          <w:i/>
          <w:iCs/>
          <w:snapToGrid w:val="0"/>
          <w:color w:val="000000"/>
          <w:spacing w:val="-3"/>
          <w:kern w:val="0"/>
          <w:sz w:val="28"/>
          <w:szCs w:val="28"/>
          <w:u w:val="single" w:color="auto"/>
        </w:rPr>
        <w:t>称)</w:t>
      </w:r>
      <w:r>
        <w:rPr>
          <w:rFonts w:hint="eastAsia" w:ascii="仿宋_GB2312" w:hAnsi="仿宋_GB2312" w:eastAsia="仿宋_GB2312" w:cs="仿宋_GB2312"/>
          <w:snapToGrid w:val="0"/>
          <w:color w:val="000000"/>
          <w:spacing w:val="-3"/>
          <w:kern w:val="0"/>
          <w:sz w:val="28"/>
          <w:szCs w:val="28"/>
          <w:u w:val="single" w:color="auto"/>
        </w:rPr>
        <w:t xml:space="preserve"> </w:t>
      </w:r>
      <w:r>
        <w:rPr>
          <w:rFonts w:hint="eastAsia" w:ascii="仿宋_GB2312" w:hAnsi="仿宋_GB2312" w:eastAsia="仿宋_GB2312" w:cs="仿宋_GB2312"/>
          <w:snapToGrid w:val="0"/>
          <w:color w:val="000000"/>
          <w:spacing w:val="-3"/>
          <w:kern w:val="0"/>
          <w:sz w:val="28"/>
          <w:szCs w:val="28"/>
        </w:rPr>
        <w:t>，属于</w:t>
      </w:r>
      <w:r>
        <w:rPr>
          <w:rFonts w:hint="eastAsia" w:ascii="仿宋_GB2312" w:hAnsi="仿宋_GB2312" w:eastAsia="仿宋_GB2312" w:cs="仿宋_GB2312"/>
          <w:i/>
          <w:iCs/>
          <w:snapToGrid w:val="0"/>
          <w:color w:val="000000"/>
          <w:spacing w:val="-3"/>
          <w:kern w:val="0"/>
          <w:sz w:val="28"/>
          <w:szCs w:val="28"/>
          <w:u w:val="single" w:color="auto"/>
        </w:rPr>
        <w:t>(采购文件中明确的所属行业</w:t>
      </w:r>
      <w:r>
        <w:rPr>
          <w:rFonts w:hint="eastAsia" w:ascii="仿宋_GB2312" w:hAnsi="仿宋_GB2312" w:eastAsia="仿宋_GB2312" w:cs="仿宋_GB2312"/>
          <w:i/>
          <w:iCs/>
          <w:snapToGrid w:val="0"/>
          <w:color w:val="000000"/>
          <w:spacing w:val="-3"/>
          <w:kern w:val="0"/>
          <w:sz w:val="28"/>
          <w:szCs w:val="28"/>
        </w:rPr>
        <w:t>)</w:t>
      </w:r>
      <w:r>
        <w:rPr>
          <w:rFonts w:hint="eastAsia" w:ascii="仿宋_GB2312" w:hAnsi="仿宋_GB2312" w:eastAsia="仿宋_GB2312" w:cs="仿宋_GB2312"/>
          <w:snapToGrid w:val="0"/>
          <w:color w:val="000000"/>
          <w:spacing w:val="-3"/>
          <w:kern w:val="0"/>
          <w:sz w:val="28"/>
          <w:szCs w:val="28"/>
        </w:rPr>
        <w:t>；</w:t>
      </w:r>
      <w:r>
        <w:rPr>
          <w:rFonts w:hint="eastAsia" w:ascii="仿宋_GB2312" w:hAnsi="仿宋_GB2312" w:eastAsia="仿宋_GB2312" w:cs="仿宋_GB2312"/>
          <w:snapToGrid w:val="0"/>
          <w:color w:val="000000"/>
          <w:spacing w:val="16"/>
          <w:kern w:val="0"/>
          <w:sz w:val="28"/>
          <w:szCs w:val="28"/>
        </w:rPr>
        <w:t>承建</w:t>
      </w:r>
      <w:r>
        <w:rPr>
          <w:rFonts w:hint="eastAsia" w:ascii="仿宋_GB2312" w:hAnsi="仿宋_GB2312" w:eastAsia="仿宋_GB2312" w:cs="仿宋_GB2312"/>
          <w:snapToGrid w:val="0"/>
          <w:color w:val="000000"/>
          <w:spacing w:val="11"/>
          <w:kern w:val="0"/>
          <w:sz w:val="28"/>
          <w:szCs w:val="28"/>
        </w:rPr>
        <w:t xml:space="preserve"> </w:t>
      </w:r>
      <w:r>
        <w:rPr>
          <w:rFonts w:hint="eastAsia" w:ascii="仿宋_GB2312" w:hAnsi="仿宋_GB2312" w:eastAsia="仿宋_GB2312" w:cs="仿宋_GB2312"/>
          <w:snapToGrid w:val="0"/>
          <w:color w:val="000000"/>
          <w:spacing w:val="8"/>
          <w:kern w:val="0"/>
          <w:sz w:val="28"/>
          <w:szCs w:val="28"/>
        </w:rPr>
        <w:t>(承接)企业为</w:t>
      </w:r>
      <w:r>
        <w:rPr>
          <w:rFonts w:hint="eastAsia" w:ascii="仿宋_GB2312" w:hAnsi="仿宋_GB2312" w:eastAsia="仿宋_GB2312" w:cs="仿宋_GB2312"/>
          <w:snapToGrid w:val="0"/>
          <w:color w:val="000000"/>
          <w:spacing w:val="8"/>
          <w:kern w:val="0"/>
          <w:sz w:val="28"/>
          <w:szCs w:val="28"/>
          <w:u w:val="single" w:color="auto"/>
        </w:rPr>
        <w:t xml:space="preserve"> </w:t>
      </w:r>
      <w:r>
        <w:rPr>
          <w:rFonts w:hint="eastAsia" w:ascii="仿宋_GB2312" w:hAnsi="仿宋_GB2312" w:eastAsia="仿宋_GB2312" w:cs="仿宋_GB2312"/>
          <w:i/>
          <w:iCs/>
          <w:snapToGrid w:val="0"/>
          <w:color w:val="000000"/>
          <w:spacing w:val="8"/>
          <w:kern w:val="0"/>
          <w:sz w:val="28"/>
          <w:szCs w:val="28"/>
          <w:u w:val="single" w:color="auto"/>
        </w:rPr>
        <w:t>(企业名称</w:t>
      </w:r>
      <w:r>
        <w:rPr>
          <w:rFonts w:hint="eastAsia" w:ascii="仿宋_GB2312" w:hAnsi="仿宋_GB2312" w:eastAsia="仿宋_GB2312" w:cs="仿宋_GB2312"/>
          <w:i/>
          <w:iCs/>
          <w:snapToGrid w:val="0"/>
          <w:color w:val="000000"/>
          <w:spacing w:val="8"/>
          <w:kern w:val="0"/>
          <w:sz w:val="28"/>
          <w:szCs w:val="28"/>
        </w:rPr>
        <w:t>)</w:t>
      </w:r>
      <w:r>
        <w:rPr>
          <w:rFonts w:hint="eastAsia" w:ascii="仿宋_GB2312" w:hAnsi="仿宋_GB2312" w:eastAsia="仿宋_GB2312" w:cs="仿宋_GB2312"/>
          <w:snapToGrid w:val="0"/>
          <w:color w:val="000000"/>
          <w:spacing w:val="8"/>
          <w:kern w:val="0"/>
          <w:sz w:val="28"/>
          <w:szCs w:val="28"/>
        </w:rPr>
        <w:t>，从业人员</w:t>
      </w:r>
      <w:r>
        <w:rPr>
          <w:rFonts w:hint="eastAsia" w:ascii="仿宋_GB2312" w:hAnsi="仿宋_GB2312" w:eastAsia="仿宋_GB2312" w:cs="仿宋_GB2312"/>
          <w:snapToGrid w:val="0"/>
          <w:color w:val="000000"/>
          <w:spacing w:val="8"/>
          <w:kern w:val="0"/>
          <w:sz w:val="28"/>
          <w:szCs w:val="28"/>
          <w:u w:val="single" w:color="auto"/>
        </w:rPr>
        <w:t xml:space="preserve">    </w:t>
      </w:r>
      <w:r>
        <w:rPr>
          <w:rFonts w:hint="eastAsia" w:ascii="仿宋_GB2312" w:hAnsi="仿宋_GB2312" w:eastAsia="仿宋_GB2312" w:cs="仿宋_GB2312"/>
          <w:snapToGrid w:val="0"/>
          <w:color w:val="000000"/>
          <w:spacing w:val="8"/>
          <w:kern w:val="0"/>
          <w:sz w:val="28"/>
          <w:szCs w:val="28"/>
        </w:rPr>
        <w:t>人，营业</w:t>
      </w:r>
      <w:r>
        <w:rPr>
          <w:rFonts w:hint="eastAsia" w:ascii="仿宋_GB2312" w:hAnsi="仿宋_GB2312" w:eastAsia="仿宋_GB2312" w:cs="仿宋_GB2312"/>
          <w:snapToGrid w:val="0"/>
          <w:color w:val="000000"/>
          <w:spacing w:val="-1"/>
          <w:kern w:val="0"/>
          <w:sz w:val="28"/>
          <w:szCs w:val="28"/>
        </w:rPr>
        <w:t>收入为</w:t>
      </w:r>
      <w:r>
        <w:rPr>
          <w:rFonts w:hint="eastAsia" w:ascii="仿宋_GB2312" w:hAnsi="仿宋_GB2312" w:eastAsia="仿宋_GB2312" w:cs="仿宋_GB2312"/>
          <w:snapToGrid w:val="0"/>
          <w:color w:val="000000"/>
          <w:spacing w:val="-1"/>
          <w:kern w:val="0"/>
          <w:sz w:val="28"/>
          <w:szCs w:val="28"/>
          <w:u w:val="single" w:color="auto"/>
        </w:rPr>
        <w:t xml:space="preserve">    </w:t>
      </w:r>
      <w:r>
        <w:rPr>
          <w:rFonts w:hint="eastAsia" w:ascii="仿宋_GB2312" w:hAnsi="仿宋_GB2312" w:eastAsia="仿宋_GB2312" w:cs="仿宋_GB2312"/>
          <w:snapToGrid w:val="0"/>
          <w:color w:val="000000"/>
          <w:spacing w:val="-1"/>
          <w:kern w:val="0"/>
          <w:sz w:val="28"/>
          <w:szCs w:val="28"/>
        </w:rPr>
        <w:t>万元，资</w:t>
      </w:r>
      <w:r>
        <w:rPr>
          <w:rFonts w:hint="eastAsia" w:ascii="仿宋_GB2312" w:hAnsi="仿宋_GB2312" w:eastAsia="仿宋_GB2312" w:cs="仿宋_GB2312"/>
          <w:snapToGrid w:val="0"/>
          <w:color w:val="000000"/>
          <w:kern w:val="0"/>
          <w:sz w:val="28"/>
          <w:szCs w:val="28"/>
        </w:rPr>
        <w:t>产总额为</w:t>
      </w:r>
      <w:r>
        <w:rPr>
          <w:rFonts w:hint="eastAsia" w:ascii="仿宋_GB2312" w:hAnsi="仿宋_GB2312" w:eastAsia="仿宋_GB2312" w:cs="仿宋_GB2312"/>
          <w:snapToGrid w:val="0"/>
          <w:color w:val="000000"/>
          <w:kern w:val="0"/>
          <w:sz w:val="28"/>
          <w:szCs w:val="28"/>
          <w:u w:val="single" w:color="auto"/>
        </w:rPr>
        <w:t xml:space="preserve">    </w:t>
      </w:r>
      <w:r>
        <w:rPr>
          <w:rFonts w:hint="eastAsia" w:ascii="仿宋_GB2312" w:hAnsi="仿宋_GB2312" w:eastAsia="仿宋_GB2312" w:cs="仿宋_GB2312"/>
          <w:snapToGrid w:val="0"/>
          <w:color w:val="000000"/>
          <w:kern w:val="0"/>
          <w:sz w:val="28"/>
          <w:szCs w:val="28"/>
        </w:rPr>
        <w:t>万元</w:t>
      </w:r>
      <w:r>
        <w:rPr>
          <w:rFonts w:hint="eastAsia" w:ascii="仿宋_GB2312" w:hAnsi="仿宋_GB2312" w:eastAsia="仿宋_GB2312" w:cs="仿宋_GB2312"/>
          <w:snapToGrid w:val="0"/>
          <w:color w:val="000000"/>
          <w:kern w:val="0"/>
          <w:sz w:val="28"/>
          <w:szCs w:val="28"/>
        </w:rPr>
        <w:fldChar w:fldCharType="begin"/>
      </w:r>
      <w:r>
        <w:rPr>
          <w:rFonts w:hint="eastAsia" w:ascii="仿宋_GB2312" w:hAnsi="仿宋_GB2312" w:eastAsia="仿宋_GB2312" w:cs="仿宋_GB2312"/>
          <w:snapToGrid w:val="0"/>
          <w:color w:val="000000"/>
          <w:kern w:val="0"/>
          <w:sz w:val="28"/>
          <w:szCs w:val="28"/>
        </w:rPr>
        <w:instrText xml:space="preserve"> HYPERLINK \l "_bookmark1" </w:instrText>
      </w:r>
      <w:r>
        <w:rPr>
          <w:rFonts w:hint="eastAsia" w:ascii="仿宋_GB2312" w:hAnsi="仿宋_GB2312" w:eastAsia="仿宋_GB2312" w:cs="仿宋_GB2312"/>
          <w:snapToGrid w:val="0"/>
          <w:color w:val="000000"/>
          <w:kern w:val="0"/>
          <w:sz w:val="28"/>
          <w:szCs w:val="28"/>
        </w:rPr>
        <w:fldChar w:fldCharType="separate"/>
      </w:r>
      <w:r>
        <w:rPr>
          <w:rFonts w:hint="eastAsia" w:ascii="仿宋_GB2312" w:hAnsi="仿宋_GB2312" w:eastAsia="仿宋_GB2312" w:cs="仿宋_GB2312"/>
          <w:snapToGrid w:val="0"/>
          <w:color w:val="000000"/>
          <w:kern w:val="0"/>
          <w:position w:val="16"/>
          <w:sz w:val="28"/>
          <w:szCs w:val="28"/>
        </w:rPr>
        <w:t>1</w:t>
      </w:r>
      <w:r>
        <w:rPr>
          <w:rFonts w:hint="eastAsia" w:ascii="仿宋_GB2312" w:hAnsi="仿宋_GB2312" w:eastAsia="仿宋_GB2312" w:cs="仿宋_GB2312"/>
          <w:snapToGrid w:val="0"/>
          <w:color w:val="000000"/>
          <w:kern w:val="0"/>
          <w:position w:val="16"/>
          <w:sz w:val="28"/>
          <w:szCs w:val="28"/>
        </w:rPr>
        <w:fldChar w:fldCharType="end"/>
      </w:r>
      <w:r>
        <w:rPr>
          <w:rFonts w:hint="eastAsia" w:ascii="仿宋_GB2312" w:hAnsi="仿宋_GB2312" w:eastAsia="仿宋_GB2312" w:cs="仿宋_GB2312"/>
          <w:snapToGrid w:val="0"/>
          <w:color w:val="000000"/>
          <w:kern w:val="0"/>
          <w:position w:val="16"/>
          <w:sz w:val="28"/>
          <w:szCs w:val="28"/>
        </w:rPr>
        <w:t xml:space="preserve"> </w:t>
      </w:r>
      <w:r>
        <w:rPr>
          <w:rFonts w:hint="eastAsia" w:ascii="仿宋_GB2312" w:hAnsi="仿宋_GB2312" w:eastAsia="仿宋_GB2312" w:cs="仿宋_GB2312"/>
          <w:snapToGrid w:val="0"/>
          <w:color w:val="000000"/>
          <w:kern w:val="0"/>
          <w:sz w:val="28"/>
          <w:szCs w:val="28"/>
        </w:rPr>
        <w:t>，属于</w:t>
      </w:r>
      <w:r>
        <w:rPr>
          <w:rFonts w:hint="eastAsia" w:ascii="仿宋_GB2312" w:hAnsi="仿宋_GB2312" w:eastAsia="仿宋_GB2312" w:cs="仿宋_GB2312"/>
          <w:snapToGrid w:val="0"/>
          <w:color w:val="000000"/>
          <w:kern w:val="0"/>
          <w:sz w:val="28"/>
          <w:szCs w:val="28"/>
          <w:u w:val="single" w:color="auto"/>
        </w:rPr>
        <w:t xml:space="preserve"> </w:t>
      </w:r>
      <w:r>
        <w:rPr>
          <w:rFonts w:hint="eastAsia" w:ascii="仿宋_GB2312" w:hAnsi="仿宋_GB2312" w:eastAsia="仿宋_GB2312" w:cs="仿宋_GB2312"/>
          <w:i/>
          <w:iCs/>
          <w:snapToGrid w:val="0"/>
          <w:color w:val="000000"/>
          <w:kern w:val="0"/>
          <w:sz w:val="28"/>
          <w:szCs w:val="28"/>
          <w:u w:val="single" w:color="auto"/>
        </w:rPr>
        <w:t>(中型企业、</w:t>
      </w:r>
      <w:r>
        <w:rPr>
          <w:rFonts w:hint="eastAsia" w:ascii="仿宋_GB2312" w:hAnsi="仿宋_GB2312" w:eastAsia="仿宋_GB2312" w:cs="仿宋_GB2312"/>
          <w:i/>
          <w:iCs/>
          <w:snapToGrid w:val="0"/>
          <w:color w:val="000000"/>
          <w:spacing w:val="-4"/>
          <w:kern w:val="0"/>
          <w:sz w:val="28"/>
          <w:szCs w:val="28"/>
          <w:u w:val="single" w:color="auto"/>
        </w:rPr>
        <w:t>小</w:t>
      </w:r>
      <w:r>
        <w:rPr>
          <w:rFonts w:hint="eastAsia" w:ascii="仿宋_GB2312" w:hAnsi="仿宋_GB2312" w:eastAsia="仿宋_GB2312" w:cs="仿宋_GB2312"/>
          <w:i/>
          <w:iCs/>
          <w:snapToGrid w:val="0"/>
          <w:color w:val="000000"/>
          <w:spacing w:val="-3"/>
          <w:kern w:val="0"/>
          <w:sz w:val="28"/>
          <w:szCs w:val="28"/>
          <w:u w:val="single" w:color="auto"/>
        </w:rPr>
        <w:t>型企业、微型企业</w:t>
      </w:r>
      <w:r>
        <w:rPr>
          <w:rFonts w:hint="eastAsia" w:ascii="仿宋_GB2312" w:hAnsi="仿宋_GB2312" w:eastAsia="仿宋_GB2312" w:cs="仿宋_GB2312"/>
          <w:i/>
          <w:iCs/>
          <w:snapToGrid w:val="0"/>
          <w:color w:val="000000"/>
          <w:spacing w:val="-3"/>
          <w:kern w:val="0"/>
          <w:sz w:val="28"/>
          <w:szCs w:val="28"/>
        </w:rPr>
        <w:t>)</w:t>
      </w:r>
      <w:r>
        <w:rPr>
          <w:rFonts w:hint="eastAsia" w:ascii="仿宋_GB2312" w:hAnsi="仿宋_GB2312" w:eastAsia="仿宋_GB2312" w:cs="仿宋_GB2312"/>
          <w:snapToGrid w:val="0"/>
          <w:color w:val="000000"/>
          <w:spacing w:val="-3"/>
          <w:kern w:val="0"/>
          <w:sz w:val="28"/>
          <w:szCs w:val="28"/>
        </w:rPr>
        <w:t>；</w:t>
      </w:r>
    </w:p>
    <w:p w14:paraId="42A0AB56">
      <w:pPr>
        <w:keepNext w:val="0"/>
        <w:keepLines w:val="0"/>
        <w:pageBreakBefore w:val="0"/>
        <w:widowControl/>
        <w:kinsoku w:val="0"/>
        <w:wordWrap/>
        <w:overflowPunct/>
        <w:topLinePunct w:val="0"/>
        <w:autoSpaceDE w:val="0"/>
        <w:autoSpaceDN w:val="0"/>
        <w:bidi w:val="0"/>
        <w:adjustRightInd w:val="0"/>
        <w:snapToGrid w:val="0"/>
        <w:spacing w:before="133" w:line="560" w:lineRule="exact"/>
        <w:ind w:left="18" w:firstLine="651"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3"/>
          <w:kern w:val="0"/>
          <w:sz w:val="28"/>
          <w:szCs w:val="28"/>
        </w:rPr>
        <w:t>2.</w:t>
      </w:r>
      <w:r>
        <w:rPr>
          <w:rFonts w:hint="eastAsia" w:ascii="仿宋_GB2312" w:hAnsi="仿宋_GB2312" w:eastAsia="仿宋_GB2312" w:cs="仿宋_GB2312"/>
          <w:snapToGrid w:val="0"/>
          <w:color w:val="000000"/>
          <w:spacing w:val="-3"/>
          <w:kern w:val="0"/>
          <w:sz w:val="28"/>
          <w:szCs w:val="28"/>
          <w:u w:val="single" w:color="auto"/>
        </w:rPr>
        <w:t xml:space="preserve"> </w:t>
      </w:r>
      <w:r>
        <w:rPr>
          <w:rFonts w:hint="eastAsia" w:ascii="仿宋_GB2312" w:hAnsi="仿宋_GB2312" w:eastAsia="仿宋_GB2312" w:cs="仿宋_GB2312"/>
          <w:i/>
          <w:iCs/>
          <w:snapToGrid w:val="0"/>
          <w:color w:val="000000"/>
          <w:spacing w:val="-3"/>
          <w:kern w:val="0"/>
          <w:sz w:val="28"/>
          <w:szCs w:val="28"/>
          <w:u w:val="single" w:color="auto"/>
        </w:rPr>
        <w:t>(标的名称)</w:t>
      </w:r>
      <w:r>
        <w:rPr>
          <w:rFonts w:hint="eastAsia" w:ascii="仿宋_GB2312" w:hAnsi="仿宋_GB2312" w:eastAsia="仿宋_GB2312" w:cs="仿宋_GB2312"/>
          <w:snapToGrid w:val="0"/>
          <w:color w:val="000000"/>
          <w:spacing w:val="-3"/>
          <w:kern w:val="0"/>
          <w:sz w:val="28"/>
          <w:szCs w:val="28"/>
          <w:u w:val="single" w:color="auto"/>
        </w:rPr>
        <w:t xml:space="preserve"> </w:t>
      </w:r>
      <w:r>
        <w:rPr>
          <w:rFonts w:hint="eastAsia" w:ascii="仿宋_GB2312" w:hAnsi="仿宋_GB2312" w:eastAsia="仿宋_GB2312" w:cs="仿宋_GB2312"/>
          <w:snapToGrid w:val="0"/>
          <w:color w:val="000000"/>
          <w:spacing w:val="-3"/>
          <w:kern w:val="0"/>
          <w:sz w:val="28"/>
          <w:szCs w:val="28"/>
        </w:rPr>
        <w:t>，属于</w:t>
      </w:r>
      <w:r>
        <w:rPr>
          <w:rFonts w:hint="eastAsia" w:ascii="仿宋_GB2312" w:hAnsi="仿宋_GB2312" w:eastAsia="仿宋_GB2312" w:cs="仿宋_GB2312"/>
          <w:i/>
          <w:iCs/>
          <w:snapToGrid w:val="0"/>
          <w:color w:val="000000"/>
          <w:spacing w:val="-3"/>
          <w:kern w:val="0"/>
          <w:sz w:val="28"/>
          <w:szCs w:val="28"/>
          <w:u w:val="single" w:color="auto"/>
        </w:rPr>
        <w:t>(采购文件中明确的所属行业</w:t>
      </w:r>
      <w:r>
        <w:rPr>
          <w:rFonts w:hint="eastAsia" w:ascii="仿宋_GB2312" w:hAnsi="仿宋_GB2312" w:eastAsia="仿宋_GB2312" w:cs="仿宋_GB2312"/>
          <w:i/>
          <w:iCs/>
          <w:snapToGrid w:val="0"/>
          <w:color w:val="000000"/>
          <w:spacing w:val="-3"/>
          <w:kern w:val="0"/>
          <w:sz w:val="28"/>
          <w:szCs w:val="28"/>
        </w:rPr>
        <w:t>)</w:t>
      </w:r>
      <w:r>
        <w:rPr>
          <w:rFonts w:hint="eastAsia" w:ascii="仿宋_GB2312" w:hAnsi="仿宋_GB2312" w:eastAsia="仿宋_GB2312" w:cs="仿宋_GB2312"/>
          <w:snapToGrid w:val="0"/>
          <w:color w:val="000000"/>
          <w:spacing w:val="-3"/>
          <w:kern w:val="0"/>
          <w:sz w:val="28"/>
          <w:szCs w:val="28"/>
        </w:rPr>
        <w:t>；</w:t>
      </w:r>
      <w:r>
        <w:rPr>
          <w:rFonts w:hint="eastAsia" w:ascii="仿宋_GB2312" w:hAnsi="仿宋_GB2312" w:eastAsia="仿宋_GB2312" w:cs="仿宋_GB2312"/>
          <w:snapToGrid w:val="0"/>
          <w:color w:val="000000"/>
          <w:kern w:val="0"/>
          <w:sz w:val="28"/>
          <w:szCs w:val="28"/>
        </w:rPr>
        <w:t xml:space="preserve"> </w:t>
      </w:r>
      <w:r>
        <w:rPr>
          <w:rFonts w:hint="eastAsia" w:ascii="仿宋_GB2312" w:hAnsi="仿宋_GB2312" w:eastAsia="仿宋_GB2312" w:cs="仿宋_GB2312"/>
          <w:snapToGrid w:val="0"/>
          <w:color w:val="000000"/>
          <w:spacing w:val="14"/>
          <w:kern w:val="0"/>
          <w:sz w:val="28"/>
          <w:szCs w:val="28"/>
        </w:rPr>
        <w:t>承</w:t>
      </w:r>
      <w:r>
        <w:rPr>
          <w:rFonts w:hint="eastAsia" w:ascii="仿宋_GB2312" w:hAnsi="仿宋_GB2312" w:eastAsia="仿宋_GB2312" w:cs="仿宋_GB2312"/>
          <w:snapToGrid w:val="0"/>
          <w:color w:val="000000"/>
          <w:spacing w:val="9"/>
          <w:kern w:val="0"/>
          <w:sz w:val="28"/>
          <w:szCs w:val="28"/>
        </w:rPr>
        <w:t>建 (承接) 企业为</w:t>
      </w:r>
      <w:r>
        <w:rPr>
          <w:rFonts w:hint="eastAsia" w:ascii="仿宋_GB2312" w:hAnsi="仿宋_GB2312" w:eastAsia="仿宋_GB2312" w:cs="仿宋_GB2312"/>
          <w:snapToGrid w:val="0"/>
          <w:color w:val="000000"/>
          <w:spacing w:val="9"/>
          <w:kern w:val="0"/>
          <w:sz w:val="28"/>
          <w:szCs w:val="28"/>
          <w:u w:val="single" w:color="auto"/>
        </w:rPr>
        <w:t xml:space="preserve"> </w:t>
      </w:r>
      <w:r>
        <w:rPr>
          <w:rFonts w:hint="eastAsia" w:ascii="仿宋_GB2312" w:hAnsi="仿宋_GB2312" w:eastAsia="仿宋_GB2312" w:cs="仿宋_GB2312"/>
          <w:i/>
          <w:iCs/>
          <w:snapToGrid w:val="0"/>
          <w:color w:val="000000"/>
          <w:spacing w:val="9"/>
          <w:kern w:val="0"/>
          <w:sz w:val="28"/>
          <w:szCs w:val="28"/>
          <w:u w:val="single" w:color="auto"/>
        </w:rPr>
        <w:t>(企业名称</w:t>
      </w:r>
      <w:r>
        <w:rPr>
          <w:rFonts w:hint="eastAsia" w:ascii="仿宋_GB2312" w:hAnsi="仿宋_GB2312" w:eastAsia="仿宋_GB2312" w:cs="仿宋_GB2312"/>
          <w:i/>
          <w:iCs/>
          <w:snapToGrid w:val="0"/>
          <w:color w:val="000000"/>
          <w:spacing w:val="9"/>
          <w:kern w:val="0"/>
          <w:sz w:val="28"/>
          <w:szCs w:val="28"/>
        </w:rPr>
        <w:t>)</w:t>
      </w:r>
      <w:r>
        <w:rPr>
          <w:rFonts w:hint="eastAsia" w:ascii="仿宋_GB2312" w:hAnsi="仿宋_GB2312" w:eastAsia="仿宋_GB2312" w:cs="仿宋_GB2312"/>
          <w:snapToGrid w:val="0"/>
          <w:color w:val="000000"/>
          <w:spacing w:val="9"/>
          <w:kern w:val="0"/>
          <w:sz w:val="28"/>
          <w:szCs w:val="28"/>
        </w:rPr>
        <w:t>，从业人员</w:t>
      </w:r>
      <w:r>
        <w:rPr>
          <w:rFonts w:hint="eastAsia" w:ascii="仿宋_GB2312" w:hAnsi="仿宋_GB2312" w:eastAsia="仿宋_GB2312" w:cs="仿宋_GB2312"/>
          <w:snapToGrid w:val="0"/>
          <w:color w:val="000000"/>
          <w:spacing w:val="9"/>
          <w:kern w:val="0"/>
          <w:sz w:val="28"/>
          <w:szCs w:val="28"/>
          <w:u w:val="single" w:color="auto"/>
        </w:rPr>
        <w:t xml:space="preserve">    </w:t>
      </w:r>
      <w:r>
        <w:rPr>
          <w:rFonts w:hint="eastAsia" w:ascii="仿宋_GB2312" w:hAnsi="仿宋_GB2312" w:eastAsia="仿宋_GB2312" w:cs="仿宋_GB2312"/>
          <w:snapToGrid w:val="0"/>
          <w:color w:val="000000"/>
          <w:spacing w:val="9"/>
          <w:kern w:val="0"/>
          <w:sz w:val="28"/>
          <w:szCs w:val="28"/>
        </w:rPr>
        <w:t>人，营业</w:t>
      </w:r>
      <w:r>
        <w:rPr>
          <w:rFonts w:hint="eastAsia" w:ascii="仿宋_GB2312" w:hAnsi="仿宋_GB2312" w:eastAsia="仿宋_GB2312" w:cs="仿宋_GB2312"/>
          <w:snapToGrid w:val="0"/>
          <w:color w:val="000000"/>
          <w:spacing w:val="4"/>
          <w:kern w:val="0"/>
          <w:sz w:val="28"/>
          <w:szCs w:val="28"/>
        </w:rPr>
        <w:t>收入为</w:t>
      </w:r>
      <w:r>
        <w:rPr>
          <w:rFonts w:hint="eastAsia" w:ascii="仿宋_GB2312" w:hAnsi="仿宋_GB2312" w:eastAsia="仿宋_GB2312" w:cs="仿宋_GB2312"/>
          <w:snapToGrid w:val="0"/>
          <w:color w:val="000000"/>
          <w:spacing w:val="4"/>
          <w:kern w:val="0"/>
          <w:sz w:val="28"/>
          <w:szCs w:val="28"/>
          <w:u w:val="single" w:color="auto"/>
        </w:rPr>
        <w:t xml:space="preserve">    </w:t>
      </w:r>
      <w:r>
        <w:rPr>
          <w:rFonts w:hint="eastAsia" w:ascii="仿宋_GB2312" w:hAnsi="仿宋_GB2312" w:eastAsia="仿宋_GB2312" w:cs="仿宋_GB2312"/>
          <w:snapToGrid w:val="0"/>
          <w:color w:val="000000"/>
          <w:spacing w:val="4"/>
          <w:kern w:val="0"/>
          <w:sz w:val="28"/>
          <w:szCs w:val="28"/>
        </w:rPr>
        <w:t>万元，资产总额为</w:t>
      </w:r>
      <w:r>
        <w:rPr>
          <w:rFonts w:hint="eastAsia" w:ascii="仿宋_GB2312" w:hAnsi="仿宋_GB2312" w:eastAsia="仿宋_GB2312" w:cs="仿宋_GB2312"/>
          <w:snapToGrid w:val="0"/>
          <w:color w:val="000000"/>
          <w:spacing w:val="4"/>
          <w:kern w:val="0"/>
          <w:sz w:val="28"/>
          <w:szCs w:val="28"/>
          <w:u w:val="single" w:color="auto"/>
        </w:rPr>
        <w:t xml:space="preserve">    </w:t>
      </w:r>
      <w:r>
        <w:rPr>
          <w:rFonts w:hint="eastAsia" w:ascii="仿宋_GB2312" w:hAnsi="仿宋_GB2312" w:eastAsia="仿宋_GB2312" w:cs="仿宋_GB2312"/>
          <w:snapToGrid w:val="0"/>
          <w:color w:val="000000"/>
          <w:spacing w:val="4"/>
          <w:kern w:val="0"/>
          <w:sz w:val="28"/>
          <w:szCs w:val="28"/>
        </w:rPr>
        <w:t>万元，属于</w:t>
      </w:r>
      <w:r>
        <w:rPr>
          <w:rFonts w:hint="eastAsia" w:ascii="仿宋_GB2312" w:hAnsi="仿宋_GB2312" w:eastAsia="仿宋_GB2312" w:cs="仿宋_GB2312"/>
          <w:snapToGrid w:val="0"/>
          <w:color w:val="000000"/>
          <w:spacing w:val="4"/>
          <w:kern w:val="0"/>
          <w:sz w:val="28"/>
          <w:szCs w:val="28"/>
          <w:u w:val="single" w:color="auto"/>
        </w:rPr>
        <w:t xml:space="preserve"> </w:t>
      </w:r>
      <w:r>
        <w:rPr>
          <w:rFonts w:hint="eastAsia" w:ascii="仿宋_GB2312" w:hAnsi="仿宋_GB2312" w:eastAsia="仿宋_GB2312" w:cs="仿宋_GB2312"/>
          <w:i/>
          <w:iCs/>
          <w:snapToGrid w:val="0"/>
          <w:color w:val="000000"/>
          <w:spacing w:val="4"/>
          <w:kern w:val="0"/>
          <w:sz w:val="28"/>
          <w:szCs w:val="28"/>
          <w:u w:val="single" w:color="auto"/>
        </w:rPr>
        <w:t>(中型企业</w:t>
      </w:r>
      <w:r>
        <w:rPr>
          <w:rFonts w:hint="eastAsia" w:ascii="仿宋_GB2312" w:hAnsi="仿宋_GB2312" w:eastAsia="仿宋_GB2312" w:cs="仿宋_GB2312"/>
          <w:i/>
          <w:iCs/>
          <w:snapToGrid w:val="0"/>
          <w:color w:val="000000"/>
          <w:spacing w:val="1"/>
          <w:kern w:val="0"/>
          <w:sz w:val="28"/>
          <w:szCs w:val="28"/>
          <w:u w:val="single" w:color="auto"/>
        </w:rPr>
        <w:t>、</w:t>
      </w:r>
      <w:r>
        <w:rPr>
          <w:rFonts w:hint="eastAsia" w:ascii="仿宋_GB2312" w:hAnsi="仿宋_GB2312" w:eastAsia="仿宋_GB2312" w:cs="仿宋_GB2312"/>
          <w:snapToGrid w:val="0"/>
          <w:color w:val="000000"/>
          <w:kern w:val="0"/>
          <w:sz w:val="28"/>
          <w:szCs w:val="28"/>
        </w:rPr>
        <w:t xml:space="preserve"> </w:t>
      </w:r>
      <w:r>
        <w:rPr>
          <w:rFonts w:hint="eastAsia" w:ascii="仿宋_GB2312" w:hAnsi="仿宋_GB2312" w:eastAsia="仿宋_GB2312" w:cs="仿宋_GB2312"/>
          <w:i/>
          <w:iCs/>
          <w:snapToGrid w:val="0"/>
          <w:color w:val="000000"/>
          <w:spacing w:val="-4"/>
          <w:kern w:val="0"/>
          <w:sz w:val="28"/>
          <w:szCs w:val="28"/>
          <w:u w:val="single" w:color="auto"/>
        </w:rPr>
        <w:t>小</w:t>
      </w:r>
      <w:r>
        <w:rPr>
          <w:rFonts w:hint="eastAsia" w:ascii="仿宋_GB2312" w:hAnsi="仿宋_GB2312" w:eastAsia="仿宋_GB2312" w:cs="仿宋_GB2312"/>
          <w:i/>
          <w:iCs/>
          <w:snapToGrid w:val="0"/>
          <w:color w:val="000000"/>
          <w:spacing w:val="-3"/>
          <w:kern w:val="0"/>
          <w:sz w:val="28"/>
          <w:szCs w:val="28"/>
          <w:u w:val="single" w:color="auto"/>
        </w:rPr>
        <w:t>型企业、微型企业</w:t>
      </w:r>
      <w:r>
        <w:rPr>
          <w:rFonts w:hint="eastAsia" w:ascii="仿宋_GB2312" w:hAnsi="仿宋_GB2312" w:eastAsia="仿宋_GB2312" w:cs="仿宋_GB2312"/>
          <w:i/>
          <w:iCs/>
          <w:snapToGrid w:val="0"/>
          <w:color w:val="000000"/>
          <w:spacing w:val="-3"/>
          <w:kern w:val="0"/>
          <w:sz w:val="28"/>
          <w:szCs w:val="28"/>
        </w:rPr>
        <w:t>)</w:t>
      </w:r>
      <w:r>
        <w:rPr>
          <w:rFonts w:hint="eastAsia" w:ascii="仿宋_GB2312" w:hAnsi="仿宋_GB2312" w:eastAsia="仿宋_GB2312" w:cs="仿宋_GB2312"/>
          <w:snapToGrid w:val="0"/>
          <w:color w:val="000000"/>
          <w:spacing w:val="-3"/>
          <w:kern w:val="0"/>
          <w:sz w:val="28"/>
          <w:szCs w:val="28"/>
        </w:rPr>
        <w:t>；</w:t>
      </w:r>
    </w:p>
    <w:p w14:paraId="68E1547E">
      <w:pPr>
        <w:keepNext w:val="0"/>
        <w:keepLines w:val="0"/>
        <w:pageBreakBefore w:val="0"/>
        <w:widowControl/>
        <w:kinsoku w:val="0"/>
        <w:wordWrap/>
        <w:overflowPunct/>
        <w:topLinePunct w:val="0"/>
        <w:autoSpaceDE w:val="0"/>
        <w:autoSpaceDN w:val="0"/>
        <w:bidi w:val="0"/>
        <w:adjustRightInd w:val="0"/>
        <w:snapToGrid w:val="0"/>
        <w:spacing w:line="560" w:lineRule="exact"/>
        <w:ind w:left="688" w:firstLine="0"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5"/>
          <w:kern w:val="0"/>
          <w:position w:val="4"/>
          <w:sz w:val="28"/>
          <w:szCs w:val="28"/>
        </w:rPr>
        <w:t>…</w:t>
      </w:r>
      <w:r>
        <w:rPr>
          <w:rFonts w:hint="eastAsia" w:ascii="仿宋_GB2312" w:hAnsi="仿宋_GB2312" w:eastAsia="仿宋_GB2312" w:cs="仿宋_GB2312"/>
          <w:snapToGrid w:val="0"/>
          <w:color w:val="000000"/>
          <w:spacing w:val="4"/>
          <w:kern w:val="0"/>
          <w:position w:val="4"/>
          <w:sz w:val="28"/>
          <w:szCs w:val="28"/>
        </w:rPr>
        <w:t>…</w:t>
      </w:r>
    </w:p>
    <w:p w14:paraId="65ECF49B">
      <w:pPr>
        <w:keepNext w:val="0"/>
        <w:keepLines w:val="0"/>
        <w:pageBreakBefore w:val="0"/>
        <w:widowControl/>
        <w:kinsoku w:val="0"/>
        <w:wordWrap/>
        <w:overflowPunct/>
        <w:topLinePunct w:val="0"/>
        <w:autoSpaceDE w:val="0"/>
        <w:autoSpaceDN w:val="0"/>
        <w:bidi w:val="0"/>
        <w:adjustRightInd w:val="0"/>
        <w:snapToGrid w:val="0"/>
        <w:spacing w:before="13" w:line="560" w:lineRule="exact"/>
        <w:ind w:left="35" w:right="86" w:firstLine="678"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7"/>
          <w:kern w:val="0"/>
          <w:sz w:val="28"/>
          <w:szCs w:val="28"/>
        </w:rPr>
        <w:t>以上企业，不属于大企业的分支机构，不存在控股股</w:t>
      </w:r>
      <w:r>
        <w:rPr>
          <w:rFonts w:hint="eastAsia" w:ascii="仿宋_GB2312" w:hAnsi="仿宋_GB2312" w:eastAsia="仿宋_GB2312" w:cs="仿宋_GB2312"/>
          <w:snapToGrid w:val="0"/>
          <w:color w:val="000000"/>
          <w:spacing w:val="3"/>
          <w:kern w:val="0"/>
          <w:sz w:val="28"/>
          <w:szCs w:val="28"/>
        </w:rPr>
        <w:t>东</w:t>
      </w:r>
      <w:r>
        <w:rPr>
          <w:rFonts w:hint="eastAsia" w:ascii="仿宋_GB2312" w:hAnsi="仿宋_GB2312" w:eastAsia="仿宋_GB2312" w:cs="仿宋_GB2312"/>
          <w:snapToGrid w:val="0"/>
          <w:color w:val="000000"/>
          <w:kern w:val="0"/>
          <w:sz w:val="28"/>
          <w:szCs w:val="28"/>
        </w:rPr>
        <w:t xml:space="preserve"> </w:t>
      </w:r>
      <w:r>
        <w:rPr>
          <w:rFonts w:hint="eastAsia" w:ascii="仿宋_GB2312" w:hAnsi="仿宋_GB2312" w:eastAsia="仿宋_GB2312" w:cs="仿宋_GB2312"/>
          <w:snapToGrid w:val="0"/>
          <w:color w:val="000000"/>
          <w:spacing w:val="16"/>
          <w:kern w:val="0"/>
          <w:sz w:val="28"/>
          <w:szCs w:val="28"/>
        </w:rPr>
        <w:t>为大</w:t>
      </w:r>
      <w:r>
        <w:rPr>
          <w:rFonts w:hint="eastAsia" w:ascii="仿宋_GB2312" w:hAnsi="仿宋_GB2312" w:eastAsia="仿宋_GB2312" w:cs="仿宋_GB2312"/>
          <w:snapToGrid w:val="0"/>
          <w:color w:val="000000"/>
          <w:spacing w:val="8"/>
          <w:kern w:val="0"/>
          <w:sz w:val="28"/>
          <w:szCs w:val="28"/>
        </w:rPr>
        <w:t>企业的情形，也不存在与大企业的负责人为同一人的情</w:t>
      </w:r>
      <w:r>
        <w:rPr>
          <w:rFonts w:hint="eastAsia" w:ascii="仿宋_GB2312" w:hAnsi="仿宋_GB2312" w:eastAsia="仿宋_GB2312" w:cs="仿宋_GB2312"/>
          <w:snapToGrid w:val="0"/>
          <w:color w:val="000000"/>
          <w:spacing w:val="-7"/>
          <w:kern w:val="0"/>
          <w:sz w:val="28"/>
          <w:szCs w:val="28"/>
        </w:rPr>
        <w:t>形</w:t>
      </w:r>
      <w:r>
        <w:rPr>
          <w:rFonts w:hint="eastAsia" w:ascii="仿宋_GB2312" w:hAnsi="仿宋_GB2312" w:eastAsia="仿宋_GB2312" w:cs="仿宋_GB2312"/>
          <w:snapToGrid w:val="0"/>
          <w:color w:val="000000"/>
          <w:spacing w:val="-6"/>
          <w:kern w:val="0"/>
          <w:sz w:val="28"/>
          <w:szCs w:val="28"/>
        </w:rPr>
        <w:t>。</w:t>
      </w:r>
    </w:p>
    <w:p w14:paraId="7CC3A872">
      <w:pPr>
        <w:keepNext w:val="0"/>
        <w:keepLines w:val="0"/>
        <w:pageBreakBefore w:val="0"/>
        <w:widowControl/>
        <w:kinsoku w:val="0"/>
        <w:wordWrap/>
        <w:overflowPunct/>
        <w:topLinePunct w:val="0"/>
        <w:autoSpaceDE w:val="0"/>
        <w:autoSpaceDN w:val="0"/>
        <w:bidi w:val="0"/>
        <w:adjustRightInd w:val="0"/>
        <w:snapToGrid w:val="0"/>
        <w:spacing w:before="1" w:line="560" w:lineRule="exact"/>
        <w:ind w:left="45" w:right="88" w:firstLine="631"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16"/>
          <w:kern w:val="0"/>
          <w:sz w:val="28"/>
          <w:szCs w:val="28"/>
        </w:rPr>
        <w:t>本</w:t>
      </w:r>
      <w:r>
        <w:rPr>
          <w:rFonts w:hint="eastAsia" w:ascii="仿宋_GB2312" w:hAnsi="仿宋_GB2312" w:eastAsia="仿宋_GB2312" w:cs="仿宋_GB2312"/>
          <w:snapToGrid w:val="0"/>
          <w:color w:val="000000"/>
          <w:spacing w:val="8"/>
          <w:kern w:val="0"/>
          <w:sz w:val="28"/>
          <w:szCs w:val="28"/>
        </w:rPr>
        <w:t>企业对上述声明内容的真实性负责。如有虚假，将依法</w:t>
      </w:r>
      <w:r>
        <w:rPr>
          <w:rFonts w:hint="eastAsia" w:ascii="仿宋_GB2312" w:hAnsi="仿宋_GB2312" w:eastAsia="仿宋_GB2312" w:cs="仿宋_GB2312"/>
          <w:snapToGrid w:val="0"/>
          <w:color w:val="000000"/>
          <w:spacing w:val="5"/>
          <w:kern w:val="0"/>
          <w:sz w:val="28"/>
          <w:szCs w:val="28"/>
        </w:rPr>
        <w:t>承</w:t>
      </w:r>
      <w:r>
        <w:rPr>
          <w:rFonts w:hint="eastAsia" w:ascii="仿宋_GB2312" w:hAnsi="仿宋_GB2312" w:eastAsia="仿宋_GB2312" w:cs="仿宋_GB2312"/>
          <w:snapToGrid w:val="0"/>
          <w:color w:val="000000"/>
          <w:spacing w:val="4"/>
          <w:kern w:val="0"/>
          <w:sz w:val="28"/>
          <w:szCs w:val="28"/>
        </w:rPr>
        <w:t>担相应责任。</w:t>
      </w:r>
    </w:p>
    <w:p w14:paraId="29DF2F6E">
      <w:pPr>
        <w:widowControl/>
        <w:kinsoku w:val="0"/>
        <w:autoSpaceDE w:val="0"/>
        <w:autoSpaceDN w:val="0"/>
        <w:spacing w:before="1" w:line="226" w:lineRule="auto"/>
        <w:ind w:left="3876" w:firstLine="0" w:firstLineChars="0"/>
        <w:textAlignment w:val="baseline"/>
        <w:rPr>
          <w:rFonts w:hint="eastAsia" w:ascii="仿宋_GB2312" w:hAnsi="仿宋_GB2312" w:eastAsia="仿宋_GB2312" w:cs="仿宋_GB2312"/>
          <w:snapToGrid w:val="0"/>
          <w:color w:val="000000"/>
          <w:kern w:val="0"/>
          <w:sz w:val="28"/>
          <w:szCs w:val="28"/>
        </w:rPr>
      </w:pPr>
      <w:r>
        <w:rPr>
          <w:rFonts w:hint="eastAsia" w:ascii="仿宋_GB2312" w:hAnsi="仿宋_GB2312" w:eastAsia="仿宋_GB2312" w:cs="仿宋_GB2312"/>
          <w:snapToGrid w:val="0"/>
          <w:color w:val="000000"/>
          <w:spacing w:val="3"/>
          <w:kern w:val="0"/>
          <w:sz w:val="28"/>
          <w:szCs w:val="28"/>
        </w:rPr>
        <w:t>企业名称 (盖章)：</w:t>
      </w:r>
    </w:p>
    <w:p w14:paraId="44455288">
      <w:pPr>
        <w:widowControl/>
        <w:kinsoku w:val="0"/>
        <w:autoSpaceDE w:val="0"/>
        <w:autoSpaceDN w:val="0"/>
        <w:spacing w:before="1" w:line="226" w:lineRule="auto"/>
        <w:ind w:left="3876" w:firstLine="0" w:firstLineChars="0"/>
        <w:textAlignment w:val="baseline"/>
        <w:rPr>
          <w:rFonts w:hint="eastAsia" w:ascii="仿宋_GB2312" w:hAnsi="仿宋_GB2312" w:eastAsia="仿宋_GB2312" w:cs="仿宋_GB2312"/>
          <w:snapToGrid w:val="0"/>
          <w:color w:val="000000"/>
          <w:spacing w:val="3"/>
          <w:kern w:val="0"/>
          <w:sz w:val="28"/>
          <w:szCs w:val="28"/>
        </w:rPr>
      </w:pPr>
      <w:r>
        <w:rPr>
          <w:rFonts w:hint="eastAsia" w:ascii="仿宋_GB2312" w:hAnsi="仿宋_GB2312" w:eastAsia="仿宋_GB2312" w:cs="仿宋_GB2312"/>
          <w:snapToGrid w:val="0"/>
          <w:color w:val="000000"/>
          <w:spacing w:val="3"/>
          <w:kern w:val="0"/>
          <w:sz w:val="28"/>
          <w:szCs w:val="28"/>
        </w:rPr>
        <w:t>日 期：</w:t>
      </w:r>
    </w:p>
    <w:p w14:paraId="3D345810">
      <w:pPr>
        <w:tabs>
          <w:tab w:val="left" w:pos="1755"/>
        </w:tabs>
        <w:spacing w:line="500" w:lineRule="atLeast"/>
        <w:ind w:firstLine="600"/>
        <w:jc w:val="both"/>
        <w:rPr>
          <w:rFonts w:hint="eastAsia" w:ascii="Times New Roman" w:hAnsi="Times New Roman" w:eastAsia="仿宋_GB2312" w:cs="Times New Roman"/>
          <w:i w:val="0"/>
          <w:iCs w:val="0"/>
          <w:sz w:val="22"/>
          <w:szCs w:val="22"/>
          <w:vertAlign w:val="superscript"/>
        </w:rPr>
      </w:pPr>
    </w:p>
    <w:p w14:paraId="745078F3">
      <w:r>
        <w:rPr>
          <w:rFonts w:hint="eastAsia" w:ascii="Times New Roman" w:hAnsi="Times New Roman" w:eastAsia="仿宋_GB2312" w:cs="Times New Roman"/>
          <w:i w:val="0"/>
          <w:iCs w:val="0"/>
          <w:sz w:val="22"/>
          <w:szCs w:val="22"/>
          <w:vertAlign w:val="superscript"/>
        </w:rPr>
        <w:t>1</w:t>
      </w:r>
      <w:r>
        <w:rPr>
          <w:rFonts w:ascii="Times New Roman" w:hAnsi="Times New Roman" w:eastAsia="仿宋_GB2312" w:cs="Times New Roman"/>
          <w:i w:val="0"/>
          <w:iCs w:val="0"/>
          <w:sz w:val="22"/>
          <w:szCs w:val="22"/>
        </w:rPr>
        <w:t>从业人员、营业收入、资产总额填报上一年度数据， 无上一年度数据的新成立企业可不填报。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69850A5-8D35-47E5-872F-5FDF786AA7CA}"/>
  </w:font>
  <w:font w:name="方正小标宋简体">
    <w:panose1 w:val="02000000000000000000"/>
    <w:charset w:val="86"/>
    <w:family w:val="auto"/>
    <w:pitch w:val="default"/>
    <w:sig w:usb0="00000001" w:usb1="08000000" w:usb2="00000000" w:usb3="00000000" w:csb0="00040000" w:csb1="00000000"/>
    <w:embedRegular r:id="rId2" w:fontKey="{7127D07C-5AEB-4B06-8573-079DA3F8CE83}"/>
  </w:font>
  <w:font w:name="仿宋">
    <w:panose1 w:val="02010609060101010101"/>
    <w:charset w:val="86"/>
    <w:family w:val="auto"/>
    <w:pitch w:val="default"/>
    <w:sig w:usb0="800002BF" w:usb1="38CF7CFA" w:usb2="00000016" w:usb3="00000000" w:csb0="00040001" w:csb1="00000000"/>
    <w:embedRegular r:id="rId3" w:fontKey="{FC01888A-DE58-4790-8475-3949B3E13C5B}"/>
  </w:font>
  <w:font w:name="仿宋_GB2312">
    <w:altName w:val="仿宋"/>
    <w:panose1 w:val="02010609030101010101"/>
    <w:charset w:val="86"/>
    <w:family w:val="auto"/>
    <w:pitch w:val="default"/>
    <w:sig w:usb0="00000000" w:usb1="00000000" w:usb2="00000000" w:usb3="00000000" w:csb0="00040000" w:csb1="00000000"/>
    <w:embedRegular r:id="rId4" w:fontKey="{121B6154-6C51-4F92-B0C8-F854BB47AED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24" w:lineRule="auto"/>
      </w:pPr>
      <w:r>
        <w:separator/>
      </w:r>
    </w:p>
  </w:footnote>
  <w:footnote w:type="continuationSeparator" w:id="1">
    <w:p>
      <w:pPr>
        <w:spacing w:line="32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E96F7"/>
    <w:multiLevelType w:val="singleLevel"/>
    <w:tmpl w:val="127E96F7"/>
    <w:lvl w:ilvl="0" w:tentative="0">
      <w:start w:val="4"/>
      <w:numFmt w:val="chineseCounting"/>
      <w:suff w:val="nothing"/>
      <w:lvlText w:val="%1、"/>
      <w:lvlJc w:val="left"/>
      <w:rPr>
        <w:rFonts w:hint="eastAsia"/>
      </w:rPr>
    </w:lvl>
  </w:abstractNum>
  <w:abstractNum w:abstractNumId="1">
    <w:nsid w:val="5CB42D8A"/>
    <w:multiLevelType w:val="singleLevel"/>
    <w:tmpl w:val="5CB42D8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hOGFjZmY4ZmRkMTM2MWFiOGQ0NDM5NzgwMjc3M2UifQ=="/>
  </w:docVars>
  <w:rsids>
    <w:rsidRoot w:val="00000000"/>
    <w:rsid w:val="04082AD7"/>
    <w:rsid w:val="04D26051"/>
    <w:rsid w:val="08E53224"/>
    <w:rsid w:val="140C5652"/>
    <w:rsid w:val="172123D6"/>
    <w:rsid w:val="19C85ABE"/>
    <w:rsid w:val="260B672B"/>
    <w:rsid w:val="2B1259F1"/>
    <w:rsid w:val="3D4F346B"/>
    <w:rsid w:val="45EE631B"/>
    <w:rsid w:val="56DF550E"/>
    <w:rsid w:val="570C5CDB"/>
    <w:rsid w:val="572A43B4"/>
    <w:rsid w:val="60E74AA8"/>
    <w:rsid w:val="675B2367"/>
    <w:rsid w:val="740F30E9"/>
    <w:rsid w:val="75EC2157"/>
    <w:rsid w:val="76986142"/>
    <w:rsid w:val="7A3E3B4E"/>
    <w:rsid w:val="7C510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24"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120" w:beforeLines="0" w:after="120" w:afterLines="0" w:line="360" w:lineRule="auto"/>
      <w:jc w:val="center"/>
      <w:outlineLvl w:val="0"/>
    </w:pPr>
    <w:rPr>
      <w:b/>
      <w:bCs/>
      <w:kern w:val="44"/>
      <w:sz w:val="30"/>
      <w:szCs w:val="44"/>
    </w:rPr>
  </w:style>
  <w:style w:type="paragraph" w:styleId="3">
    <w:name w:val="heading 3"/>
    <w:basedOn w:val="4"/>
    <w:next w:val="4"/>
    <w:qFormat/>
    <w:uiPriority w:val="0"/>
    <w:pPr>
      <w:keepNext/>
      <w:keepLines/>
      <w:spacing w:before="120" w:beforeLines="0" w:after="120" w:afterLines="0" w:line="360" w:lineRule="auto"/>
      <w:ind w:firstLine="200" w:firstLineChars="200"/>
      <w:outlineLvl w:val="2"/>
    </w:pPr>
    <w:rPr>
      <w:rFonts w:eastAsia="黑体"/>
      <w:b/>
      <w:bCs/>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spacing w:before="100" w:beforeAutospacing="1" w:after="100" w:afterAutospacing="1"/>
      <w:ind w:left="420" w:leftChars="200"/>
    </w:pPr>
    <w:rPr>
      <w:rFonts w:ascii="Times New Roman" w:hAnsi="Times New Roman" w:cs="Times New Roman"/>
    </w:rPr>
  </w:style>
  <w:style w:type="paragraph" w:styleId="5">
    <w:name w:val="Body Text"/>
    <w:basedOn w:val="1"/>
    <w:next w:val="1"/>
    <w:qFormat/>
    <w:uiPriority w:val="0"/>
    <w:rPr>
      <w:color w:val="99330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Char"/>
    <w:link w:val="2"/>
    <w:qFormat/>
    <w:uiPriority w:val="0"/>
    <w:rPr>
      <w:b/>
      <w:bCs/>
      <w:kern w:val="44"/>
      <w:sz w:val="30"/>
      <w:szCs w:val="44"/>
    </w:rPr>
  </w:style>
  <w:style w:type="paragraph" w:customStyle="1" w:styleId="10">
    <w:name w:val="Heading4"/>
    <w:basedOn w:val="1"/>
    <w:next w:val="1"/>
    <w:qFormat/>
    <w:uiPriority w:val="99"/>
    <w:pPr>
      <w:keepNext/>
      <w:keepLines/>
      <w:spacing w:before="280" w:after="290" w:line="376" w:lineRule="auto"/>
    </w:pPr>
    <w:rPr>
      <w:rFonts w:ascii="Arial" w:hAnsi="Arial" w:eastAsia="黑体"/>
      <w:b/>
      <w:bCs/>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2559</Words>
  <Characters>2757</Characters>
  <Lines>0</Lines>
  <Paragraphs>0</Paragraphs>
  <TotalTime>0</TotalTime>
  <ScaleCrop>false</ScaleCrop>
  <LinksUpToDate>false</LinksUpToDate>
  <CharactersWithSpaces>2908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2024-07-11T02:04:00Z</dcterms:created>
  <dc:creator>43928</dc:creator>
  <cp:lastModifiedBy>常</cp:lastModifiedBy>
  <dcterms:modified xsi:type="dcterms:W3CDTF">2024-09-05T07:29:42Z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CD8E05E17D1444CC8B1A6F1AB9F5B464_12</vt:lpwstr>
  </property>
</Properties>
</file>