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exact"/>
        <w:jc w:val="center"/>
      </w:pPr>
      <w:r>
        <w:rPr>
          <w:b/>
          <w:sz w:val="36"/>
        </w:rPr>
        <w:t>延安市生态环境局富县分局乡镇污水处理设施运维招标公告</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乡镇污水处理设施运维招标项目的潜在投标人应在全国公共资源交易平台（陕西省·延安市）获取招标文件，并于 2024年07月09日 15时00分 （北京时间）前递交投标文件。</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项目编号：JRZC-2024042</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项目名称：乡镇污水处理设施运维</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预算金额：6,840,000.00元</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合同包1(延安市生态环境局富县分局乡镇污水处理设施运维):</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合同包预算金额：6,840,000.00元</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合同包最高限价：6,840,000.00元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006"/>
        <w:gridCol w:w="1006"/>
        <w:gridCol w:w="1095"/>
        <w:gridCol w:w="1066"/>
        <w:gridCol w:w="1656"/>
        <w:gridCol w:w="1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硬件运维服务</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乡镇污水处理设施运维</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6,840,000.00</w:t>
            </w:r>
          </w:p>
        </w:tc>
        <w:tc>
          <w:tcPr>
            <w:tcW w:w="1187" w:type="dxa"/>
            <w:vAlign w:val="center"/>
          </w:tcPr>
          <w:p>
            <w:pPr>
              <w:pStyle w:val="4"/>
              <w:keepNext w:val="0"/>
              <w:keepLines w:val="0"/>
              <w:pageBreakBefore w:val="0"/>
              <w:widowControl/>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6,840,000.00</w:t>
            </w:r>
          </w:p>
        </w:tc>
      </w:tr>
    </w:tbl>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合同履行期限：无</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合同包1(延安市生态环境局富县分局乡镇污水处理设施运维)落实政府采购政策需满足的资格要求如下:</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1.《财政部工业和信息化部关于印发〈政府采购促进中小企业发展管理办法〉的通知》（财库〔2020〕46号）；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 xml:space="preserve">    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 xml:space="preserve">    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 xml:space="preserve">    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 xml:space="preserve">    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 xml:space="preserve">    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 xml:space="preserve">    7.《财政部 农业农村部 国家乡镇振兴局关于运用政府采购政策支持产业振兴的通知》（财库【2021】19号）；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 xml:space="preserve">    8.陕西省财政厅关于印发《陕西省中小企业政府采购信用融资办法》（陕财办采〔2018〕23号）；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 xml:space="preserve">    9.其他需要落实的政府采购政策；</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合同包1(延安市生态环境局富县分局乡镇污水处理设施运维)特定资格要求如下:</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sz w:val="24"/>
          <w:szCs w:val="24"/>
        </w:rPr>
        <w:br w:type="textWrapping"/>
      </w:r>
      <w:r>
        <w:rPr>
          <w:rFonts w:hint="eastAsia" w:ascii="宋体" w:hAnsi="宋体" w:eastAsia="宋体" w:cs="宋体"/>
          <w:sz w:val="24"/>
          <w:szCs w:val="24"/>
        </w:rPr>
        <w:t xml:space="preserve">    2.法定代表人授权书（附法定代表人身份证复印件）及被授权人身份证（法定代表人直接参加只须提供法定代表人身份证）；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 xml:space="preserve">    3.税收缴纳证明：提供2023年度6月至2024年度6月份任意一个月的缴税凭证或依法免税的供应商应提供相关文件证明；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xml:space="preserve">    4.社会保障资金缴纳证明：提供2023年度6月至2024年度6月份任意一个月的社会保障资金缴存证明或社保机构开具的社会保险参保缴费情况证明；依法不需要缴纳社会保障资金的应提供相关文件证明；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xml:space="preserve">     5.投标单位须提供2022年度或2023年度的财务审计报告(成立时间至提交投标文件截止时间不足一年的可提供成立后任意时段的资产负债表)或其基本存款账户开户银行出具的资信证明及基本存款账户开户信息；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sz w:val="24"/>
          <w:szCs w:val="24"/>
        </w:rPr>
        <w:br w:type="textWrapping"/>
      </w:r>
      <w:r>
        <w:rPr>
          <w:rFonts w:hint="eastAsia" w:ascii="宋体" w:hAnsi="宋体" w:eastAsia="宋体" w:cs="宋体"/>
          <w:sz w:val="24"/>
          <w:szCs w:val="24"/>
        </w:rPr>
        <w:t xml:space="preserve">    6.投标单位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sz w:val="24"/>
          <w:szCs w:val="24"/>
        </w:rPr>
        <w:br w:type="textWrapping"/>
      </w:r>
      <w:r>
        <w:rPr>
          <w:rFonts w:hint="eastAsia" w:ascii="宋体" w:hAnsi="宋体" w:eastAsia="宋体" w:cs="宋体"/>
          <w:sz w:val="24"/>
          <w:szCs w:val="24"/>
        </w:rPr>
        <w:t xml:space="preserve">    7.投标单位须提供参加政府采购活动近三年内，在经营活动中没有重大违法记录声明函；</w:t>
      </w:r>
      <w:r>
        <w:rPr>
          <w:rFonts w:hint="eastAsia" w:ascii="宋体" w:hAnsi="宋体" w:eastAsia="宋体" w:cs="宋体"/>
          <w:sz w:val="24"/>
          <w:szCs w:val="24"/>
        </w:rPr>
        <w:br w:type="textWrapping"/>
      </w:r>
      <w:r>
        <w:rPr>
          <w:rFonts w:hint="eastAsia" w:ascii="宋体" w:hAnsi="宋体" w:eastAsia="宋体" w:cs="宋体"/>
          <w:sz w:val="24"/>
          <w:szCs w:val="24"/>
        </w:rPr>
        <w:t xml:space="preserve">    8.投标单位应出具中小企业声明函;</w:t>
      </w:r>
      <w:r>
        <w:rPr>
          <w:rFonts w:hint="eastAsia" w:ascii="宋体" w:hAnsi="宋体" w:eastAsia="宋体" w:cs="宋体"/>
          <w:sz w:val="24"/>
          <w:szCs w:val="24"/>
        </w:rPr>
        <w:br w:type="textWrapping"/>
      </w:r>
      <w:r>
        <w:rPr>
          <w:rFonts w:hint="eastAsia" w:ascii="宋体" w:hAnsi="宋体" w:eastAsia="宋体" w:cs="宋体"/>
          <w:sz w:val="24"/>
          <w:szCs w:val="24"/>
        </w:rPr>
        <w:t xml:space="preserve">    9.本项目不接受联合体投标。</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时间： 2024年06月17日 至 2024年06月21日 ，每天上午 09:00:00 至 12:00:00 ，下午 14:00:00 至 17:00:00 （北京时间）</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售价： 0元</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时间： 2024年07月09日 15时00分00秒 （北京时间）</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提交投标文件地点：延安市公共资源交易中心交易五厅</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开标地点：延安市公共资源交易中心交易五厅</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1.报名登记：投标单位使用捆绑CA证书登录全国公共资源交易平台（陕西省·延安市），选择电子交易平台中的陕西政府采购交易系统进行登录，登录后选择“交易乙方”身份进入投标单位界面进行报名。</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2.下载文件：投标单位登录全国公共资源交易平台（陕西省·延安市） ，选择“交易乙方”身份进入投标单位界面下载招标文件。</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3.请投标单位按照陕西省财政厅关于政府采购投标单位注册登记有关事项的通知中的要求，通过陕西省政府采购网注册登记加入陕西省政府采购投标单位库。</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4.项目名称：延安市生态环境局富县分局乡镇污水处理设施运维。</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5.本项目专门面向中小企业。</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名称：延安市生态环境局富县分局</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地址：延安市富县</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联系方式：15398040720</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名称：陕西炬荣招标代理有限公司</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地址：延安市新区坤岗国际七号楼一单元602室</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联系方式：0911-8887276</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项目联系人：张鹏</w:t>
      </w:r>
    </w:p>
    <w:p>
      <w:pPr>
        <w:pStyle w:val="4"/>
        <w:keepNext w:val="0"/>
        <w:keepLines w:val="0"/>
        <w:pageBreakBefore w:val="0"/>
        <w:widowControl/>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电话：0911-8887276</w:t>
      </w:r>
    </w:p>
    <w:p>
      <w:pPr>
        <w:pStyle w:val="4"/>
        <w:jc w:val="right"/>
      </w:pP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53B52B8D"/>
    <w:rsid w:val="177F50ED"/>
    <w:rsid w:val="3615580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1887</Words>
  <Characters>2129</Characters>
  <Lines>0</Lines>
  <Paragraphs>0</Paragraphs>
  <TotalTime>1</TotalTime>
  <ScaleCrop>false</ScaleCrop>
  <LinksUpToDate>false</LinksUpToDate>
  <CharactersWithSpaces>2230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陕西中振项目咨询有限公司（账号）</cp:lastModifiedBy>
  <dcterms:modified xsi:type="dcterms:W3CDTF">2024-06-14T10:27:21Z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5FD83413EB8942DDB805D321FEF3B365_12</vt:lpwstr>
  </property>
</Properties>
</file>