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5E832">
      <w:pPr>
        <w:pageBreakBefore w:val="0"/>
        <w:wordWrap/>
        <w:topLinePunct w:val="0"/>
        <w:bidi w:val="0"/>
        <w:spacing w:line="360" w:lineRule="auto"/>
        <w:jc w:val="both"/>
        <w:rPr>
          <w:rFonts w:hint="eastAsia" w:ascii="宋体" w:hAnsi="宋体" w:eastAsia="宋体" w:cs="宋体"/>
          <w:b/>
          <w:bCs/>
          <w:color w:val="000000"/>
          <w:sz w:val="28"/>
          <w:szCs w:val="28"/>
          <w:lang w:val="en-US" w:eastAsia="zh-CN"/>
        </w:rPr>
      </w:pPr>
      <w:bookmarkStart w:id="0" w:name="_Toc183682338"/>
      <w:bookmarkStart w:id="1" w:name="_Toc217446030"/>
      <w:r>
        <w:rPr>
          <w:rFonts w:hint="eastAsia" w:ascii="宋体" w:hAnsi="宋体" w:eastAsia="宋体" w:cs="宋体"/>
          <w:b/>
          <w:bCs/>
          <w:color w:val="000000"/>
          <w:sz w:val="28"/>
          <w:szCs w:val="28"/>
          <w:lang w:val="en-US" w:eastAsia="zh-CN"/>
        </w:rPr>
        <w:t>项目编号：SXBL-ZC-2024-007</w:t>
      </w:r>
    </w:p>
    <w:p w14:paraId="779A5A3B">
      <w:pPr>
        <w:pStyle w:val="9"/>
        <w:pageBreakBefore w:val="0"/>
        <w:wordWrap/>
        <w:topLinePunct w:val="0"/>
        <w:bidi w:val="0"/>
        <w:spacing w:line="360" w:lineRule="auto"/>
        <w:ind w:left="0" w:leftChars="0" w:firstLine="0" w:firstLineChars="0"/>
        <w:jc w:val="both"/>
        <w:rPr>
          <w:rFonts w:hint="eastAsia" w:ascii="宋体" w:hAnsi="宋体" w:eastAsia="宋体" w:cs="宋体"/>
          <w:b/>
          <w:bCs/>
          <w:color w:val="000000"/>
          <w:sz w:val="28"/>
          <w:szCs w:val="28"/>
          <w:lang w:val="en-US" w:eastAsia="zh-CN"/>
        </w:rPr>
      </w:pPr>
    </w:p>
    <w:p w14:paraId="1109ED80">
      <w:pPr>
        <w:pageBreakBefore w:val="0"/>
        <w:wordWrap/>
        <w:overflowPunct w:val="0"/>
        <w:topLinePunct w:val="0"/>
        <w:bidi w:val="0"/>
        <w:spacing w:line="360" w:lineRule="auto"/>
        <w:jc w:val="center"/>
        <w:rPr>
          <w:rFonts w:hint="eastAsia" w:ascii="宋体" w:hAnsi="宋体" w:eastAsia="宋体" w:cs="宋体"/>
          <w:b/>
          <w:color w:val="000000"/>
          <w:sz w:val="56"/>
          <w:szCs w:val="56"/>
          <w:lang w:eastAsia="zh-CN"/>
        </w:rPr>
      </w:pPr>
      <w:r>
        <w:rPr>
          <w:rFonts w:hint="eastAsia" w:ascii="宋体" w:hAnsi="宋体" w:eastAsia="宋体" w:cs="宋体"/>
          <w:b/>
          <w:color w:val="000000"/>
          <w:sz w:val="56"/>
          <w:szCs w:val="56"/>
          <w:lang w:val="en-US" w:eastAsia="zh-CN"/>
        </w:rPr>
        <w:t>宜川县民政局宜川县特殊困难老年人家庭适老化改造项目</w:t>
      </w:r>
    </w:p>
    <w:p w14:paraId="32246240">
      <w:pPr>
        <w:pageBreakBefore w:val="0"/>
        <w:wordWrap/>
        <w:overflowPunct w:val="0"/>
        <w:topLinePunct w:val="0"/>
        <w:bidi w:val="0"/>
        <w:spacing w:line="360" w:lineRule="auto"/>
        <w:jc w:val="center"/>
        <w:rPr>
          <w:rFonts w:hint="eastAsia" w:ascii="宋体" w:hAnsi="宋体" w:eastAsia="宋体" w:cs="宋体"/>
          <w:b/>
          <w:color w:val="000000"/>
          <w:sz w:val="56"/>
          <w:szCs w:val="56"/>
          <w:lang w:eastAsia="zh-CN"/>
        </w:rPr>
      </w:pPr>
    </w:p>
    <w:p w14:paraId="0BC8B1B0">
      <w:pPr>
        <w:pageBreakBefore w:val="0"/>
        <w:wordWrap/>
        <w:overflowPunct w:val="0"/>
        <w:topLinePunct w:val="0"/>
        <w:bidi w:val="0"/>
        <w:spacing w:line="360" w:lineRule="auto"/>
        <w:jc w:val="center"/>
        <w:rPr>
          <w:rFonts w:hint="eastAsia" w:ascii="宋体" w:hAnsi="宋体" w:eastAsia="宋体" w:cs="宋体"/>
          <w:b/>
          <w:color w:val="000000"/>
          <w:sz w:val="72"/>
          <w:szCs w:val="72"/>
          <w:lang w:eastAsia="zh-CN"/>
        </w:rPr>
      </w:pPr>
    </w:p>
    <w:p w14:paraId="64790BD0">
      <w:pPr>
        <w:pageBreakBefore w:val="0"/>
        <w:wordWrap/>
        <w:overflowPunct w:val="0"/>
        <w:topLinePunct w:val="0"/>
        <w:bidi w:val="0"/>
        <w:spacing w:line="360" w:lineRule="auto"/>
        <w:jc w:val="center"/>
        <w:rPr>
          <w:rFonts w:hint="eastAsia" w:ascii="宋体" w:hAnsi="宋体" w:eastAsia="宋体" w:cs="宋体"/>
          <w:b/>
          <w:color w:val="000000"/>
          <w:sz w:val="72"/>
          <w:szCs w:val="72"/>
          <w:lang w:eastAsia="zh-CN"/>
        </w:rPr>
      </w:pPr>
    </w:p>
    <w:p w14:paraId="7727722A">
      <w:pPr>
        <w:pageBreakBefore w:val="0"/>
        <w:wordWrap/>
        <w:overflowPunct w:val="0"/>
        <w:topLinePunct w:val="0"/>
        <w:bidi w:val="0"/>
        <w:spacing w:line="360" w:lineRule="auto"/>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竞争性谈判文件</w:t>
      </w:r>
    </w:p>
    <w:p w14:paraId="3849C8AF">
      <w:pPr>
        <w:pStyle w:val="8"/>
        <w:rPr>
          <w:rFonts w:hint="eastAsia" w:ascii="宋体" w:hAnsi="宋体" w:eastAsia="宋体" w:cs="宋体"/>
          <w:b/>
          <w:color w:val="000000"/>
          <w:sz w:val="56"/>
          <w:szCs w:val="56"/>
          <w:lang w:eastAsia="zh-CN"/>
        </w:rPr>
      </w:pPr>
    </w:p>
    <w:p w14:paraId="252F9BC8">
      <w:pPr>
        <w:rPr>
          <w:rFonts w:hint="eastAsia" w:ascii="宋体" w:hAnsi="宋体" w:eastAsia="宋体" w:cs="宋体"/>
          <w:b/>
          <w:color w:val="000000"/>
          <w:sz w:val="56"/>
          <w:szCs w:val="56"/>
          <w:lang w:eastAsia="zh-CN"/>
        </w:rPr>
      </w:pPr>
    </w:p>
    <w:p w14:paraId="275D0AC5">
      <w:pPr>
        <w:pStyle w:val="17"/>
        <w:rPr>
          <w:rFonts w:hint="eastAsia"/>
          <w:lang w:eastAsia="zh-CN"/>
        </w:rPr>
      </w:pPr>
    </w:p>
    <w:p w14:paraId="42F180F5">
      <w:pPr>
        <w:rPr>
          <w:rFonts w:hint="eastAsia" w:ascii="宋体" w:hAnsi="宋体" w:eastAsia="宋体" w:cs="宋体"/>
          <w:color w:val="000000"/>
          <w:lang w:val="en-US" w:eastAsia="zh-CN"/>
        </w:rPr>
      </w:pPr>
    </w:p>
    <w:p w14:paraId="35BF4514">
      <w:pPr>
        <w:pStyle w:val="23"/>
        <w:rPr>
          <w:rFonts w:hint="eastAsia" w:ascii="宋体" w:hAnsi="宋体" w:eastAsia="宋体" w:cs="宋体"/>
          <w:color w:val="000000"/>
          <w:lang w:val="en-US" w:eastAsia="zh-CN"/>
        </w:rPr>
      </w:pPr>
    </w:p>
    <w:p w14:paraId="06B0C2BE">
      <w:pPr>
        <w:rPr>
          <w:rFonts w:hint="eastAsia" w:ascii="宋体" w:hAnsi="宋体" w:eastAsia="宋体" w:cs="宋体"/>
          <w:color w:val="000000"/>
          <w:lang w:val="en-US" w:eastAsia="zh-CN"/>
        </w:rPr>
      </w:pPr>
    </w:p>
    <w:p w14:paraId="4D7F4540">
      <w:pPr>
        <w:pageBreakBefore w:val="0"/>
        <w:wordWrap/>
        <w:overflowPunct w:val="0"/>
        <w:topLinePunct w:val="0"/>
        <w:bidi w:val="0"/>
        <w:spacing w:beforeLines="20" w:afterLines="20" w:line="360" w:lineRule="auto"/>
        <w:ind w:firstLine="960" w:firstLineChars="300"/>
        <w:jc w:val="both"/>
        <w:rPr>
          <w:rFonts w:hint="eastAsia" w:ascii="宋体" w:hAnsi="宋体" w:eastAsia="宋体" w:cs="宋体"/>
          <w:b/>
          <w:color w:val="000000"/>
          <w:sz w:val="32"/>
          <w:szCs w:val="32"/>
          <w:u w:val="none"/>
          <w:lang w:val="en-US" w:eastAsia="zh-CN"/>
        </w:rPr>
      </w:pPr>
      <w:r>
        <w:rPr>
          <w:rFonts w:hint="eastAsia" w:ascii="宋体" w:hAnsi="宋体" w:eastAsia="宋体" w:cs="宋体"/>
          <w:b/>
          <w:color w:val="000000"/>
          <w:sz w:val="32"/>
          <w:szCs w:val="32"/>
          <w:u w:val="none"/>
          <w:lang w:val="en-US" w:eastAsia="zh-CN"/>
        </w:rPr>
        <w:t>采   购   人：宜川县民政局</w:t>
      </w:r>
    </w:p>
    <w:p w14:paraId="02EB25B2">
      <w:pPr>
        <w:pageBreakBefore w:val="0"/>
        <w:wordWrap/>
        <w:overflowPunct w:val="0"/>
        <w:topLinePunct w:val="0"/>
        <w:bidi w:val="0"/>
        <w:spacing w:beforeLines="20" w:afterLines="20" w:line="360" w:lineRule="auto"/>
        <w:ind w:firstLine="960" w:firstLineChars="300"/>
        <w:jc w:val="both"/>
        <w:rPr>
          <w:rFonts w:hint="eastAsia" w:ascii="宋体" w:hAnsi="宋体" w:eastAsia="宋体" w:cs="宋体"/>
          <w:b/>
          <w:color w:val="000000"/>
          <w:sz w:val="32"/>
          <w:szCs w:val="32"/>
          <w:u w:val="none"/>
          <w:lang w:val="en-US" w:eastAsia="zh-CN"/>
        </w:rPr>
      </w:pPr>
      <w:r>
        <w:rPr>
          <w:rFonts w:hint="eastAsia" w:ascii="宋体" w:hAnsi="宋体" w:eastAsia="宋体" w:cs="宋体"/>
          <w:b/>
          <w:color w:val="000000"/>
          <w:sz w:val="32"/>
          <w:szCs w:val="32"/>
          <w:u w:val="none"/>
          <w:lang w:val="en-US" w:eastAsia="zh-CN"/>
        </w:rPr>
        <w:t xml:space="preserve">采购代理机构：陕西伯乐项目管理有限公司          </w:t>
      </w:r>
    </w:p>
    <w:p w14:paraId="2AF2C59B">
      <w:pPr>
        <w:pageBreakBefore w:val="0"/>
        <w:wordWrap/>
        <w:overflowPunct w:val="0"/>
        <w:topLinePunct w:val="0"/>
        <w:bidi w:val="0"/>
        <w:spacing w:beforeLines="20" w:afterLines="20" w:line="360" w:lineRule="auto"/>
        <w:ind w:firstLine="960" w:firstLineChars="300"/>
        <w:jc w:val="both"/>
        <w:rPr>
          <w:rFonts w:hint="eastAsia" w:ascii="宋体" w:hAnsi="宋体" w:eastAsia="宋体" w:cs="宋体"/>
          <w:bCs/>
          <w:color w:val="000000"/>
          <w:sz w:val="28"/>
          <w:szCs w:val="28"/>
        </w:rPr>
        <w:sectPr>
          <w:headerReference r:id="rId4" w:type="first"/>
          <w:headerReference r:id="rId3" w:type="default"/>
          <w:footerReference r:id="rId5" w:type="even"/>
          <w:pgSz w:w="11906" w:h="16838"/>
          <w:pgMar w:top="2098" w:right="1474" w:bottom="1985" w:left="1588" w:header="1701" w:footer="1588" w:gutter="0"/>
          <w:pgNumType w:fmt="decimal" w:start="1"/>
          <w:cols w:space="720" w:num="1"/>
          <w:titlePg/>
          <w:docGrid w:type="linesAndChars" w:linePitch="312" w:charSpace="0"/>
        </w:sectPr>
      </w:pPr>
      <w:r>
        <w:rPr>
          <w:rFonts w:hint="eastAsia" w:ascii="宋体" w:hAnsi="宋体" w:eastAsia="宋体" w:cs="宋体"/>
          <w:b/>
          <w:color w:val="000000"/>
          <w:sz w:val="32"/>
          <w:szCs w:val="32"/>
          <w:u w:val="none"/>
          <w:lang w:val="en-US" w:eastAsia="zh-CN"/>
        </w:rPr>
        <w:t xml:space="preserve">日        期：  二〇二四年十二月  </w:t>
      </w:r>
      <w:r>
        <w:rPr>
          <w:rFonts w:hint="eastAsia" w:ascii="宋体" w:hAnsi="宋体" w:eastAsia="宋体" w:cs="宋体"/>
          <w:b/>
          <w:color w:val="000000"/>
          <w:sz w:val="28"/>
          <w:szCs w:val="28"/>
          <w:u w:val="none"/>
          <w:lang w:val="en-US" w:eastAsia="zh-CN"/>
        </w:rPr>
        <w:t xml:space="preserve">  </w:t>
      </w:r>
      <w:r>
        <w:rPr>
          <w:rFonts w:hint="eastAsia" w:ascii="宋体" w:hAnsi="宋体" w:eastAsia="宋体" w:cs="宋体"/>
          <w:b/>
          <w:color w:val="000000"/>
          <w:sz w:val="28"/>
          <w:szCs w:val="28"/>
          <w:u w:val="none"/>
        </w:rPr>
        <w:t xml:space="preserve">  </w:t>
      </w:r>
      <w:r>
        <w:rPr>
          <w:rFonts w:hint="eastAsia" w:ascii="宋体" w:hAnsi="宋体" w:eastAsia="宋体" w:cs="宋体"/>
          <w:b/>
          <w:color w:val="000000"/>
          <w:sz w:val="28"/>
          <w:szCs w:val="28"/>
          <w:u w:val="none"/>
          <w:lang w:val="en-US" w:eastAsia="zh-CN"/>
        </w:rPr>
        <w:t xml:space="preserve">    </w:t>
      </w:r>
    </w:p>
    <w:p w14:paraId="63412D7B">
      <w:pPr>
        <w:spacing w:before="0" w:beforeLines="0" w:after="0" w:afterLines="0" w:line="240" w:lineRule="auto"/>
        <w:ind w:left="0" w:leftChars="0" w:right="0" w:rightChars="0" w:firstLine="0" w:firstLineChars="0"/>
        <w:jc w:val="center"/>
        <w:rPr>
          <w:rFonts w:hint="eastAsia" w:ascii="宋体" w:hAnsi="宋体" w:eastAsia="宋体" w:cs="宋体"/>
          <w:color w:val="000000"/>
          <w:sz w:val="44"/>
          <w:szCs w:val="44"/>
        </w:rPr>
      </w:pPr>
      <w:bookmarkStart w:id="2" w:name="_Toc4845"/>
      <w:r>
        <w:rPr>
          <w:rFonts w:hint="eastAsia" w:ascii="宋体" w:hAnsi="宋体" w:eastAsia="宋体" w:cs="宋体"/>
          <w:color w:val="000000"/>
          <w:sz w:val="44"/>
          <w:szCs w:val="44"/>
        </w:rPr>
        <w:t>目</w:t>
      </w:r>
      <w:r>
        <w:rPr>
          <w:rFonts w:hint="eastAsia" w:ascii="宋体" w:hAnsi="宋体" w:eastAsia="宋体" w:cs="宋体"/>
          <w:color w:val="000000"/>
          <w:sz w:val="44"/>
          <w:szCs w:val="44"/>
          <w:lang w:val="en-US" w:eastAsia="zh-CN"/>
        </w:rPr>
        <w:t xml:space="preserve">  </w:t>
      </w:r>
      <w:r>
        <w:rPr>
          <w:rFonts w:hint="eastAsia" w:ascii="宋体" w:hAnsi="宋体" w:eastAsia="宋体" w:cs="宋体"/>
          <w:color w:val="000000"/>
          <w:sz w:val="44"/>
          <w:szCs w:val="44"/>
        </w:rPr>
        <w:t>录</w:t>
      </w:r>
    </w:p>
    <w:p w14:paraId="20FFEEB2">
      <w:pPr>
        <w:pStyle w:val="24"/>
        <w:keepNext w:val="0"/>
        <w:keepLines w:val="0"/>
        <w:pageBreakBefore w:val="0"/>
        <w:widowControl/>
        <w:tabs>
          <w:tab w:val="right" w:leader="dot" w:pos="8959"/>
        </w:tabs>
        <w:kinsoku/>
        <w:wordWrap/>
        <w:overflowPunct/>
        <w:topLinePunct w:val="0"/>
        <w:autoSpaceDE/>
        <w:autoSpaceDN/>
        <w:bidi w:val="0"/>
        <w:adjustRightInd/>
        <w:snapToGrid/>
        <w:spacing w:line="480" w:lineRule="auto"/>
        <w:textAlignment w:val="auto"/>
        <w:rPr>
          <w:rFonts w:hint="eastAsia" w:ascii="宋体" w:hAnsi="宋体" w:eastAsia="宋体" w:cs="宋体"/>
          <w:color w:val="000000"/>
          <w:sz w:val="32"/>
          <w:szCs w:val="32"/>
        </w:rPr>
      </w:pPr>
    </w:p>
    <w:p w14:paraId="73B63C49">
      <w:pPr>
        <w:pStyle w:val="14"/>
        <w:keepNext w:val="0"/>
        <w:keepLines w:val="0"/>
        <w:pageBreakBefore w:val="0"/>
        <w:widowControl w:val="0"/>
        <w:tabs>
          <w:tab w:val="right" w:leader="dot" w:pos="8959"/>
          <w:tab w:val="clear" w:pos="8776"/>
        </w:tabs>
        <w:kinsoku/>
        <w:wordWrap/>
        <w:overflowPunct/>
        <w:topLinePunct w:val="0"/>
        <w:autoSpaceDE/>
        <w:autoSpaceDN/>
        <w:bidi w:val="0"/>
        <w:adjustRightInd/>
        <w:snapToGrid/>
        <w:spacing w:line="480" w:lineRule="auto"/>
        <w:textAlignment w:val="auto"/>
        <w:rPr>
          <w:rFonts w:hint="eastAsia" w:ascii="宋体" w:hAnsi="宋体" w:eastAsia="宋体" w:cs="宋体"/>
          <w:b w:val="0"/>
          <w:bCs/>
          <w:color w:val="000000"/>
        </w:rPr>
      </w:pPr>
      <w:r>
        <w:rPr>
          <w:rFonts w:hint="eastAsia" w:ascii="宋体" w:hAnsi="宋体" w:eastAsia="宋体" w:cs="宋体"/>
          <w:color w:val="000000"/>
          <w:sz w:val="32"/>
          <w:szCs w:val="32"/>
        </w:rPr>
        <w:fldChar w:fldCharType="begin"/>
      </w:r>
      <w:r>
        <w:rPr>
          <w:rFonts w:hint="eastAsia" w:ascii="宋体" w:hAnsi="宋体" w:eastAsia="宋体" w:cs="宋体"/>
          <w:color w:val="000000"/>
          <w:sz w:val="32"/>
          <w:szCs w:val="32"/>
        </w:rPr>
        <w:instrText xml:space="preserve">TOC \o "1-1" \h \u </w:instrText>
      </w:r>
      <w:r>
        <w:rPr>
          <w:rFonts w:hint="eastAsia" w:ascii="宋体" w:hAnsi="宋体" w:eastAsia="宋体" w:cs="宋体"/>
          <w:color w:val="000000"/>
          <w:sz w:val="32"/>
          <w:szCs w:val="32"/>
        </w:rPr>
        <w:fldChar w:fldCharType="separate"/>
      </w:r>
      <w:r>
        <w:rPr>
          <w:rFonts w:hint="eastAsia" w:ascii="宋体" w:hAnsi="宋体" w:eastAsia="宋体" w:cs="宋体"/>
          <w:b w:val="0"/>
          <w:bCs/>
          <w:color w:val="000000"/>
          <w:szCs w:val="32"/>
        </w:rPr>
        <w:fldChar w:fldCharType="begin"/>
      </w:r>
      <w:r>
        <w:rPr>
          <w:rFonts w:hint="eastAsia" w:ascii="宋体" w:hAnsi="宋体" w:eastAsia="宋体" w:cs="宋体"/>
          <w:b w:val="0"/>
          <w:bCs/>
          <w:color w:val="000000"/>
          <w:szCs w:val="32"/>
        </w:rPr>
        <w:instrText xml:space="preserve"> HYPERLINK \l _Toc18763 </w:instrText>
      </w:r>
      <w:r>
        <w:rPr>
          <w:rFonts w:hint="eastAsia" w:ascii="宋体" w:hAnsi="宋体" w:eastAsia="宋体" w:cs="宋体"/>
          <w:b w:val="0"/>
          <w:bCs/>
          <w:color w:val="000000"/>
          <w:szCs w:val="32"/>
        </w:rPr>
        <w:fldChar w:fldCharType="separate"/>
      </w:r>
      <w:r>
        <w:rPr>
          <w:rFonts w:hint="eastAsia" w:ascii="宋体" w:hAnsi="宋体" w:eastAsia="宋体" w:cs="宋体"/>
          <w:b w:val="0"/>
          <w:bCs/>
          <w:color w:val="000000"/>
          <w:lang w:eastAsia="zh-CN"/>
        </w:rPr>
        <w:t>第一章</w:t>
      </w:r>
      <w:r>
        <w:rPr>
          <w:rFonts w:hint="eastAsia" w:ascii="宋体" w:hAnsi="宋体" w:eastAsia="宋体" w:cs="宋体"/>
          <w:b w:val="0"/>
          <w:bCs/>
          <w:color w:val="000000"/>
          <w:lang w:val="en-US" w:eastAsia="zh-CN"/>
        </w:rPr>
        <w:t xml:space="preserve">  竞争性</w:t>
      </w:r>
      <w:r>
        <w:rPr>
          <w:rFonts w:hint="eastAsia" w:ascii="宋体" w:hAnsi="宋体" w:eastAsia="宋体" w:cs="宋体"/>
          <w:b w:val="0"/>
          <w:bCs/>
          <w:color w:val="000000"/>
          <w:lang w:eastAsia="zh-CN"/>
        </w:rPr>
        <w:t>谈判公告</w:t>
      </w:r>
      <w:r>
        <w:rPr>
          <w:rFonts w:hint="eastAsia" w:ascii="宋体" w:hAnsi="宋体" w:eastAsia="宋体" w:cs="宋体"/>
          <w:b w:val="0"/>
          <w:bCs/>
          <w:color w:val="000000"/>
        </w:rPr>
        <w:tab/>
      </w:r>
      <w:r>
        <w:rPr>
          <w:rFonts w:hint="eastAsia" w:ascii="宋体" w:hAnsi="宋体" w:eastAsia="宋体" w:cs="宋体"/>
          <w:b w:val="0"/>
          <w:bCs/>
          <w:color w:val="000000"/>
        </w:rPr>
        <w:fldChar w:fldCharType="begin"/>
      </w:r>
      <w:r>
        <w:rPr>
          <w:rFonts w:hint="eastAsia" w:ascii="宋体" w:hAnsi="宋体" w:eastAsia="宋体" w:cs="宋体"/>
          <w:b w:val="0"/>
          <w:bCs/>
          <w:color w:val="000000"/>
        </w:rPr>
        <w:instrText xml:space="preserve"> PAGEREF _Toc18763 \h </w:instrText>
      </w:r>
      <w:r>
        <w:rPr>
          <w:rFonts w:hint="eastAsia" w:ascii="宋体" w:hAnsi="宋体" w:eastAsia="宋体" w:cs="宋体"/>
          <w:b w:val="0"/>
          <w:bCs/>
          <w:color w:val="000000"/>
        </w:rPr>
        <w:fldChar w:fldCharType="separate"/>
      </w:r>
      <w:r>
        <w:rPr>
          <w:rFonts w:hint="eastAsia" w:ascii="宋体" w:hAnsi="宋体" w:eastAsia="宋体" w:cs="宋体"/>
          <w:b w:val="0"/>
          <w:bCs/>
          <w:color w:val="000000"/>
        </w:rPr>
        <w:t>2</w:t>
      </w:r>
      <w:r>
        <w:rPr>
          <w:rFonts w:hint="eastAsia" w:ascii="宋体" w:hAnsi="宋体" w:eastAsia="宋体" w:cs="宋体"/>
          <w:b w:val="0"/>
          <w:bCs/>
          <w:color w:val="000000"/>
        </w:rPr>
        <w:fldChar w:fldCharType="end"/>
      </w:r>
      <w:r>
        <w:rPr>
          <w:rFonts w:hint="eastAsia" w:ascii="宋体" w:hAnsi="宋体" w:eastAsia="宋体" w:cs="宋体"/>
          <w:b w:val="0"/>
          <w:bCs/>
          <w:color w:val="000000"/>
          <w:szCs w:val="32"/>
        </w:rPr>
        <w:fldChar w:fldCharType="end"/>
      </w:r>
    </w:p>
    <w:p w14:paraId="373B62CC">
      <w:pPr>
        <w:pStyle w:val="14"/>
        <w:keepNext w:val="0"/>
        <w:keepLines w:val="0"/>
        <w:pageBreakBefore w:val="0"/>
        <w:widowControl w:val="0"/>
        <w:tabs>
          <w:tab w:val="right" w:leader="dot" w:pos="8959"/>
          <w:tab w:val="clear" w:pos="8776"/>
        </w:tabs>
        <w:kinsoku/>
        <w:wordWrap/>
        <w:overflowPunct/>
        <w:topLinePunct w:val="0"/>
        <w:autoSpaceDE/>
        <w:autoSpaceDN/>
        <w:bidi w:val="0"/>
        <w:adjustRightInd/>
        <w:snapToGrid/>
        <w:spacing w:line="480" w:lineRule="auto"/>
        <w:textAlignment w:val="auto"/>
        <w:rPr>
          <w:rFonts w:hint="eastAsia" w:ascii="宋体" w:hAnsi="宋体" w:eastAsia="宋体" w:cs="宋体"/>
          <w:b w:val="0"/>
          <w:bCs/>
          <w:color w:val="000000"/>
        </w:rPr>
      </w:pPr>
      <w:r>
        <w:rPr>
          <w:rFonts w:hint="eastAsia" w:ascii="宋体" w:hAnsi="宋体" w:eastAsia="宋体" w:cs="宋体"/>
          <w:b w:val="0"/>
          <w:bCs/>
          <w:color w:val="000000"/>
          <w:szCs w:val="32"/>
        </w:rPr>
        <w:fldChar w:fldCharType="begin"/>
      </w:r>
      <w:r>
        <w:rPr>
          <w:rFonts w:hint="eastAsia" w:ascii="宋体" w:hAnsi="宋体" w:eastAsia="宋体" w:cs="宋体"/>
          <w:b w:val="0"/>
          <w:bCs/>
          <w:color w:val="000000"/>
          <w:szCs w:val="32"/>
        </w:rPr>
        <w:instrText xml:space="preserve"> HYPERLINK \l _Toc12365 </w:instrText>
      </w:r>
      <w:r>
        <w:rPr>
          <w:rFonts w:hint="eastAsia" w:ascii="宋体" w:hAnsi="宋体" w:eastAsia="宋体" w:cs="宋体"/>
          <w:b w:val="0"/>
          <w:bCs/>
          <w:color w:val="000000"/>
          <w:szCs w:val="32"/>
        </w:rPr>
        <w:fldChar w:fldCharType="separate"/>
      </w:r>
      <w:r>
        <w:rPr>
          <w:rFonts w:hint="eastAsia" w:ascii="宋体" w:hAnsi="宋体" w:eastAsia="宋体" w:cs="宋体"/>
          <w:b w:val="0"/>
          <w:bCs/>
          <w:color w:val="000000"/>
        </w:rPr>
        <w:t>第二章  供应商须知</w:t>
      </w:r>
      <w:r>
        <w:rPr>
          <w:rFonts w:hint="eastAsia" w:ascii="宋体" w:hAnsi="宋体" w:eastAsia="宋体" w:cs="宋体"/>
          <w:b w:val="0"/>
          <w:bCs/>
          <w:color w:val="000000"/>
        </w:rPr>
        <w:tab/>
      </w:r>
      <w:r>
        <w:rPr>
          <w:rFonts w:hint="eastAsia" w:ascii="宋体" w:hAnsi="宋体" w:eastAsia="宋体" w:cs="宋体"/>
          <w:b w:val="0"/>
          <w:bCs/>
          <w:color w:val="000000"/>
          <w:lang w:val="en-US" w:eastAsia="zh-CN"/>
        </w:rPr>
        <w:t>6</w:t>
      </w:r>
      <w:r>
        <w:rPr>
          <w:rFonts w:hint="eastAsia" w:ascii="宋体" w:hAnsi="宋体" w:eastAsia="宋体" w:cs="宋体"/>
          <w:b w:val="0"/>
          <w:bCs/>
          <w:color w:val="000000"/>
          <w:szCs w:val="32"/>
        </w:rPr>
        <w:fldChar w:fldCharType="end"/>
      </w:r>
    </w:p>
    <w:p w14:paraId="5491315D">
      <w:pPr>
        <w:pStyle w:val="14"/>
        <w:keepNext w:val="0"/>
        <w:keepLines w:val="0"/>
        <w:pageBreakBefore w:val="0"/>
        <w:widowControl w:val="0"/>
        <w:tabs>
          <w:tab w:val="right" w:leader="dot" w:pos="8959"/>
          <w:tab w:val="clear" w:pos="8776"/>
        </w:tabs>
        <w:kinsoku/>
        <w:wordWrap/>
        <w:overflowPunct/>
        <w:topLinePunct w:val="0"/>
        <w:autoSpaceDE/>
        <w:autoSpaceDN/>
        <w:bidi w:val="0"/>
        <w:adjustRightInd/>
        <w:snapToGrid/>
        <w:spacing w:line="480" w:lineRule="auto"/>
        <w:textAlignment w:val="auto"/>
        <w:rPr>
          <w:rFonts w:hint="eastAsia" w:ascii="宋体" w:hAnsi="宋体" w:eastAsia="宋体" w:cs="宋体"/>
          <w:b w:val="0"/>
          <w:bCs/>
          <w:color w:val="000000"/>
        </w:rPr>
      </w:pPr>
      <w:r>
        <w:rPr>
          <w:rFonts w:hint="eastAsia" w:ascii="宋体" w:hAnsi="宋体" w:eastAsia="宋体" w:cs="宋体"/>
          <w:b w:val="0"/>
          <w:bCs/>
          <w:color w:val="000000"/>
          <w:szCs w:val="32"/>
        </w:rPr>
        <w:fldChar w:fldCharType="begin"/>
      </w:r>
      <w:r>
        <w:rPr>
          <w:rFonts w:hint="eastAsia" w:ascii="宋体" w:hAnsi="宋体" w:eastAsia="宋体" w:cs="宋体"/>
          <w:b w:val="0"/>
          <w:bCs/>
          <w:color w:val="000000"/>
          <w:szCs w:val="32"/>
        </w:rPr>
        <w:instrText xml:space="preserve"> HYPERLINK \l _Toc31882 </w:instrText>
      </w:r>
      <w:r>
        <w:rPr>
          <w:rFonts w:hint="eastAsia" w:ascii="宋体" w:hAnsi="宋体" w:eastAsia="宋体" w:cs="宋体"/>
          <w:b w:val="0"/>
          <w:bCs/>
          <w:color w:val="000000"/>
          <w:szCs w:val="32"/>
        </w:rPr>
        <w:fldChar w:fldCharType="separate"/>
      </w:r>
      <w:r>
        <w:rPr>
          <w:rFonts w:hint="eastAsia" w:ascii="宋体" w:hAnsi="宋体" w:eastAsia="宋体" w:cs="宋体"/>
          <w:b w:val="0"/>
          <w:bCs/>
          <w:color w:val="000000"/>
        </w:rPr>
        <w:t xml:space="preserve">第三章 </w:t>
      </w:r>
      <w:r>
        <w:rPr>
          <w:rFonts w:hint="eastAsia" w:ascii="宋体" w:hAnsi="宋体" w:eastAsia="宋体" w:cs="宋体"/>
          <w:b w:val="0"/>
          <w:bCs/>
          <w:color w:val="000000"/>
          <w:lang w:val="en-US" w:eastAsia="zh-CN"/>
        </w:rPr>
        <w:t xml:space="preserve"> </w:t>
      </w:r>
      <w:r>
        <w:rPr>
          <w:rFonts w:hint="eastAsia" w:ascii="宋体" w:hAnsi="宋体" w:eastAsia="宋体" w:cs="宋体"/>
          <w:b w:val="0"/>
          <w:bCs/>
          <w:color w:val="000000"/>
        </w:rPr>
        <w:t>合同</w:t>
      </w:r>
      <w:r>
        <w:rPr>
          <w:rFonts w:hint="eastAsia" w:ascii="宋体" w:hAnsi="宋体" w:eastAsia="宋体" w:cs="宋体"/>
          <w:b w:val="0"/>
          <w:bCs/>
          <w:color w:val="000000"/>
          <w:lang w:eastAsia="zh-CN"/>
        </w:rPr>
        <w:t>（</w:t>
      </w:r>
      <w:r>
        <w:rPr>
          <w:rFonts w:hint="eastAsia" w:ascii="宋体" w:hAnsi="宋体" w:eastAsia="宋体" w:cs="宋体"/>
          <w:b w:val="0"/>
          <w:bCs/>
          <w:color w:val="000000"/>
          <w:lang w:val="en-US" w:eastAsia="zh-CN"/>
        </w:rPr>
        <w:t>拟签订文本</w:t>
      </w:r>
      <w:r>
        <w:rPr>
          <w:rFonts w:hint="eastAsia" w:ascii="宋体" w:hAnsi="宋体" w:eastAsia="宋体" w:cs="宋体"/>
          <w:b w:val="0"/>
          <w:bCs/>
          <w:color w:val="000000"/>
          <w:lang w:eastAsia="zh-CN"/>
        </w:rPr>
        <w:t>）</w:t>
      </w:r>
      <w:r>
        <w:rPr>
          <w:rFonts w:hint="eastAsia" w:ascii="宋体" w:hAnsi="宋体" w:eastAsia="宋体" w:cs="宋体"/>
          <w:b w:val="0"/>
          <w:bCs/>
          <w:color w:val="000000"/>
        </w:rPr>
        <w:tab/>
      </w:r>
      <w:r>
        <w:rPr>
          <w:rFonts w:hint="eastAsia" w:ascii="宋体" w:hAnsi="宋体" w:eastAsia="宋体" w:cs="宋体"/>
          <w:b w:val="0"/>
          <w:bCs/>
          <w:color w:val="000000"/>
        </w:rPr>
        <w:fldChar w:fldCharType="begin"/>
      </w:r>
      <w:r>
        <w:rPr>
          <w:rFonts w:hint="eastAsia" w:ascii="宋体" w:hAnsi="宋体" w:eastAsia="宋体" w:cs="宋体"/>
          <w:b w:val="0"/>
          <w:bCs/>
          <w:color w:val="000000"/>
        </w:rPr>
        <w:instrText xml:space="preserve"> PAGEREF _Toc31882 \h </w:instrText>
      </w:r>
      <w:r>
        <w:rPr>
          <w:rFonts w:hint="eastAsia" w:ascii="宋体" w:hAnsi="宋体" w:eastAsia="宋体" w:cs="宋体"/>
          <w:b w:val="0"/>
          <w:bCs/>
          <w:color w:val="000000"/>
        </w:rPr>
        <w:fldChar w:fldCharType="separate"/>
      </w:r>
      <w:r>
        <w:rPr>
          <w:rFonts w:hint="eastAsia" w:ascii="宋体" w:hAnsi="宋体" w:eastAsia="宋体" w:cs="宋体"/>
          <w:b w:val="0"/>
          <w:bCs/>
          <w:color w:val="000000"/>
        </w:rPr>
        <w:t>3</w:t>
      </w:r>
      <w:r>
        <w:rPr>
          <w:rFonts w:hint="eastAsia" w:ascii="宋体" w:hAnsi="宋体" w:eastAsia="宋体" w:cs="宋体"/>
          <w:b w:val="0"/>
          <w:bCs/>
          <w:color w:val="000000"/>
          <w:lang w:val="en-US" w:eastAsia="zh-CN"/>
        </w:rPr>
        <w:t>2</w:t>
      </w:r>
      <w:r>
        <w:rPr>
          <w:rFonts w:hint="eastAsia" w:ascii="宋体" w:hAnsi="宋体" w:eastAsia="宋体" w:cs="宋体"/>
          <w:b w:val="0"/>
          <w:bCs/>
          <w:color w:val="000000"/>
        </w:rPr>
        <w:fldChar w:fldCharType="end"/>
      </w:r>
      <w:r>
        <w:rPr>
          <w:rFonts w:hint="eastAsia" w:ascii="宋体" w:hAnsi="宋体" w:eastAsia="宋体" w:cs="宋体"/>
          <w:b w:val="0"/>
          <w:bCs/>
          <w:color w:val="000000"/>
          <w:szCs w:val="32"/>
        </w:rPr>
        <w:fldChar w:fldCharType="end"/>
      </w:r>
    </w:p>
    <w:p w14:paraId="3159B747">
      <w:pPr>
        <w:pStyle w:val="14"/>
        <w:keepNext w:val="0"/>
        <w:keepLines w:val="0"/>
        <w:pageBreakBefore w:val="0"/>
        <w:widowControl w:val="0"/>
        <w:tabs>
          <w:tab w:val="right" w:leader="dot" w:pos="8959"/>
          <w:tab w:val="clear" w:pos="8776"/>
        </w:tabs>
        <w:kinsoku/>
        <w:wordWrap/>
        <w:overflowPunct/>
        <w:topLinePunct w:val="0"/>
        <w:autoSpaceDE/>
        <w:autoSpaceDN/>
        <w:bidi w:val="0"/>
        <w:adjustRightInd/>
        <w:snapToGrid/>
        <w:spacing w:line="480" w:lineRule="auto"/>
        <w:textAlignment w:val="auto"/>
        <w:rPr>
          <w:rFonts w:hint="eastAsia" w:ascii="宋体" w:hAnsi="宋体" w:eastAsia="宋体" w:cs="宋体"/>
          <w:b w:val="0"/>
          <w:bCs/>
          <w:color w:val="000000"/>
        </w:rPr>
      </w:pPr>
      <w:r>
        <w:rPr>
          <w:rFonts w:hint="eastAsia" w:ascii="宋体" w:hAnsi="宋体" w:eastAsia="宋体" w:cs="宋体"/>
          <w:b w:val="0"/>
          <w:bCs/>
          <w:color w:val="000000"/>
          <w:szCs w:val="32"/>
        </w:rPr>
        <w:fldChar w:fldCharType="begin"/>
      </w:r>
      <w:r>
        <w:rPr>
          <w:rFonts w:hint="eastAsia" w:ascii="宋体" w:hAnsi="宋体" w:eastAsia="宋体" w:cs="宋体"/>
          <w:b w:val="0"/>
          <w:bCs/>
          <w:color w:val="000000"/>
          <w:szCs w:val="32"/>
        </w:rPr>
        <w:instrText xml:space="preserve"> HYPERLINK \l _Toc29299 </w:instrText>
      </w:r>
      <w:r>
        <w:rPr>
          <w:rFonts w:hint="eastAsia" w:ascii="宋体" w:hAnsi="宋体" w:eastAsia="宋体" w:cs="宋体"/>
          <w:b w:val="0"/>
          <w:bCs/>
          <w:color w:val="000000"/>
          <w:szCs w:val="32"/>
        </w:rPr>
        <w:fldChar w:fldCharType="separate"/>
      </w:r>
      <w:r>
        <w:rPr>
          <w:rFonts w:hint="eastAsia" w:ascii="宋体" w:hAnsi="宋体" w:eastAsia="宋体" w:cs="宋体"/>
          <w:b w:val="0"/>
          <w:bCs/>
          <w:color w:val="000000"/>
        </w:rPr>
        <w:t>第四章  供应商资格及</w:t>
      </w:r>
      <w:r>
        <w:rPr>
          <w:rFonts w:hint="eastAsia" w:ascii="宋体" w:hAnsi="宋体" w:eastAsia="宋体" w:cs="宋体"/>
          <w:b w:val="0"/>
          <w:bCs/>
          <w:color w:val="000000"/>
          <w:lang w:eastAsia="zh-CN"/>
        </w:rPr>
        <w:t>响应文件</w:t>
      </w:r>
      <w:r>
        <w:rPr>
          <w:rFonts w:hint="eastAsia" w:ascii="宋体" w:hAnsi="宋体" w:eastAsia="宋体" w:cs="宋体"/>
          <w:b w:val="0"/>
          <w:bCs/>
          <w:color w:val="000000"/>
        </w:rPr>
        <w:t>审核方法</w:t>
      </w:r>
      <w:r>
        <w:rPr>
          <w:rFonts w:hint="eastAsia" w:ascii="宋体" w:hAnsi="宋体" w:eastAsia="宋体" w:cs="宋体"/>
          <w:b w:val="0"/>
          <w:bCs/>
          <w:color w:val="000000"/>
        </w:rPr>
        <w:tab/>
      </w:r>
      <w:r>
        <w:rPr>
          <w:rFonts w:hint="eastAsia" w:ascii="宋体" w:hAnsi="宋体" w:eastAsia="宋体" w:cs="宋体"/>
          <w:b w:val="0"/>
          <w:bCs/>
          <w:color w:val="000000"/>
        </w:rPr>
        <w:fldChar w:fldCharType="begin"/>
      </w:r>
      <w:r>
        <w:rPr>
          <w:rFonts w:hint="eastAsia" w:ascii="宋体" w:hAnsi="宋体" w:eastAsia="宋体" w:cs="宋体"/>
          <w:b w:val="0"/>
          <w:bCs/>
          <w:color w:val="000000"/>
        </w:rPr>
        <w:instrText xml:space="preserve"> PAGEREF _Toc29299 \h </w:instrText>
      </w:r>
      <w:r>
        <w:rPr>
          <w:rFonts w:hint="eastAsia" w:ascii="宋体" w:hAnsi="宋体" w:eastAsia="宋体" w:cs="宋体"/>
          <w:b w:val="0"/>
          <w:bCs/>
          <w:color w:val="000000"/>
        </w:rPr>
        <w:fldChar w:fldCharType="separate"/>
      </w:r>
      <w:r>
        <w:rPr>
          <w:rFonts w:hint="eastAsia" w:ascii="宋体" w:hAnsi="宋体" w:eastAsia="宋体" w:cs="宋体"/>
          <w:b w:val="0"/>
          <w:bCs/>
          <w:color w:val="000000"/>
        </w:rPr>
        <w:t>3</w:t>
      </w:r>
      <w:r>
        <w:rPr>
          <w:rFonts w:hint="eastAsia" w:ascii="宋体" w:hAnsi="宋体" w:eastAsia="宋体" w:cs="宋体"/>
          <w:b w:val="0"/>
          <w:bCs/>
          <w:color w:val="000000"/>
          <w:lang w:val="en-US" w:eastAsia="zh-CN"/>
        </w:rPr>
        <w:t>7</w:t>
      </w:r>
      <w:r>
        <w:rPr>
          <w:rFonts w:hint="eastAsia" w:ascii="宋体" w:hAnsi="宋体" w:eastAsia="宋体" w:cs="宋体"/>
          <w:b w:val="0"/>
          <w:bCs/>
          <w:color w:val="000000"/>
        </w:rPr>
        <w:fldChar w:fldCharType="end"/>
      </w:r>
      <w:r>
        <w:rPr>
          <w:rFonts w:hint="eastAsia" w:ascii="宋体" w:hAnsi="宋体" w:eastAsia="宋体" w:cs="宋体"/>
          <w:b w:val="0"/>
          <w:bCs/>
          <w:color w:val="000000"/>
          <w:szCs w:val="32"/>
        </w:rPr>
        <w:fldChar w:fldCharType="end"/>
      </w:r>
    </w:p>
    <w:p w14:paraId="22643980">
      <w:pPr>
        <w:pStyle w:val="14"/>
        <w:keepNext w:val="0"/>
        <w:keepLines w:val="0"/>
        <w:pageBreakBefore w:val="0"/>
        <w:widowControl w:val="0"/>
        <w:tabs>
          <w:tab w:val="right" w:leader="dot" w:pos="8959"/>
          <w:tab w:val="clear" w:pos="8776"/>
        </w:tabs>
        <w:kinsoku/>
        <w:wordWrap/>
        <w:overflowPunct/>
        <w:topLinePunct w:val="0"/>
        <w:autoSpaceDE/>
        <w:autoSpaceDN/>
        <w:bidi w:val="0"/>
        <w:adjustRightInd/>
        <w:snapToGrid/>
        <w:spacing w:line="480" w:lineRule="auto"/>
        <w:textAlignment w:val="auto"/>
        <w:rPr>
          <w:rFonts w:hint="eastAsia" w:ascii="宋体" w:hAnsi="宋体" w:eastAsia="宋体" w:cs="宋体"/>
          <w:b w:val="0"/>
          <w:bCs/>
          <w:color w:val="000000"/>
        </w:rPr>
      </w:pPr>
      <w:r>
        <w:rPr>
          <w:rFonts w:hint="eastAsia" w:ascii="宋体" w:hAnsi="宋体" w:eastAsia="宋体" w:cs="宋体"/>
          <w:b w:val="0"/>
          <w:bCs/>
          <w:color w:val="000000"/>
          <w:szCs w:val="32"/>
        </w:rPr>
        <w:fldChar w:fldCharType="begin"/>
      </w:r>
      <w:r>
        <w:rPr>
          <w:rFonts w:hint="eastAsia" w:ascii="宋体" w:hAnsi="宋体" w:eastAsia="宋体" w:cs="宋体"/>
          <w:b w:val="0"/>
          <w:bCs/>
          <w:color w:val="000000"/>
          <w:szCs w:val="32"/>
        </w:rPr>
        <w:instrText xml:space="preserve"> HYPERLINK \l _Toc9604 </w:instrText>
      </w:r>
      <w:r>
        <w:rPr>
          <w:rFonts w:hint="eastAsia" w:ascii="宋体" w:hAnsi="宋体" w:eastAsia="宋体" w:cs="宋体"/>
          <w:b w:val="0"/>
          <w:bCs/>
          <w:color w:val="000000"/>
          <w:szCs w:val="32"/>
        </w:rPr>
        <w:fldChar w:fldCharType="separate"/>
      </w:r>
      <w:r>
        <w:rPr>
          <w:rFonts w:hint="eastAsia" w:ascii="宋体" w:hAnsi="宋体" w:eastAsia="宋体" w:cs="宋体"/>
          <w:b w:val="0"/>
          <w:bCs/>
          <w:color w:val="000000"/>
          <w:lang w:eastAsia="zh-CN"/>
        </w:rPr>
        <w:t>第五章</w:t>
      </w:r>
      <w:r>
        <w:rPr>
          <w:rFonts w:hint="eastAsia" w:ascii="宋体" w:hAnsi="宋体" w:eastAsia="宋体" w:cs="宋体"/>
          <w:b w:val="0"/>
          <w:bCs/>
          <w:color w:val="000000"/>
          <w:lang w:val="en-US" w:eastAsia="zh-CN"/>
        </w:rPr>
        <w:t xml:space="preserve">  </w:t>
      </w:r>
      <w:r>
        <w:rPr>
          <w:rFonts w:hint="eastAsia" w:ascii="宋体" w:hAnsi="宋体" w:eastAsia="宋体" w:cs="宋体"/>
          <w:b w:val="0"/>
          <w:bCs/>
          <w:color w:val="000000"/>
          <w:lang w:eastAsia="zh-CN"/>
        </w:rPr>
        <w:t>采购人要求</w:t>
      </w:r>
      <w:r>
        <w:rPr>
          <w:rFonts w:hint="eastAsia" w:ascii="宋体" w:hAnsi="宋体" w:eastAsia="宋体" w:cs="宋体"/>
          <w:b w:val="0"/>
          <w:bCs/>
          <w:color w:val="000000"/>
        </w:rPr>
        <w:tab/>
      </w:r>
      <w:r>
        <w:rPr>
          <w:rFonts w:hint="eastAsia" w:ascii="宋体" w:hAnsi="宋体" w:eastAsia="宋体" w:cs="宋体"/>
          <w:b w:val="0"/>
          <w:bCs/>
          <w:color w:val="000000"/>
        </w:rPr>
        <w:fldChar w:fldCharType="begin"/>
      </w:r>
      <w:r>
        <w:rPr>
          <w:rFonts w:hint="eastAsia" w:ascii="宋体" w:hAnsi="宋体" w:eastAsia="宋体" w:cs="宋体"/>
          <w:b w:val="0"/>
          <w:bCs/>
          <w:color w:val="000000"/>
        </w:rPr>
        <w:instrText xml:space="preserve"> PAGEREF _Toc9604 \h </w:instrText>
      </w:r>
      <w:r>
        <w:rPr>
          <w:rFonts w:hint="eastAsia" w:ascii="宋体" w:hAnsi="宋体" w:eastAsia="宋体" w:cs="宋体"/>
          <w:b w:val="0"/>
          <w:bCs/>
          <w:color w:val="000000"/>
        </w:rPr>
        <w:fldChar w:fldCharType="separate"/>
      </w:r>
      <w:r>
        <w:rPr>
          <w:rFonts w:hint="eastAsia" w:ascii="宋体" w:hAnsi="宋体" w:eastAsia="宋体" w:cs="宋体"/>
          <w:b w:val="0"/>
          <w:bCs/>
          <w:color w:val="000000"/>
        </w:rPr>
        <w:t>4</w:t>
      </w:r>
      <w:r>
        <w:rPr>
          <w:rFonts w:hint="eastAsia" w:ascii="宋体" w:hAnsi="宋体" w:eastAsia="宋体" w:cs="宋体"/>
          <w:b w:val="0"/>
          <w:bCs/>
          <w:color w:val="000000"/>
          <w:lang w:val="en-US" w:eastAsia="zh-CN"/>
        </w:rPr>
        <w:t>6</w:t>
      </w:r>
      <w:r>
        <w:rPr>
          <w:rFonts w:hint="eastAsia" w:ascii="宋体" w:hAnsi="宋体" w:eastAsia="宋体" w:cs="宋体"/>
          <w:b w:val="0"/>
          <w:bCs/>
          <w:color w:val="000000"/>
        </w:rPr>
        <w:fldChar w:fldCharType="end"/>
      </w:r>
      <w:r>
        <w:rPr>
          <w:rFonts w:hint="eastAsia" w:ascii="宋体" w:hAnsi="宋体" w:eastAsia="宋体" w:cs="宋体"/>
          <w:b w:val="0"/>
          <w:bCs/>
          <w:color w:val="000000"/>
          <w:szCs w:val="32"/>
        </w:rPr>
        <w:fldChar w:fldCharType="end"/>
      </w:r>
    </w:p>
    <w:p w14:paraId="3C136EC5">
      <w:pPr>
        <w:pStyle w:val="14"/>
        <w:keepNext w:val="0"/>
        <w:keepLines w:val="0"/>
        <w:pageBreakBefore w:val="0"/>
        <w:widowControl w:val="0"/>
        <w:tabs>
          <w:tab w:val="right" w:leader="dot" w:pos="8959"/>
          <w:tab w:val="clear" w:pos="8776"/>
        </w:tabs>
        <w:kinsoku/>
        <w:wordWrap/>
        <w:overflowPunct/>
        <w:topLinePunct w:val="0"/>
        <w:autoSpaceDE/>
        <w:autoSpaceDN/>
        <w:bidi w:val="0"/>
        <w:adjustRightInd/>
        <w:snapToGrid/>
        <w:spacing w:line="480" w:lineRule="auto"/>
        <w:textAlignment w:val="auto"/>
        <w:rPr>
          <w:rFonts w:hint="eastAsia" w:ascii="宋体" w:hAnsi="宋体" w:eastAsia="宋体" w:cs="宋体"/>
          <w:b w:val="0"/>
          <w:bCs/>
          <w:color w:val="000000"/>
          <w:lang w:val="en-US" w:eastAsia="zh-CN"/>
        </w:rPr>
      </w:pPr>
      <w:r>
        <w:rPr>
          <w:rFonts w:hint="eastAsia" w:ascii="宋体" w:hAnsi="宋体" w:eastAsia="宋体" w:cs="宋体"/>
          <w:b w:val="0"/>
          <w:bCs/>
          <w:color w:val="000000"/>
          <w:szCs w:val="32"/>
        </w:rPr>
        <w:fldChar w:fldCharType="begin"/>
      </w:r>
      <w:r>
        <w:rPr>
          <w:rFonts w:hint="eastAsia" w:ascii="宋体" w:hAnsi="宋体" w:eastAsia="宋体" w:cs="宋体"/>
          <w:b w:val="0"/>
          <w:bCs/>
          <w:color w:val="000000"/>
          <w:szCs w:val="32"/>
        </w:rPr>
        <w:instrText xml:space="preserve"> HYPERLINK \l _Toc8158 </w:instrText>
      </w:r>
      <w:r>
        <w:rPr>
          <w:rFonts w:hint="eastAsia" w:ascii="宋体" w:hAnsi="宋体" w:eastAsia="宋体" w:cs="宋体"/>
          <w:b w:val="0"/>
          <w:bCs/>
          <w:color w:val="000000"/>
          <w:szCs w:val="32"/>
        </w:rPr>
        <w:fldChar w:fldCharType="separate"/>
      </w:r>
      <w:r>
        <w:rPr>
          <w:rFonts w:hint="eastAsia" w:ascii="宋体" w:hAnsi="宋体" w:eastAsia="宋体" w:cs="宋体"/>
          <w:b w:val="0"/>
          <w:bCs/>
          <w:color w:val="000000"/>
          <w:lang w:val="en-US" w:eastAsia="zh-CN"/>
        </w:rPr>
        <w:t>第六章  响应文件格式及构成</w:t>
      </w:r>
      <w:r>
        <w:rPr>
          <w:rFonts w:hint="eastAsia" w:ascii="宋体" w:hAnsi="宋体" w:eastAsia="宋体" w:cs="宋体"/>
          <w:b w:val="0"/>
          <w:bCs/>
          <w:color w:val="000000"/>
        </w:rPr>
        <w:tab/>
      </w:r>
      <w:r>
        <w:rPr>
          <w:rFonts w:hint="eastAsia" w:ascii="宋体" w:hAnsi="宋体" w:eastAsia="宋体" w:cs="宋体"/>
          <w:b w:val="0"/>
          <w:bCs/>
          <w:color w:val="000000"/>
          <w:lang w:val="en-US" w:eastAsia="zh-CN"/>
        </w:rPr>
        <w:t>5</w:t>
      </w:r>
      <w:r>
        <w:rPr>
          <w:rFonts w:hint="eastAsia" w:ascii="宋体" w:hAnsi="宋体" w:eastAsia="宋体" w:cs="宋体"/>
          <w:b w:val="0"/>
          <w:bCs/>
          <w:color w:val="000000"/>
          <w:szCs w:val="32"/>
        </w:rPr>
        <w:fldChar w:fldCharType="end"/>
      </w:r>
      <w:r>
        <w:rPr>
          <w:rFonts w:hint="eastAsia" w:ascii="宋体" w:hAnsi="宋体" w:eastAsia="宋体" w:cs="宋体"/>
          <w:b w:val="0"/>
          <w:bCs/>
          <w:color w:val="000000"/>
          <w:szCs w:val="32"/>
          <w:lang w:val="en-US" w:eastAsia="zh-CN"/>
        </w:rPr>
        <w:t>0</w:t>
      </w:r>
    </w:p>
    <w:p w14:paraId="0EB24A6F">
      <w:pPr>
        <w:pStyle w:val="14"/>
        <w:tabs>
          <w:tab w:val="right" w:leader="dot" w:pos="8959"/>
          <w:tab w:val="clear" w:pos="8776"/>
        </w:tabs>
        <w:rPr>
          <w:rFonts w:hint="eastAsia" w:ascii="宋体" w:hAnsi="宋体" w:eastAsia="宋体" w:cs="宋体"/>
          <w:color w:val="000000"/>
        </w:rPr>
      </w:pPr>
    </w:p>
    <w:p w14:paraId="4E0C9AF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color w:val="000000"/>
          <w:sz w:val="28"/>
          <w:szCs w:val="28"/>
        </w:rPr>
        <w:sectPr>
          <w:headerReference r:id="rId6" w:type="default"/>
          <w:footerReference r:id="rId7" w:type="default"/>
          <w:pgSz w:w="11907" w:h="16840"/>
          <w:pgMar w:top="1440" w:right="1474" w:bottom="1440" w:left="1474" w:header="851" w:footer="992" w:gutter="0"/>
          <w:pgNumType w:fmt="decimal" w:start="1"/>
          <w:cols w:space="720" w:num="1"/>
          <w:docGrid w:linePitch="312" w:charSpace="0"/>
        </w:sectPr>
      </w:pPr>
      <w:r>
        <w:rPr>
          <w:rFonts w:hint="eastAsia" w:ascii="宋体" w:hAnsi="宋体" w:eastAsia="宋体" w:cs="宋体"/>
          <w:color w:val="000000"/>
          <w:szCs w:val="32"/>
        </w:rPr>
        <w:fldChar w:fldCharType="end"/>
      </w:r>
      <w:bookmarkEnd w:id="0"/>
      <w:bookmarkEnd w:id="1"/>
      <w:bookmarkEnd w:id="2"/>
      <w:bookmarkStart w:id="3" w:name="_Toc18763"/>
      <w:bookmarkStart w:id="4" w:name="_Toc22884"/>
      <w:bookmarkStart w:id="5" w:name="_Toc213496267"/>
      <w:bookmarkStart w:id="6" w:name="_Toc213396759"/>
      <w:bookmarkStart w:id="7" w:name="_Toc213397009"/>
      <w:bookmarkStart w:id="8" w:name="_Toc217446031"/>
      <w:bookmarkStart w:id="9" w:name="_Toc213396945"/>
      <w:bookmarkStart w:id="10" w:name="_Toc183682339"/>
      <w:bookmarkStart w:id="11" w:name="_Toc77400776"/>
      <w:bookmarkStart w:id="12" w:name="_Toc89075871"/>
      <w:bookmarkStart w:id="13" w:name="_Toc183582202"/>
    </w:p>
    <w:p w14:paraId="7CFF09EE">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pacing w:val="0"/>
          <w:sz w:val="28"/>
          <w:szCs w:val="28"/>
          <w:lang w:val="en-US" w:eastAsia="zh-CN"/>
        </w:rPr>
      </w:pPr>
      <w:r>
        <w:rPr>
          <w:rFonts w:hint="eastAsia" w:ascii="宋体" w:hAnsi="宋体" w:eastAsia="宋体" w:cs="宋体"/>
          <w:b/>
          <w:bCs/>
          <w:color w:val="000000"/>
          <w:sz w:val="32"/>
          <w:szCs w:val="32"/>
          <w:lang w:eastAsia="zh-CN"/>
        </w:rPr>
        <w:t>第一章</w:t>
      </w:r>
      <w:r>
        <w:rPr>
          <w:rFonts w:hint="eastAsia" w:ascii="宋体" w:hAnsi="宋体" w:eastAsia="宋体" w:cs="宋体"/>
          <w:b/>
          <w:bCs/>
          <w:color w:val="000000"/>
          <w:sz w:val="32"/>
          <w:szCs w:val="32"/>
          <w:lang w:val="en-US" w:eastAsia="zh-CN"/>
        </w:rPr>
        <w:t xml:space="preserve">  竞争性</w:t>
      </w:r>
      <w:r>
        <w:rPr>
          <w:rFonts w:hint="eastAsia" w:ascii="宋体" w:hAnsi="宋体" w:eastAsia="宋体" w:cs="宋体"/>
          <w:b/>
          <w:bCs/>
          <w:color w:val="000000"/>
          <w:sz w:val="32"/>
          <w:szCs w:val="32"/>
          <w:lang w:eastAsia="zh-CN"/>
        </w:rPr>
        <w:t>谈判</w:t>
      </w:r>
      <w:bookmarkEnd w:id="3"/>
      <w:bookmarkEnd w:id="4"/>
      <w:r>
        <w:rPr>
          <w:rFonts w:hint="eastAsia" w:ascii="宋体" w:hAnsi="宋体" w:eastAsia="宋体" w:cs="宋体"/>
          <w:b/>
          <w:bCs/>
          <w:color w:val="000000"/>
          <w:sz w:val="32"/>
          <w:szCs w:val="32"/>
          <w:lang w:eastAsia="zh-CN"/>
        </w:rPr>
        <w:t>公告</w:t>
      </w:r>
      <w:bookmarkStart w:id="14" w:name="_Toc12365"/>
      <w:bookmarkStart w:id="15" w:name="_Toc29938"/>
    </w:p>
    <w:p w14:paraId="485C8E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00" w:lineRule="exact"/>
        <w:ind w:left="0" w:right="0"/>
        <w:jc w:val="left"/>
        <w:textAlignment w:val="auto"/>
        <w:rPr>
          <w:rFonts w:hint="eastAsia" w:ascii="宋体" w:hAnsi="宋体" w:eastAsia="宋体" w:cs="宋体"/>
          <w:b w:val="0"/>
          <w:bCs w:val="0"/>
          <w:sz w:val="24"/>
          <w:szCs w:val="24"/>
        </w:rPr>
      </w:pPr>
      <w:r>
        <w:rPr>
          <w:rStyle w:val="20"/>
          <w:rFonts w:hint="eastAsia" w:ascii="宋体" w:hAnsi="宋体" w:eastAsia="宋体" w:cs="宋体"/>
          <w:b/>
          <w:bCs/>
          <w:i w:val="0"/>
          <w:iCs w:val="0"/>
          <w:caps w:val="0"/>
          <w:color w:val="333333"/>
          <w:spacing w:val="0"/>
          <w:sz w:val="24"/>
          <w:szCs w:val="24"/>
          <w:shd w:val="clear" w:color="auto" w:fill="FFFFFF"/>
        </w:rPr>
        <w:t>项目概况</w:t>
      </w:r>
    </w:p>
    <w:p w14:paraId="5AE3AB5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宜川县特殊困难老年人家庭适老化改造项目采购项目的潜在供应商应在《全国公共资源交易平台（陕西省·延安市）》获取采购文件，并于 2024年12月25日 10时00分 （北京时间）前提交响应文件。</w:t>
      </w:r>
    </w:p>
    <w:p w14:paraId="369042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20"/>
          <w:rFonts w:hint="eastAsia" w:ascii="宋体" w:hAnsi="宋体" w:eastAsia="宋体" w:cs="宋体"/>
          <w:b/>
          <w:bCs/>
          <w:i w:val="0"/>
          <w:iCs w:val="0"/>
          <w:caps w:val="0"/>
          <w:color w:val="333333"/>
          <w:spacing w:val="0"/>
          <w:sz w:val="24"/>
          <w:szCs w:val="24"/>
          <w:shd w:val="clear" w:color="auto" w:fill="FFFFFF"/>
        </w:rPr>
        <w:t>一、项目基本情况</w:t>
      </w:r>
    </w:p>
    <w:p w14:paraId="387DAF6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项目编号：SXBL-ZC-2024-007</w:t>
      </w:r>
    </w:p>
    <w:p w14:paraId="1EA9B4E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项目名称：宜川县特殊困难老年人家庭适老化改造项目</w:t>
      </w:r>
    </w:p>
    <w:p w14:paraId="1EE1468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采购方式：竞争性谈判</w:t>
      </w:r>
    </w:p>
    <w:p w14:paraId="3CFCF8A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预算金额：428,500.00元</w:t>
      </w:r>
    </w:p>
    <w:p w14:paraId="7157F3F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采购需求：</w:t>
      </w:r>
    </w:p>
    <w:p w14:paraId="46D9B56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合同包1(宜川县民政局宜川县特殊困难老年人家庭适老化改造项目):</w:t>
      </w:r>
    </w:p>
    <w:p w14:paraId="1C12A40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合同包预算金额：428,500.00元</w:t>
      </w:r>
    </w:p>
    <w:p w14:paraId="6CCFF88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合同包最高限价：428,500.00元</w:t>
      </w:r>
    </w:p>
    <w:tbl>
      <w:tblPr>
        <w:tblStyle w:val="18"/>
        <w:tblW w:w="90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59"/>
        <w:gridCol w:w="1625"/>
        <w:gridCol w:w="1888"/>
        <w:gridCol w:w="799"/>
        <w:gridCol w:w="1346"/>
        <w:gridCol w:w="1440"/>
        <w:gridCol w:w="1440"/>
      </w:tblGrid>
      <w:tr w14:paraId="34F3B9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6" w:hRule="atLeast"/>
          <w:tblHeader/>
        </w:trPr>
        <w:tc>
          <w:tcPr>
            <w:tcW w:w="5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449A9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22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FA12B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2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321CA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7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BED51D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4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C0F55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8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5F947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8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8FF91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573813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6"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89C6AA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763DFB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其他室内装具</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6603A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残疾人无障碍改造项目</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2431F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2F0E5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D307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428,500.00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8C9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428,500.00</w:t>
            </w:r>
          </w:p>
        </w:tc>
      </w:tr>
    </w:tbl>
    <w:p w14:paraId="7E651CE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本合同包不接受联合体投标</w:t>
      </w:r>
    </w:p>
    <w:p w14:paraId="647A523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合同履行期限：30天</w:t>
      </w:r>
    </w:p>
    <w:p w14:paraId="46D0E5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20"/>
          <w:rFonts w:hint="eastAsia" w:ascii="宋体" w:hAnsi="宋体" w:eastAsia="宋体" w:cs="宋体"/>
          <w:b/>
          <w:bCs/>
          <w:i w:val="0"/>
          <w:iCs w:val="0"/>
          <w:caps w:val="0"/>
          <w:color w:val="333333"/>
          <w:spacing w:val="0"/>
          <w:sz w:val="24"/>
          <w:szCs w:val="24"/>
          <w:shd w:val="clear" w:color="auto" w:fill="FFFFFF"/>
        </w:rPr>
        <w:t>二、申请人的资格要求：</w:t>
      </w:r>
    </w:p>
    <w:p w14:paraId="601F838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1.满足《中华人民共和国政府采购法》第二十二条规定;</w:t>
      </w:r>
    </w:p>
    <w:p w14:paraId="31DBD93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2.落实政府采购政策需满足的资格要求：</w:t>
      </w:r>
    </w:p>
    <w:p w14:paraId="5630B30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合同包1(宜川县民政局宜川县特殊困难老年人家庭适老化改造项目)落实政府采购政策需满足的资格要求如下:</w:t>
      </w:r>
    </w:p>
    <w:p w14:paraId="59ED7A1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48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（1）《政府采购促进中小企业发展管理办法》（财库〔2020〕46号）；</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（2）《财政部 司法部关于政府采购支持监狱企业发展有关问题的通知》（财库〔2014〕68号）；</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（3）《财政部 民政部 中国残疾人联合会关于促进残疾人就业政府采购政策的通知》（财库〔2017〕141号）；</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（4）《国务院办公厅关于建立政府强制采购节能产品制度的通知》(国办发〔2007〕51号)；</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（5）《财政部 发展改革委 生态环境部 市场监管总局关于调整优化节能产品、环境标志产品政府采购执行机制的通知》（财库〔2019〕9号）；</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（6）《财政部 农业农村部 国家乡村振兴局关于运用政府采购政策支持乡村产业振兴的通知》（财库〔2021〕19号）；</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（7）《陕西省财政厅关于加快推进我省中小企业政府采购信用融资工作的通知》（陕财办采〔2020〕15号）；</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（8）《关于进一步加大政府采购支持中小企业力度的通知》(财库〔2022〕19号)；</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（9）《陕西省财政厅关于印发&lt;陕西省中小企业政府采购信用融资办法&gt;的通知》（陕财办采〔2018〕23号）相关政策、业务流程、办理平台；</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（10）&lt;陕西省财政厅关于进一步落实政府采购支持中小企业相关政策的通知》(陕财办采(2023)3号)；</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（11）《陕西省财政厅关于进一步优化政府采购营商环境有关事项的通知》(陕财办采(2023)4号)；</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（12）其他需要落实的政府采购政策。</w:t>
      </w:r>
    </w:p>
    <w:p w14:paraId="191CE71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3.本项目的特定资格要求：</w:t>
      </w:r>
    </w:p>
    <w:p w14:paraId="54D603A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合同包1(宜川县民政局宜川县特殊困难老年人家庭适老化改造项目)特定资格要求如下:</w:t>
      </w:r>
    </w:p>
    <w:p w14:paraId="60AA1B9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48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（1）提供有效的营业执照（“三证合一”的营业执照）及2023年年度报告；</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（2）银行开户许可证或开户行基本信息；</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（3）法定代表人授权委托书及被授权人身份证（法定代表人直接参加时，只须出示法定代表人身份证)；</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（4）税收缴纳证明：提供2024年01月至今已缴纳的至少一个月的纳税证明或完税证明（不限税种），依法免税的单位应提供相关证明材料；</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（5）社会保障资金缴纳证明：提供2024年01月至今已缴存至少一个月的社会保障资金缴存单据或社保机构开具的社会保险参保缴费情况证明，依法不需要缴纳社会保障资金的单位应提供相关证明材料；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 （6）财务状况报告：提供2023年度的财务审计报告（至少包括审计报告、资产负债表、利润表、现金流量表和报表附注，成立时间至提交响应文件截止时间不足一年的可提供成立后任意时段的资产负债表）或开标前三个月内基本存款账户开户银行出具的资信证明；</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7）供应商需提供【中国执行信息公开网】“失信被执行人”、【信用中国】“政府采购严重违法失信行为记录名单”，“重大税收违法失信主体”，“统计严重失信企业名单”、【中国政府采购网】“政府采购严重违法失信行为记录名单”对企业信用记录查询截图，栏目中有失信等负面信息的潜在供应商，将拒绝其参加本项目；</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（8）提供参加政府采购活动前3年内经营活动中无重大违法记录声明；</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（9）本项目不接受联合体谈判。</w:t>
      </w:r>
    </w:p>
    <w:p w14:paraId="484B20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20"/>
          <w:rFonts w:hint="eastAsia" w:ascii="宋体" w:hAnsi="宋体" w:eastAsia="宋体" w:cs="宋体"/>
          <w:b/>
          <w:bCs/>
          <w:i w:val="0"/>
          <w:iCs w:val="0"/>
          <w:caps w:val="0"/>
          <w:color w:val="333333"/>
          <w:spacing w:val="0"/>
          <w:sz w:val="24"/>
          <w:szCs w:val="24"/>
          <w:shd w:val="clear" w:color="auto" w:fill="FFFFFF"/>
        </w:rPr>
        <w:t>三、获取采购文件</w:t>
      </w:r>
    </w:p>
    <w:p w14:paraId="1761A9A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时间： 2024年12月11日 至 2024年12月13日 ，每天上午 0</w:t>
      </w:r>
      <w:r>
        <w:rPr>
          <w:rFonts w:hint="eastAsia" w:ascii="宋体" w:hAnsi="宋体" w:eastAsia="宋体" w:cs="宋体"/>
          <w:i w:val="0"/>
          <w:iCs w:val="0"/>
          <w:caps w:val="0"/>
          <w:color w:val="333333"/>
          <w:spacing w:val="0"/>
          <w:sz w:val="24"/>
          <w:szCs w:val="24"/>
          <w:shd w:val="clear" w:color="auto" w:fill="FFFFFF"/>
          <w:lang w:val="en-US" w:eastAsia="zh-CN"/>
        </w:rPr>
        <w:t>9</w:t>
      </w:r>
      <w:r>
        <w:rPr>
          <w:rFonts w:hint="eastAsia" w:ascii="宋体" w:hAnsi="宋体" w:eastAsia="宋体" w:cs="宋体"/>
          <w:i w:val="0"/>
          <w:iCs w:val="0"/>
          <w:caps w:val="0"/>
          <w:color w:val="333333"/>
          <w:spacing w:val="0"/>
          <w:sz w:val="24"/>
          <w:szCs w:val="24"/>
          <w:shd w:val="clear" w:color="auto" w:fill="FFFFFF"/>
        </w:rPr>
        <w:t>:00:00 至 12:00:00 ，下午 </w:t>
      </w:r>
      <w:r>
        <w:rPr>
          <w:rFonts w:hint="eastAsia" w:ascii="宋体" w:hAnsi="宋体" w:eastAsia="宋体" w:cs="宋体"/>
          <w:i w:val="0"/>
          <w:iCs w:val="0"/>
          <w:caps w:val="0"/>
          <w:color w:val="333333"/>
          <w:spacing w:val="0"/>
          <w:sz w:val="24"/>
          <w:szCs w:val="24"/>
          <w:shd w:val="clear" w:color="auto" w:fill="FFFFFF"/>
          <w:lang w:val="en-US" w:eastAsia="zh-CN"/>
        </w:rPr>
        <w:t>14</w:t>
      </w:r>
      <w:r>
        <w:rPr>
          <w:rFonts w:hint="eastAsia" w:ascii="宋体" w:hAnsi="宋体" w:eastAsia="宋体" w:cs="宋体"/>
          <w:i w:val="0"/>
          <w:iCs w:val="0"/>
          <w:caps w:val="0"/>
          <w:color w:val="333333"/>
          <w:spacing w:val="0"/>
          <w:sz w:val="24"/>
          <w:szCs w:val="24"/>
          <w:shd w:val="clear" w:color="auto" w:fill="FFFFFF"/>
        </w:rPr>
        <w:t>:</w:t>
      </w:r>
      <w:r>
        <w:rPr>
          <w:rFonts w:hint="eastAsia" w:ascii="宋体" w:hAnsi="宋体" w:eastAsia="宋体" w:cs="宋体"/>
          <w:i w:val="0"/>
          <w:iCs w:val="0"/>
          <w:caps w:val="0"/>
          <w:color w:val="333333"/>
          <w:spacing w:val="0"/>
          <w:sz w:val="24"/>
          <w:szCs w:val="24"/>
          <w:shd w:val="clear" w:color="auto" w:fill="FFFFFF"/>
          <w:lang w:val="en-US" w:eastAsia="zh-CN"/>
        </w:rPr>
        <w:t>3</w:t>
      </w:r>
      <w:r>
        <w:rPr>
          <w:rFonts w:hint="eastAsia" w:ascii="宋体" w:hAnsi="宋体" w:eastAsia="宋体" w:cs="宋体"/>
          <w:i w:val="0"/>
          <w:iCs w:val="0"/>
          <w:caps w:val="0"/>
          <w:color w:val="333333"/>
          <w:spacing w:val="0"/>
          <w:sz w:val="24"/>
          <w:szCs w:val="24"/>
          <w:shd w:val="clear" w:color="auto" w:fill="FFFFFF"/>
        </w:rPr>
        <w:t>0:00 至 </w:t>
      </w:r>
      <w:r>
        <w:rPr>
          <w:rFonts w:hint="eastAsia" w:ascii="宋体" w:hAnsi="宋体" w:eastAsia="宋体" w:cs="宋体"/>
          <w:i w:val="0"/>
          <w:iCs w:val="0"/>
          <w:caps w:val="0"/>
          <w:color w:val="333333"/>
          <w:spacing w:val="0"/>
          <w:sz w:val="24"/>
          <w:szCs w:val="24"/>
          <w:shd w:val="clear" w:color="auto" w:fill="FFFFFF"/>
          <w:lang w:val="en-US" w:eastAsia="zh-CN"/>
        </w:rPr>
        <w:t>17</w:t>
      </w:r>
      <w:r>
        <w:rPr>
          <w:rFonts w:hint="eastAsia" w:ascii="宋体" w:hAnsi="宋体" w:eastAsia="宋体" w:cs="宋体"/>
          <w:i w:val="0"/>
          <w:iCs w:val="0"/>
          <w:caps w:val="0"/>
          <w:color w:val="333333"/>
          <w:spacing w:val="0"/>
          <w:sz w:val="24"/>
          <w:szCs w:val="24"/>
          <w:shd w:val="clear" w:color="auto" w:fill="FFFFFF"/>
        </w:rPr>
        <w:t>:00:00 （北京时间）</w:t>
      </w:r>
    </w:p>
    <w:p w14:paraId="5EB00AE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途径：《全国公共资源交易平台（陕西省·延安市）》</w:t>
      </w:r>
    </w:p>
    <w:p w14:paraId="3F24C95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方式：在线获取</w:t>
      </w:r>
    </w:p>
    <w:p w14:paraId="05B4BCD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售价： 0元</w:t>
      </w:r>
    </w:p>
    <w:p w14:paraId="5B9A63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20"/>
          <w:rFonts w:hint="eastAsia" w:ascii="宋体" w:hAnsi="宋体" w:eastAsia="宋体" w:cs="宋体"/>
          <w:b/>
          <w:bCs/>
          <w:i w:val="0"/>
          <w:iCs w:val="0"/>
          <w:caps w:val="0"/>
          <w:color w:val="333333"/>
          <w:spacing w:val="0"/>
          <w:sz w:val="24"/>
          <w:szCs w:val="24"/>
          <w:shd w:val="clear" w:color="auto" w:fill="FFFFFF"/>
        </w:rPr>
        <w:t>四、响应文件提交</w:t>
      </w:r>
    </w:p>
    <w:p w14:paraId="575CF81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截止时间： 2024年12月25日 10时00分00秒 （北京时间）</w:t>
      </w:r>
    </w:p>
    <w:p w14:paraId="18B9433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地点：延安市公共资源交易中心交易一厅</w:t>
      </w:r>
    </w:p>
    <w:p w14:paraId="177F68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20"/>
          <w:rFonts w:hint="eastAsia" w:ascii="宋体" w:hAnsi="宋体" w:eastAsia="宋体" w:cs="宋体"/>
          <w:b/>
          <w:bCs/>
          <w:i w:val="0"/>
          <w:iCs w:val="0"/>
          <w:caps w:val="0"/>
          <w:color w:val="333333"/>
          <w:spacing w:val="0"/>
          <w:sz w:val="24"/>
          <w:szCs w:val="24"/>
          <w:shd w:val="clear" w:color="auto" w:fill="FFFFFF"/>
        </w:rPr>
        <w:t>五、开启</w:t>
      </w:r>
    </w:p>
    <w:p w14:paraId="74977A8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时间： 2024年12月25日 10时00分00秒 （北京时间）</w:t>
      </w:r>
    </w:p>
    <w:p w14:paraId="007A516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地点：延安市公共资源交易中心交易一厅</w:t>
      </w:r>
    </w:p>
    <w:p w14:paraId="116820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20"/>
          <w:rFonts w:hint="eastAsia" w:ascii="宋体" w:hAnsi="宋体" w:eastAsia="宋体" w:cs="宋体"/>
          <w:b/>
          <w:bCs/>
          <w:i w:val="0"/>
          <w:iCs w:val="0"/>
          <w:caps w:val="0"/>
          <w:color w:val="333333"/>
          <w:spacing w:val="0"/>
          <w:sz w:val="24"/>
          <w:szCs w:val="24"/>
          <w:shd w:val="clear" w:color="auto" w:fill="FFFFFF"/>
        </w:rPr>
        <w:t>六、公告期限</w:t>
      </w:r>
    </w:p>
    <w:p w14:paraId="36CD75D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自本公告发布之日起3个工作日。</w:t>
      </w:r>
    </w:p>
    <w:p w14:paraId="1D16CF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20"/>
          <w:rFonts w:hint="eastAsia" w:ascii="宋体" w:hAnsi="宋体" w:eastAsia="宋体" w:cs="宋体"/>
          <w:b/>
          <w:bCs/>
          <w:i w:val="0"/>
          <w:iCs w:val="0"/>
          <w:caps w:val="0"/>
          <w:color w:val="333333"/>
          <w:spacing w:val="0"/>
          <w:sz w:val="24"/>
          <w:szCs w:val="24"/>
          <w:shd w:val="clear" w:color="auto" w:fill="FFFFFF"/>
        </w:rPr>
        <w:t>七、其他补充事宜</w:t>
      </w:r>
    </w:p>
    <w:p w14:paraId="48D4727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Style w:val="20"/>
          <w:rFonts w:hint="eastAsia" w:ascii="宋体" w:hAnsi="宋体" w:eastAsia="宋体" w:cs="宋体"/>
          <w:b/>
          <w:bCs/>
          <w:i w:val="0"/>
          <w:iCs w:val="0"/>
          <w:caps w:val="0"/>
          <w:spacing w:val="0"/>
          <w:kern w:val="0"/>
          <w:sz w:val="24"/>
          <w:szCs w:val="24"/>
          <w:shd w:val="clear" w:color="auto" w:fill="FFFFFF"/>
          <w:lang w:val="en-US" w:eastAsia="zh-CN" w:bidi="ar"/>
        </w:rPr>
        <w:t>1.请供应商按照陕西省财政厅关于政府采购供应商注册登记有关事项的通知中的要求，通过陕西省政府采购网注册登记加入陕西省政府采购供应商库；</w:t>
      </w:r>
    </w:p>
    <w:p w14:paraId="3549A8C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spacing w:val="0"/>
          <w:kern w:val="0"/>
          <w:sz w:val="24"/>
          <w:szCs w:val="24"/>
          <w:shd w:val="clear" w:color="auto" w:fill="FFFFFF"/>
          <w:lang w:val="en-US" w:eastAsia="zh-CN" w:bidi="ar"/>
        </w:rPr>
        <w:t>2.供应商须完成数字认证证书（CA锁）办理（包括法人锁、主锁）及信息绑定数字认证证书（CA锁）办理地址：延安市新区为民服务中心7号楼2楼B205室，CA锁企业信息绑定在1号服务窗口（7号楼2楼大厅）办理，且在《全国公共资源交易平台（陕西省）》进行备案登记；</w:t>
      </w:r>
    </w:p>
    <w:p w14:paraId="1E54AC3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spacing w:val="0"/>
          <w:kern w:val="0"/>
          <w:sz w:val="24"/>
          <w:szCs w:val="24"/>
          <w:shd w:val="clear" w:color="auto" w:fill="FFFFFF"/>
          <w:lang w:val="en-US" w:eastAsia="zh-CN" w:bidi="ar"/>
        </w:rPr>
        <w:t>3.报名方式：供应商使用捆绑CA证书登录全国公共资源交易平台（陕西省·延安市）延安市公共资源交易中心 ，选择电子交易平台中的陕西政府采购交易系统进行登录，登录后选择“交易乙方”身份进入供应商界面进行报名；</w:t>
      </w:r>
    </w:p>
    <w:p w14:paraId="3BDB614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spacing w:val="0"/>
          <w:kern w:val="0"/>
          <w:sz w:val="24"/>
          <w:szCs w:val="24"/>
          <w:shd w:val="clear" w:color="auto" w:fill="FFFFFF"/>
          <w:lang w:val="en-US" w:eastAsia="zh-CN" w:bidi="ar"/>
        </w:rPr>
        <w:t>4.下载文件：供应商登录延安市公共资源交易中心，选择“交易乙方”身份进入供应商界面下载采购文件；</w:t>
      </w:r>
    </w:p>
    <w:p w14:paraId="40CCB35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spacing w:val="0"/>
          <w:kern w:val="0"/>
          <w:sz w:val="24"/>
          <w:szCs w:val="24"/>
          <w:shd w:val="clear" w:color="auto" w:fill="FFFFFF"/>
          <w:lang w:val="en-US" w:eastAsia="zh-CN" w:bidi="ar"/>
        </w:rPr>
        <w:t>5.响应文件递交方式：电子文件上传递交地点：《全国公共资源交易平台（陕西省·延安市）》电子招投标系统；纸质版响应文件现场递交，递交地点：延安市为民服务中心7号楼二楼（延安市公共资源交易中心交易一厅），响应文件递交的具体要求详见竞争性谈判文件的规定，逾期送达或者未送达指定地点的响应文件，不予受理；</w:t>
      </w:r>
    </w:p>
    <w:p w14:paraId="43D6D39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spacing w:val="0"/>
          <w:kern w:val="0"/>
          <w:sz w:val="24"/>
          <w:szCs w:val="24"/>
          <w:shd w:val="clear" w:color="auto" w:fill="FFFFFF"/>
          <w:lang w:val="en-US" w:eastAsia="zh-CN" w:bidi="ar"/>
        </w:rPr>
        <w:t>6.本项目专门面向中小企业；</w:t>
      </w:r>
    </w:p>
    <w:p w14:paraId="4620AFA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spacing w:val="0"/>
          <w:kern w:val="0"/>
          <w:sz w:val="24"/>
          <w:szCs w:val="24"/>
          <w:shd w:val="clear" w:color="auto" w:fill="FFFFFF"/>
          <w:lang w:val="en-US" w:eastAsia="zh-CN" w:bidi="ar"/>
        </w:rPr>
        <w:t>7.本项目采用线上不见面形式；</w:t>
      </w:r>
    </w:p>
    <w:p w14:paraId="6D70D05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spacing w:val="0"/>
          <w:kern w:val="0"/>
          <w:sz w:val="24"/>
          <w:szCs w:val="24"/>
          <w:shd w:val="clear" w:color="auto" w:fill="FFFFFF"/>
          <w:lang w:val="en-US" w:eastAsia="zh-CN" w:bidi="ar"/>
        </w:rPr>
        <w:t>8.本次招标公告在《陕西省政府采购网》、《全国公共资源交易平台（陕西省·延安市）》媒介上发布。</w:t>
      </w:r>
    </w:p>
    <w:p w14:paraId="3519E0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20"/>
          <w:rFonts w:hint="eastAsia" w:ascii="宋体" w:hAnsi="宋体" w:eastAsia="宋体" w:cs="宋体"/>
          <w:b/>
          <w:bCs/>
          <w:i w:val="0"/>
          <w:iCs w:val="0"/>
          <w:caps w:val="0"/>
          <w:color w:val="333333"/>
          <w:spacing w:val="0"/>
          <w:sz w:val="24"/>
          <w:szCs w:val="24"/>
          <w:shd w:val="clear" w:color="auto" w:fill="FFFFFF"/>
        </w:rPr>
        <w:t>八、对本次招标提出询问，请按以下方式联系。</w:t>
      </w:r>
    </w:p>
    <w:p w14:paraId="17E335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rPr>
        <w:t>1.采购人信息</w:t>
      </w:r>
    </w:p>
    <w:p w14:paraId="06AE1DF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名称：宜川县民政局</w:t>
      </w:r>
    </w:p>
    <w:p w14:paraId="5C5F21B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地址：宜川县党湾街</w:t>
      </w:r>
    </w:p>
    <w:p w14:paraId="3CE60F7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联系方式：18220129585</w:t>
      </w:r>
    </w:p>
    <w:p w14:paraId="6A6359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rPr>
        <w:t>2.采购代理机构信息</w:t>
      </w:r>
    </w:p>
    <w:p w14:paraId="48A1EEF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名称：陕西伯乐项目管理有限公司</w:t>
      </w:r>
    </w:p>
    <w:p w14:paraId="475B59F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地址：陕西省延安市宝塔区名恩首府小区院内2号楼1303室</w:t>
      </w:r>
    </w:p>
    <w:p w14:paraId="26C1EF3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联系方式：17729427721</w:t>
      </w:r>
    </w:p>
    <w:p w14:paraId="0B724E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rPr>
        <w:t>3.项目联系方式</w:t>
      </w:r>
    </w:p>
    <w:p w14:paraId="57299BB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项目联系人：魏浪</w:t>
      </w:r>
    </w:p>
    <w:p w14:paraId="11374B6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电话：17729427721</w:t>
      </w:r>
    </w:p>
    <w:p w14:paraId="43E7DA7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0" w:lineRule="exact"/>
        <w:ind w:left="0" w:right="0" w:firstLine="480"/>
        <w:jc w:val="both"/>
        <w:textAlignment w:val="auto"/>
        <w:rPr>
          <w:rFonts w:hint="eastAsia" w:ascii="宋体" w:hAnsi="宋体" w:eastAsia="宋体" w:cs="宋体"/>
          <w:color w:val="000000"/>
          <w:sz w:val="24"/>
          <w:szCs w:val="24"/>
          <w:lang w:eastAsia="zh-CN"/>
        </w:rPr>
      </w:pPr>
    </w:p>
    <w:p w14:paraId="61FF769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0" w:lineRule="exact"/>
        <w:ind w:left="0" w:right="0" w:firstLine="480"/>
        <w:jc w:val="both"/>
        <w:textAlignment w:val="auto"/>
        <w:rPr>
          <w:rFonts w:hint="eastAsia" w:ascii="宋体" w:hAnsi="宋体" w:eastAsia="宋体" w:cs="宋体"/>
          <w:color w:val="000000"/>
          <w:sz w:val="24"/>
          <w:szCs w:val="24"/>
          <w:lang w:eastAsia="zh-CN"/>
        </w:rPr>
      </w:pPr>
    </w:p>
    <w:p w14:paraId="54F83D8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0" w:lineRule="exact"/>
        <w:ind w:left="0" w:right="0" w:firstLine="480"/>
        <w:jc w:val="both"/>
        <w:textAlignment w:val="auto"/>
        <w:rPr>
          <w:rFonts w:hint="eastAsia" w:ascii="宋体" w:hAnsi="宋体" w:eastAsia="宋体" w:cs="宋体"/>
          <w:color w:val="000000"/>
          <w:sz w:val="24"/>
          <w:szCs w:val="24"/>
          <w:lang w:eastAsia="zh-CN"/>
        </w:rPr>
      </w:pPr>
    </w:p>
    <w:p w14:paraId="6C27DE0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0" w:lineRule="exact"/>
        <w:ind w:left="0" w:right="0" w:firstLine="480"/>
        <w:jc w:val="both"/>
        <w:textAlignment w:val="auto"/>
        <w:rPr>
          <w:rFonts w:hint="eastAsia" w:ascii="宋体" w:hAnsi="宋体" w:eastAsia="宋体" w:cs="宋体"/>
          <w:color w:val="000000"/>
          <w:sz w:val="24"/>
          <w:szCs w:val="24"/>
          <w:lang w:eastAsia="zh-CN"/>
        </w:rPr>
      </w:pPr>
    </w:p>
    <w:p w14:paraId="7491303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0" w:lineRule="exact"/>
        <w:ind w:left="0" w:right="0" w:firstLine="480"/>
        <w:jc w:val="both"/>
        <w:textAlignment w:val="auto"/>
        <w:rPr>
          <w:rFonts w:hint="eastAsia" w:ascii="宋体" w:hAnsi="宋体" w:eastAsia="宋体" w:cs="宋体"/>
          <w:color w:val="000000"/>
          <w:sz w:val="24"/>
          <w:szCs w:val="24"/>
          <w:lang w:eastAsia="zh-CN"/>
        </w:rPr>
      </w:pPr>
    </w:p>
    <w:p w14:paraId="747C855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0" w:lineRule="exact"/>
        <w:ind w:left="0" w:right="0" w:firstLine="480"/>
        <w:jc w:val="both"/>
        <w:textAlignment w:val="auto"/>
        <w:rPr>
          <w:rFonts w:hint="eastAsia" w:ascii="宋体" w:hAnsi="宋体" w:eastAsia="宋体" w:cs="宋体"/>
          <w:color w:val="000000"/>
          <w:sz w:val="24"/>
          <w:szCs w:val="24"/>
          <w:lang w:eastAsia="zh-CN"/>
        </w:rPr>
      </w:pPr>
    </w:p>
    <w:p w14:paraId="2B15673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0" w:lineRule="exact"/>
        <w:ind w:left="0" w:right="0" w:firstLine="480"/>
        <w:jc w:val="both"/>
        <w:textAlignment w:val="auto"/>
        <w:rPr>
          <w:rFonts w:hint="eastAsia" w:ascii="宋体" w:hAnsi="宋体" w:eastAsia="宋体" w:cs="宋体"/>
          <w:color w:val="000000"/>
          <w:sz w:val="24"/>
          <w:szCs w:val="24"/>
          <w:lang w:eastAsia="zh-CN"/>
        </w:rPr>
      </w:pPr>
    </w:p>
    <w:p w14:paraId="29BC56E1">
      <w:pPr>
        <w:pStyle w:val="12"/>
        <w:rPr>
          <w:rFonts w:hint="eastAsia" w:ascii="宋体" w:hAnsi="宋体" w:eastAsia="宋体" w:cs="宋体"/>
          <w:i w:val="0"/>
          <w:iCs w:val="0"/>
          <w:caps w:val="0"/>
          <w:color w:val="000000"/>
          <w:spacing w:val="0"/>
          <w:sz w:val="24"/>
          <w:szCs w:val="24"/>
          <w:shd w:val="clear" w:color="auto" w:fill="FFFFFF"/>
        </w:rPr>
      </w:pPr>
    </w:p>
    <w:p w14:paraId="3922B96C">
      <w:pPr>
        <w:pStyle w:val="12"/>
        <w:rPr>
          <w:rFonts w:hint="eastAsia" w:ascii="宋体" w:hAnsi="宋体" w:eastAsia="宋体" w:cs="宋体"/>
          <w:i w:val="0"/>
          <w:iCs w:val="0"/>
          <w:caps w:val="0"/>
          <w:color w:val="000000"/>
          <w:spacing w:val="0"/>
          <w:sz w:val="24"/>
          <w:szCs w:val="24"/>
          <w:shd w:val="clear" w:color="auto" w:fill="FFFFFF"/>
        </w:rPr>
      </w:pPr>
    </w:p>
    <w:p w14:paraId="748A9201">
      <w:pPr>
        <w:pStyle w:val="12"/>
        <w:rPr>
          <w:rFonts w:hint="eastAsia" w:ascii="宋体" w:hAnsi="宋体" w:eastAsia="宋体" w:cs="宋体"/>
          <w:i w:val="0"/>
          <w:iCs w:val="0"/>
          <w:caps w:val="0"/>
          <w:color w:val="000000"/>
          <w:spacing w:val="0"/>
          <w:sz w:val="24"/>
          <w:szCs w:val="24"/>
          <w:shd w:val="clear" w:color="auto" w:fill="FFFFFF"/>
        </w:rPr>
      </w:pPr>
    </w:p>
    <w:p w14:paraId="73F63298">
      <w:pPr>
        <w:pStyle w:val="12"/>
        <w:rPr>
          <w:rFonts w:hint="eastAsia" w:ascii="宋体" w:hAnsi="宋体" w:eastAsia="宋体" w:cs="宋体"/>
          <w:i w:val="0"/>
          <w:iCs w:val="0"/>
          <w:caps w:val="0"/>
          <w:color w:val="000000"/>
          <w:spacing w:val="0"/>
          <w:sz w:val="24"/>
          <w:szCs w:val="24"/>
          <w:shd w:val="clear" w:color="auto" w:fill="FFFFFF"/>
        </w:rPr>
      </w:pPr>
    </w:p>
    <w:p w14:paraId="01700730">
      <w:pPr>
        <w:pStyle w:val="12"/>
        <w:rPr>
          <w:rFonts w:hint="eastAsia" w:ascii="宋体" w:hAnsi="宋体" w:eastAsia="宋体" w:cs="宋体"/>
          <w:i w:val="0"/>
          <w:iCs w:val="0"/>
          <w:caps w:val="0"/>
          <w:color w:val="000000"/>
          <w:spacing w:val="0"/>
          <w:sz w:val="24"/>
          <w:szCs w:val="24"/>
          <w:shd w:val="clear" w:color="auto" w:fill="FFFFFF"/>
        </w:rPr>
      </w:pPr>
    </w:p>
    <w:p w14:paraId="3945132F">
      <w:pPr>
        <w:pStyle w:val="12"/>
        <w:rPr>
          <w:rFonts w:hint="eastAsia" w:ascii="宋体" w:hAnsi="宋体" w:eastAsia="宋体" w:cs="宋体"/>
          <w:i w:val="0"/>
          <w:iCs w:val="0"/>
          <w:caps w:val="0"/>
          <w:color w:val="000000"/>
          <w:spacing w:val="0"/>
          <w:sz w:val="24"/>
          <w:szCs w:val="24"/>
          <w:shd w:val="clear" w:color="auto" w:fill="FFFFFF"/>
        </w:rPr>
      </w:pPr>
    </w:p>
    <w:p w14:paraId="0CAD6D5F">
      <w:pPr>
        <w:pStyle w:val="12"/>
        <w:rPr>
          <w:rFonts w:hint="eastAsia" w:ascii="宋体" w:hAnsi="宋体" w:eastAsia="宋体" w:cs="宋体"/>
          <w:i w:val="0"/>
          <w:iCs w:val="0"/>
          <w:caps w:val="0"/>
          <w:color w:val="000000"/>
          <w:spacing w:val="0"/>
          <w:sz w:val="24"/>
          <w:szCs w:val="24"/>
          <w:shd w:val="clear" w:color="auto" w:fill="FFFFFF"/>
        </w:rPr>
      </w:pPr>
    </w:p>
    <w:p w14:paraId="06EEE706">
      <w:pPr>
        <w:pStyle w:val="12"/>
        <w:rPr>
          <w:rFonts w:hint="eastAsia" w:ascii="宋体" w:hAnsi="宋体" w:eastAsia="宋体" w:cs="宋体"/>
          <w:i w:val="0"/>
          <w:iCs w:val="0"/>
          <w:caps w:val="0"/>
          <w:color w:val="000000"/>
          <w:spacing w:val="0"/>
          <w:sz w:val="24"/>
          <w:szCs w:val="24"/>
          <w:shd w:val="clear" w:color="auto" w:fill="FFFFFF"/>
        </w:rPr>
      </w:pPr>
    </w:p>
    <w:p w14:paraId="0D0C5E28">
      <w:pPr>
        <w:pStyle w:val="12"/>
        <w:rPr>
          <w:rFonts w:hint="eastAsia" w:ascii="宋体" w:hAnsi="宋体" w:eastAsia="宋体" w:cs="宋体"/>
          <w:i w:val="0"/>
          <w:iCs w:val="0"/>
          <w:caps w:val="0"/>
          <w:color w:val="000000"/>
          <w:spacing w:val="0"/>
          <w:sz w:val="24"/>
          <w:szCs w:val="24"/>
          <w:shd w:val="clear" w:color="auto" w:fill="FFFFFF"/>
        </w:rPr>
      </w:pPr>
    </w:p>
    <w:p w14:paraId="039F869A">
      <w:pPr>
        <w:pStyle w:val="2"/>
        <w:numPr>
          <w:ilvl w:val="0"/>
          <w:numId w:val="2"/>
        </w:numPr>
        <w:bidi w:val="0"/>
        <w:rPr>
          <w:rFonts w:hint="eastAsia" w:ascii="宋体" w:hAnsi="宋体" w:eastAsia="宋体" w:cs="宋体"/>
          <w:color w:val="000000"/>
        </w:rPr>
      </w:pPr>
      <w:r>
        <w:rPr>
          <w:rFonts w:hint="eastAsia" w:ascii="宋体" w:hAnsi="宋体" w:eastAsia="宋体" w:cs="宋体"/>
          <w:color w:val="000000"/>
        </w:rPr>
        <w:t xml:space="preserve"> 供应商须知</w:t>
      </w:r>
      <w:bookmarkEnd w:id="5"/>
      <w:bookmarkEnd w:id="6"/>
      <w:bookmarkEnd w:id="7"/>
      <w:bookmarkEnd w:id="8"/>
      <w:bookmarkEnd w:id="9"/>
      <w:bookmarkEnd w:id="14"/>
      <w:bookmarkEnd w:id="15"/>
      <w:bookmarkStart w:id="16" w:name="_Toc184283909"/>
      <w:bookmarkStart w:id="17" w:name="_Toc184274915"/>
    </w:p>
    <w:p w14:paraId="36D61FC6">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供应商须知前列表</w:t>
      </w:r>
    </w:p>
    <w:tbl>
      <w:tblPr>
        <w:tblStyle w:val="18"/>
        <w:tblpPr w:leftFromText="180" w:rightFromText="180" w:vertAnchor="text" w:horzAnchor="page" w:tblpX="1171" w:tblpY="1024"/>
        <w:tblOverlap w:val="never"/>
        <w:tblW w:w="9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0"/>
        <w:gridCol w:w="23"/>
        <w:gridCol w:w="6832"/>
      </w:tblGrid>
      <w:tr w14:paraId="7662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80" w:type="dxa"/>
            <w:noWrap w:val="0"/>
            <w:vAlign w:val="center"/>
          </w:tcPr>
          <w:p w14:paraId="3164DCF9">
            <w:pPr>
              <w:pageBreakBefore w:val="0"/>
              <w:wordWrap/>
              <w:topLinePunct w:val="0"/>
              <w:bidi w:val="0"/>
              <w:spacing w:line="360" w:lineRule="auto"/>
              <w:jc w:val="center"/>
              <w:rPr>
                <w:rFonts w:hint="eastAsia" w:ascii="宋体" w:hAnsi="宋体" w:eastAsia="宋体" w:cs="宋体"/>
                <w:b/>
                <w:bCs/>
                <w:color w:val="000000"/>
                <w:sz w:val="24"/>
                <w:szCs w:val="24"/>
              </w:rPr>
            </w:pPr>
            <w:bookmarkStart w:id="18" w:name="_Toc189727030"/>
            <w:bookmarkStart w:id="19" w:name="_Toc213396760"/>
            <w:bookmarkStart w:id="20" w:name="_Toc213496268"/>
            <w:bookmarkStart w:id="21" w:name="_Toc30152"/>
            <w:bookmarkStart w:id="22" w:name="_Toc7853"/>
            <w:bookmarkStart w:id="23" w:name="_Toc213396946"/>
            <w:bookmarkStart w:id="24" w:name="_Toc501"/>
            <w:bookmarkStart w:id="25" w:name="_Toc213397010"/>
            <w:bookmarkStart w:id="26" w:name="_Toc217446032"/>
            <w:r>
              <w:rPr>
                <w:rFonts w:hint="eastAsia" w:ascii="宋体" w:hAnsi="宋体" w:eastAsia="宋体" w:cs="宋体"/>
                <w:b/>
                <w:bCs/>
                <w:color w:val="000000"/>
                <w:sz w:val="24"/>
                <w:szCs w:val="24"/>
              </w:rPr>
              <w:t>序号</w:t>
            </w:r>
          </w:p>
        </w:tc>
        <w:tc>
          <w:tcPr>
            <w:tcW w:w="2190" w:type="dxa"/>
            <w:noWrap w:val="0"/>
            <w:vAlign w:val="center"/>
          </w:tcPr>
          <w:p w14:paraId="4EE9EC03">
            <w:pPr>
              <w:pageBreakBefore w:val="0"/>
              <w:wordWrap/>
              <w:topLinePunct w:val="0"/>
              <w:bidi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内容</w:t>
            </w:r>
          </w:p>
        </w:tc>
        <w:tc>
          <w:tcPr>
            <w:tcW w:w="6855" w:type="dxa"/>
            <w:gridSpan w:val="2"/>
            <w:noWrap w:val="0"/>
            <w:vAlign w:val="center"/>
          </w:tcPr>
          <w:p w14:paraId="2492BFEC">
            <w:pPr>
              <w:pageBreakBefore w:val="0"/>
              <w:wordWrap/>
              <w:topLinePunct w:val="0"/>
              <w:bidi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说明与要求</w:t>
            </w:r>
          </w:p>
        </w:tc>
      </w:tr>
      <w:tr w14:paraId="5A19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14:paraId="18744521">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w:t>
            </w:r>
          </w:p>
        </w:tc>
        <w:tc>
          <w:tcPr>
            <w:tcW w:w="2190" w:type="dxa"/>
            <w:noWrap w:val="0"/>
            <w:vAlign w:val="center"/>
          </w:tcPr>
          <w:p w14:paraId="308615BB">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采购人</w:t>
            </w:r>
          </w:p>
        </w:tc>
        <w:tc>
          <w:tcPr>
            <w:tcW w:w="6855" w:type="dxa"/>
            <w:gridSpan w:val="2"/>
            <w:noWrap w:val="0"/>
            <w:vAlign w:val="center"/>
          </w:tcPr>
          <w:p w14:paraId="5730F46A">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采购人名称：</w:t>
            </w:r>
            <w:r>
              <w:rPr>
                <w:rFonts w:hint="eastAsia" w:ascii="宋体" w:hAnsi="宋体" w:eastAsia="宋体" w:cs="宋体"/>
                <w:i w:val="0"/>
                <w:iCs w:val="0"/>
                <w:caps w:val="0"/>
                <w:color w:val="auto"/>
                <w:spacing w:val="0"/>
                <w:sz w:val="24"/>
                <w:szCs w:val="24"/>
                <w:shd w:val="clear" w:color="auto" w:fill="FFFFFF"/>
              </w:rPr>
              <w:t>宜川县民政局</w:t>
            </w:r>
          </w:p>
          <w:p w14:paraId="44FD0298">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地址：</w:t>
            </w:r>
            <w:r>
              <w:rPr>
                <w:rFonts w:hint="eastAsia" w:ascii="宋体" w:hAnsi="宋体" w:eastAsia="宋体" w:cs="宋体"/>
                <w:i w:val="0"/>
                <w:iCs w:val="0"/>
                <w:caps w:val="0"/>
                <w:color w:val="auto"/>
                <w:spacing w:val="0"/>
                <w:sz w:val="24"/>
                <w:szCs w:val="24"/>
                <w:shd w:val="clear" w:color="auto" w:fill="FFFFFF"/>
              </w:rPr>
              <w:t>宜川县党湾街</w:t>
            </w:r>
          </w:p>
          <w:p w14:paraId="2F98CEFF">
            <w:pPr>
              <w:pageBreakBefore w:val="0"/>
              <w:widowControl w:val="0"/>
              <w:wordWrap/>
              <w:topLinePunct w:val="0"/>
              <w:bidi w:val="0"/>
              <w:spacing w:line="360" w:lineRule="auto"/>
              <w:ind w:firstLine="0" w:firstLineChars="0"/>
              <w:jc w:val="left"/>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 xml:space="preserve">联系人：杨芳   </w:t>
            </w:r>
          </w:p>
          <w:p w14:paraId="4C916A92">
            <w:pPr>
              <w:pageBreakBefore w:val="0"/>
              <w:widowControl w:val="0"/>
              <w:wordWrap/>
              <w:topLinePunct w:val="0"/>
              <w:bidi w:val="0"/>
              <w:spacing w:line="360" w:lineRule="auto"/>
              <w:ind w:firstLine="0" w:firstLineChars="0"/>
              <w:jc w:val="left"/>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联系方式：18220129585</w:t>
            </w:r>
          </w:p>
        </w:tc>
      </w:tr>
      <w:tr w14:paraId="29A5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14:paraId="1E287600">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w:t>
            </w:r>
          </w:p>
        </w:tc>
        <w:tc>
          <w:tcPr>
            <w:tcW w:w="2190" w:type="dxa"/>
            <w:noWrap w:val="0"/>
            <w:vAlign w:val="center"/>
          </w:tcPr>
          <w:p w14:paraId="2FAFA3BD">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采购代理机构</w:t>
            </w:r>
          </w:p>
        </w:tc>
        <w:tc>
          <w:tcPr>
            <w:tcW w:w="6855" w:type="dxa"/>
            <w:gridSpan w:val="2"/>
            <w:noWrap w:val="0"/>
            <w:vAlign w:val="center"/>
          </w:tcPr>
          <w:p w14:paraId="444BB84D">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eastAsia="zh-CN"/>
              </w:rPr>
              <w:t>采购代理机构</w:t>
            </w:r>
            <w:r>
              <w:rPr>
                <w:rFonts w:hint="eastAsia" w:ascii="宋体" w:hAnsi="宋体" w:eastAsia="宋体" w:cs="宋体"/>
                <w:color w:val="000000"/>
                <w:kern w:val="2"/>
                <w:sz w:val="24"/>
                <w:szCs w:val="24"/>
              </w:rPr>
              <w:t>：</w:t>
            </w:r>
            <w:r>
              <w:rPr>
                <w:rFonts w:hint="eastAsia" w:ascii="宋体" w:hAnsi="宋体" w:eastAsia="宋体" w:cs="宋体"/>
                <w:color w:val="000000"/>
                <w:kern w:val="2"/>
                <w:sz w:val="24"/>
                <w:szCs w:val="24"/>
                <w:lang w:eastAsia="zh-CN"/>
              </w:rPr>
              <w:t>陕西伯乐项目管理有限公司</w:t>
            </w:r>
          </w:p>
          <w:p w14:paraId="638ADC50">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rPr>
              <w:t>地址：</w:t>
            </w:r>
            <w:r>
              <w:rPr>
                <w:rFonts w:hint="eastAsia" w:ascii="宋体" w:hAnsi="宋体" w:eastAsia="宋体" w:cs="宋体"/>
                <w:i w:val="0"/>
                <w:iCs w:val="0"/>
                <w:caps w:val="0"/>
                <w:color w:val="auto"/>
                <w:spacing w:val="0"/>
                <w:sz w:val="24"/>
                <w:szCs w:val="24"/>
                <w:shd w:val="clear" w:color="auto" w:fill="FFFFFF"/>
              </w:rPr>
              <w:t>陕西省延安市宝塔区名恩首府小区院内2号楼1303室</w:t>
            </w:r>
          </w:p>
          <w:p w14:paraId="211E3294">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rPr>
              <w:t>联系人：</w:t>
            </w:r>
            <w:r>
              <w:rPr>
                <w:rFonts w:hint="eastAsia" w:ascii="宋体" w:hAnsi="宋体" w:eastAsia="宋体" w:cs="宋体"/>
                <w:i w:val="0"/>
                <w:iCs w:val="0"/>
                <w:caps w:val="0"/>
                <w:color w:val="333333"/>
                <w:spacing w:val="0"/>
                <w:sz w:val="24"/>
                <w:szCs w:val="24"/>
                <w:shd w:val="clear" w:color="auto" w:fill="FFFFFF"/>
              </w:rPr>
              <w:t>魏浪</w:t>
            </w:r>
            <w:r>
              <w:rPr>
                <w:rFonts w:hint="eastAsia" w:ascii="宋体" w:hAnsi="宋体" w:eastAsia="宋体" w:cs="宋体"/>
                <w:color w:val="000000"/>
                <w:kern w:val="2"/>
                <w:sz w:val="24"/>
                <w:szCs w:val="24"/>
                <w:lang w:val="en-US" w:eastAsia="zh-CN"/>
              </w:rPr>
              <w:t xml:space="preserve">               </w:t>
            </w:r>
          </w:p>
          <w:p w14:paraId="604EF74E">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联系方式</w:t>
            </w:r>
            <w:r>
              <w:rPr>
                <w:rFonts w:hint="eastAsia" w:ascii="宋体" w:hAnsi="宋体" w:eastAsia="宋体" w:cs="宋体"/>
                <w:color w:val="000000"/>
                <w:kern w:val="2"/>
                <w:sz w:val="24"/>
                <w:szCs w:val="24"/>
              </w:rPr>
              <w:t>：</w:t>
            </w:r>
            <w:r>
              <w:rPr>
                <w:rFonts w:hint="eastAsia" w:ascii="宋体" w:hAnsi="宋体" w:eastAsia="宋体" w:cs="宋体"/>
                <w:i w:val="0"/>
                <w:iCs w:val="0"/>
                <w:caps w:val="0"/>
                <w:color w:val="333333"/>
                <w:spacing w:val="0"/>
                <w:sz w:val="24"/>
                <w:szCs w:val="24"/>
                <w:shd w:val="clear" w:color="auto" w:fill="FFFFFF"/>
              </w:rPr>
              <w:t>17729427721</w:t>
            </w:r>
          </w:p>
        </w:tc>
      </w:tr>
      <w:tr w14:paraId="3EE0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0" w:type="dxa"/>
            <w:noWrap w:val="0"/>
            <w:vAlign w:val="center"/>
          </w:tcPr>
          <w:p w14:paraId="7D38B94B">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w:t>
            </w:r>
          </w:p>
        </w:tc>
        <w:tc>
          <w:tcPr>
            <w:tcW w:w="2190" w:type="dxa"/>
            <w:noWrap w:val="0"/>
            <w:vAlign w:val="center"/>
          </w:tcPr>
          <w:p w14:paraId="1ECF6D3A">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采购内容</w:t>
            </w:r>
          </w:p>
        </w:tc>
        <w:tc>
          <w:tcPr>
            <w:tcW w:w="6855" w:type="dxa"/>
            <w:gridSpan w:val="2"/>
            <w:noWrap w:val="0"/>
            <w:vAlign w:val="center"/>
          </w:tcPr>
          <w:p w14:paraId="270B819C">
            <w:pPr>
              <w:keepNext/>
              <w:keepLines/>
              <w:pageBreakBefore w:val="0"/>
              <w:widowControl w:val="0"/>
              <w:wordWrap/>
              <w:topLinePunct w:val="0"/>
              <w:bidi w:val="0"/>
              <w:snapToGrid w:val="0"/>
              <w:spacing w:line="360" w:lineRule="auto"/>
              <w:ind w:right="560"/>
              <w:jc w:val="both"/>
              <w:outlineLvl w:val="6"/>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详见竞争性谈判文件</w:t>
            </w:r>
          </w:p>
        </w:tc>
      </w:tr>
      <w:tr w14:paraId="2B52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0" w:type="dxa"/>
            <w:noWrap w:val="0"/>
            <w:vAlign w:val="center"/>
          </w:tcPr>
          <w:p w14:paraId="24D49717">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4</w:t>
            </w:r>
          </w:p>
        </w:tc>
        <w:tc>
          <w:tcPr>
            <w:tcW w:w="2190" w:type="dxa"/>
            <w:noWrap w:val="0"/>
            <w:vAlign w:val="center"/>
          </w:tcPr>
          <w:p w14:paraId="0152B064">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项目名称及编号</w:t>
            </w:r>
          </w:p>
        </w:tc>
        <w:tc>
          <w:tcPr>
            <w:tcW w:w="6855" w:type="dxa"/>
            <w:gridSpan w:val="2"/>
            <w:noWrap w:val="0"/>
            <w:vAlign w:val="center"/>
          </w:tcPr>
          <w:p w14:paraId="51C7DFD7">
            <w:pPr>
              <w:pageBreakBefore w:val="0"/>
              <w:widowControl w:val="0"/>
              <w:numPr>
                <w:ilvl w:val="0"/>
                <w:numId w:val="3"/>
              </w:numPr>
              <w:wordWrap/>
              <w:topLinePunct w:val="0"/>
              <w:bidi w:val="0"/>
              <w:spacing w:line="360" w:lineRule="auto"/>
              <w:ind w:firstLine="0" w:firstLineChars="0"/>
              <w:jc w:val="both"/>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项目名称：宜川县民政局宜川县特殊困难老年人家庭适老化改造项目</w:t>
            </w:r>
          </w:p>
          <w:p w14:paraId="3525D3A1">
            <w:pPr>
              <w:pageBreakBefore w:val="0"/>
              <w:widowControl w:val="0"/>
              <w:numPr>
                <w:ilvl w:val="0"/>
                <w:numId w:val="3"/>
              </w:numPr>
              <w:wordWrap/>
              <w:topLinePunct w:val="0"/>
              <w:bidi w:val="0"/>
              <w:spacing w:line="360" w:lineRule="auto"/>
              <w:ind w:firstLine="0" w:firstLineChars="0"/>
              <w:jc w:val="both"/>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项目编号：SXBL-ZC-2024-007</w:t>
            </w:r>
          </w:p>
        </w:tc>
      </w:tr>
      <w:tr w14:paraId="007E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80" w:type="dxa"/>
            <w:noWrap w:val="0"/>
            <w:vAlign w:val="center"/>
          </w:tcPr>
          <w:p w14:paraId="0EC61340">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5</w:t>
            </w:r>
          </w:p>
        </w:tc>
        <w:tc>
          <w:tcPr>
            <w:tcW w:w="2190" w:type="dxa"/>
            <w:noWrap w:val="0"/>
            <w:vAlign w:val="center"/>
          </w:tcPr>
          <w:p w14:paraId="2E3B41C5">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资金来源</w:t>
            </w:r>
          </w:p>
        </w:tc>
        <w:tc>
          <w:tcPr>
            <w:tcW w:w="6855" w:type="dxa"/>
            <w:gridSpan w:val="2"/>
            <w:noWrap w:val="0"/>
            <w:vAlign w:val="center"/>
          </w:tcPr>
          <w:p w14:paraId="571E1590">
            <w:pPr>
              <w:pageBreakBefore w:val="0"/>
              <w:widowControl w:val="0"/>
              <w:wordWrap/>
              <w:topLinePunct w:val="0"/>
              <w:bidi w:val="0"/>
              <w:spacing w:line="360" w:lineRule="auto"/>
              <w:ind w:firstLine="0" w:firstLineChars="0"/>
              <w:jc w:val="both"/>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其他资金</w:t>
            </w:r>
          </w:p>
        </w:tc>
      </w:tr>
      <w:tr w14:paraId="5D48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80" w:type="dxa"/>
            <w:noWrap w:val="0"/>
            <w:vAlign w:val="center"/>
          </w:tcPr>
          <w:p w14:paraId="064F882E">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6</w:t>
            </w:r>
          </w:p>
        </w:tc>
        <w:tc>
          <w:tcPr>
            <w:tcW w:w="2190" w:type="dxa"/>
            <w:noWrap w:val="0"/>
            <w:vAlign w:val="center"/>
          </w:tcPr>
          <w:p w14:paraId="67175B5D">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采购预算价</w:t>
            </w:r>
          </w:p>
        </w:tc>
        <w:tc>
          <w:tcPr>
            <w:tcW w:w="6855" w:type="dxa"/>
            <w:gridSpan w:val="2"/>
            <w:noWrap w:val="0"/>
            <w:vAlign w:val="center"/>
          </w:tcPr>
          <w:p w14:paraId="05F0060E">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0"/>
                <w:sz w:val="24"/>
                <w:szCs w:val="24"/>
                <w:lang w:val="en-US" w:eastAsia="zh-CN" w:bidi="ar"/>
              </w:rPr>
              <w:t>428500.00</w:t>
            </w:r>
            <w:r>
              <w:rPr>
                <w:rFonts w:hint="eastAsia" w:ascii="宋体" w:hAnsi="宋体" w:eastAsia="宋体" w:cs="宋体"/>
                <w:color w:val="000000"/>
                <w:kern w:val="2"/>
                <w:sz w:val="24"/>
                <w:szCs w:val="24"/>
                <w:lang w:val="en-US" w:eastAsia="zh-CN"/>
              </w:rPr>
              <w:t>元</w:t>
            </w:r>
          </w:p>
        </w:tc>
      </w:tr>
      <w:tr w14:paraId="3E48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80" w:type="dxa"/>
            <w:noWrap w:val="0"/>
            <w:vAlign w:val="center"/>
          </w:tcPr>
          <w:p w14:paraId="402FD1DC">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7</w:t>
            </w:r>
          </w:p>
        </w:tc>
        <w:tc>
          <w:tcPr>
            <w:tcW w:w="2190" w:type="dxa"/>
            <w:noWrap w:val="0"/>
            <w:vAlign w:val="center"/>
          </w:tcPr>
          <w:p w14:paraId="417F1FDE">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采购方式</w:t>
            </w:r>
          </w:p>
        </w:tc>
        <w:tc>
          <w:tcPr>
            <w:tcW w:w="6855" w:type="dxa"/>
            <w:gridSpan w:val="2"/>
            <w:noWrap w:val="0"/>
            <w:vAlign w:val="center"/>
          </w:tcPr>
          <w:p w14:paraId="3F7E2C3D">
            <w:pPr>
              <w:pageBreakBefore w:val="0"/>
              <w:widowControl w:val="0"/>
              <w:wordWrap/>
              <w:topLinePunct w:val="0"/>
              <w:bidi w:val="0"/>
              <w:spacing w:line="360" w:lineRule="auto"/>
              <w:ind w:firstLine="0" w:firstLineChars="0"/>
              <w:jc w:val="both"/>
              <w:rPr>
                <w:rFonts w:hint="eastAsia" w:ascii="宋体" w:hAnsi="宋体" w:eastAsia="宋体" w:cs="宋体"/>
                <w:bCs/>
                <w:color w:val="000000"/>
                <w:kern w:val="2"/>
                <w:sz w:val="24"/>
                <w:szCs w:val="24"/>
                <w:lang w:eastAsia="zh-CN"/>
              </w:rPr>
            </w:pPr>
            <w:r>
              <w:rPr>
                <w:rFonts w:hint="eastAsia" w:ascii="宋体" w:hAnsi="宋体" w:eastAsia="宋体" w:cs="宋体"/>
                <w:bCs/>
                <w:color w:val="000000"/>
                <w:kern w:val="2"/>
                <w:sz w:val="24"/>
                <w:szCs w:val="24"/>
                <w:lang w:eastAsia="zh-CN"/>
              </w:rPr>
              <w:t>竞争性谈判</w:t>
            </w:r>
          </w:p>
        </w:tc>
      </w:tr>
      <w:tr w14:paraId="251A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80" w:type="dxa"/>
            <w:noWrap w:val="0"/>
            <w:vAlign w:val="center"/>
          </w:tcPr>
          <w:p w14:paraId="1EE59E96">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8</w:t>
            </w:r>
          </w:p>
        </w:tc>
        <w:tc>
          <w:tcPr>
            <w:tcW w:w="2190" w:type="dxa"/>
            <w:noWrap w:val="0"/>
            <w:vAlign w:val="center"/>
          </w:tcPr>
          <w:p w14:paraId="325C505A">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响应周期</w:t>
            </w:r>
          </w:p>
        </w:tc>
        <w:tc>
          <w:tcPr>
            <w:tcW w:w="6855" w:type="dxa"/>
            <w:gridSpan w:val="2"/>
            <w:noWrap w:val="0"/>
            <w:vAlign w:val="center"/>
          </w:tcPr>
          <w:p w14:paraId="7FA0B933">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1 .</w:t>
            </w:r>
            <w:r>
              <w:rPr>
                <w:rFonts w:hint="eastAsia" w:ascii="宋体" w:hAnsi="宋体" w:eastAsia="宋体" w:cs="宋体"/>
                <w:color w:val="000000"/>
                <w:kern w:val="2"/>
                <w:sz w:val="24"/>
                <w:szCs w:val="24"/>
                <w:lang w:eastAsia="zh-CN"/>
              </w:rPr>
              <w:t>发售时间：</w:t>
            </w:r>
            <w:r>
              <w:rPr>
                <w:rFonts w:hint="eastAsia" w:ascii="宋体" w:hAnsi="宋体" w:eastAsia="宋体" w:cs="宋体"/>
                <w:color w:val="000000"/>
                <w:kern w:val="2"/>
                <w:sz w:val="24"/>
                <w:szCs w:val="24"/>
                <w:lang w:val="en-US" w:eastAsia="zh-CN"/>
              </w:rPr>
              <w:t>2024年12月11日至2024年12月13日</w:t>
            </w:r>
            <w:r>
              <w:rPr>
                <w:rFonts w:hint="eastAsia" w:ascii="宋体" w:hAnsi="宋体" w:eastAsia="宋体" w:cs="宋体"/>
                <w:color w:val="000000"/>
                <w:kern w:val="2"/>
                <w:sz w:val="24"/>
                <w:szCs w:val="24"/>
                <w:lang w:eastAsia="zh-CN"/>
              </w:rPr>
              <w:t>（法定工作日 早上9:00-12:00，下午14:</w:t>
            </w:r>
            <w:r>
              <w:rPr>
                <w:rFonts w:hint="eastAsia" w:ascii="宋体" w:hAnsi="宋体" w:eastAsia="宋体" w:cs="宋体"/>
                <w:color w:val="000000"/>
                <w:kern w:val="2"/>
                <w:sz w:val="24"/>
                <w:szCs w:val="24"/>
                <w:lang w:val="en-US" w:eastAsia="zh-CN"/>
              </w:rPr>
              <w:t>3</w:t>
            </w:r>
            <w:r>
              <w:rPr>
                <w:rFonts w:hint="eastAsia" w:ascii="宋体" w:hAnsi="宋体" w:eastAsia="宋体" w:cs="宋体"/>
                <w:color w:val="000000"/>
                <w:kern w:val="2"/>
                <w:sz w:val="24"/>
                <w:szCs w:val="24"/>
                <w:lang w:eastAsia="zh-CN"/>
              </w:rPr>
              <w:t>0-17:00）</w:t>
            </w:r>
          </w:p>
          <w:p w14:paraId="02E1394F">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 xml:space="preserve">2.响应文件递交截止时间及开标时间：2024年12月25日10时00分（北京时间） </w:t>
            </w:r>
          </w:p>
        </w:tc>
      </w:tr>
      <w:tr w14:paraId="1BD0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0" w:type="dxa"/>
            <w:vMerge w:val="restart"/>
            <w:noWrap w:val="0"/>
            <w:vAlign w:val="center"/>
          </w:tcPr>
          <w:p w14:paraId="559982E8">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9</w:t>
            </w:r>
          </w:p>
        </w:tc>
        <w:tc>
          <w:tcPr>
            <w:tcW w:w="2190" w:type="dxa"/>
            <w:vMerge w:val="restart"/>
            <w:noWrap w:val="0"/>
            <w:vAlign w:val="center"/>
          </w:tcPr>
          <w:p w14:paraId="7136E94E">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谈判供应商要求澄清竞争性谈判文件</w:t>
            </w:r>
          </w:p>
        </w:tc>
        <w:tc>
          <w:tcPr>
            <w:tcW w:w="6855" w:type="dxa"/>
            <w:gridSpan w:val="2"/>
            <w:noWrap w:val="0"/>
            <w:vAlign w:val="center"/>
          </w:tcPr>
          <w:p w14:paraId="08D4B50D">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时间：谈判截止时间三日前</w:t>
            </w:r>
          </w:p>
        </w:tc>
      </w:tr>
      <w:tr w14:paraId="6E14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80" w:type="dxa"/>
            <w:vMerge w:val="continue"/>
            <w:noWrap w:val="0"/>
            <w:vAlign w:val="center"/>
          </w:tcPr>
          <w:p w14:paraId="773D10A0">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val="en-US" w:eastAsia="zh-CN"/>
              </w:rPr>
            </w:pPr>
          </w:p>
        </w:tc>
        <w:tc>
          <w:tcPr>
            <w:tcW w:w="2190" w:type="dxa"/>
            <w:vMerge w:val="continue"/>
            <w:noWrap w:val="0"/>
            <w:vAlign w:val="center"/>
          </w:tcPr>
          <w:p w14:paraId="441F8E30">
            <w:pPr>
              <w:pageBreakBefore w:val="0"/>
              <w:wordWrap/>
              <w:topLinePunct w:val="0"/>
              <w:bidi w:val="0"/>
              <w:spacing w:line="360" w:lineRule="auto"/>
              <w:jc w:val="center"/>
              <w:rPr>
                <w:rFonts w:hint="eastAsia" w:ascii="宋体" w:hAnsi="宋体" w:eastAsia="宋体" w:cs="宋体"/>
                <w:color w:val="000000"/>
                <w:sz w:val="24"/>
                <w:szCs w:val="24"/>
                <w:lang w:eastAsia="zh-CN"/>
              </w:rPr>
            </w:pPr>
          </w:p>
        </w:tc>
        <w:tc>
          <w:tcPr>
            <w:tcW w:w="6855" w:type="dxa"/>
            <w:gridSpan w:val="2"/>
            <w:noWrap w:val="0"/>
            <w:vAlign w:val="center"/>
          </w:tcPr>
          <w:p w14:paraId="211A51A5">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形式：书面形式</w:t>
            </w:r>
          </w:p>
        </w:tc>
      </w:tr>
      <w:tr w14:paraId="09DB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80" w:type="dxa"/>
            <w:noWrap w:val="0"/>
            <w:vAlign w:val="center"/>
          </w:tcPr>
          <w:p w14:paraId="193164F7">
            <w:pPr>
              <w:pageBreakBefore w:val="0"/>
              <w:widowControl w:val="0"/>
              <w:wordWrap/>
              <w:topLinePunct w:val="0"/>
              <w:bidi w:val="0"/>
              <w:spacing w:line="360" w:lineRule="auto"/>
              <w:ind w:firstLine="240" w:firstLineChars="10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10</w:t>
            </w:r>
          </w:p>
        </w:tc>
        <w:tc>
          <w:tcPr>
            <w:tcW w:w="2190" w:type="dxa"/>
            <w:noWrap w:val="0"/>
            <w:vAlign w:val="center"/>
          </w:tcPr>
          <w:p w14:paraId="585E4111">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采购人书面澄清的时间</w:t>
            </w:r>
          </w:p>
        </w:tc>
        <w:tc>
          <w:tcPr>
            <w:tcW w:w="6855" w:type="dxa"/>
            <w:gridSpan w:val="2"/>
            <w:noWrap w:val="0"/>
            <w:vAlign w:val="center"/>
          </w:tcPr>
          <w:p w14:paraId="4C470B94">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响应文件递交截止时间</w:t>
            </w:r>
            <w:r>
              <w:rPr>
                <w:rFonts w:hint="eastAsia" w:ascii="宋体" w:hAnsi="宋体" w:eastAsia="宋体" w:cs="宋体"/>
                <w:color w:val="000000"/>
                <w:kern w:val="2"/>
                <w:sz w:val="24"/>
                <w:szCs w:val="24"/>
                <w:lang w:val="en-US" w:eastAsia="zh-CN"/>
              </w:rPr>
              <w:t>两</w:t>
            </w:r>
            <w:r>
              <w:rPr>
                <w:rFonts w:hint="eastAsia" w:ascii="宋体" w:hAnsi="宋体" w:eastAsia="宋体" w:cs="宋体"/>
                <w:color w:val="000000"/>
                <w:kern w:val="2"/>
                <w:sz w:val="24"/>
                <w:szCs w:val="24"/>
                <w:lang w:eastAsia="zh-CN"/>
              </w:rPr>
              <w:t>日前</w:t>
            </w:r>
          </w:p>
        </w:tc>
      </w:tr>
      <w:tr w14:paraId="0DA9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14:paraId="43D06558">
            <w:pPr>
              <w:pageBreakBefore w:val="0"/>
              <w:widowControl w:val="0"/>
              <w:wordWrap/>
              <w:topLinePunct w:val="0"/>
              <w:bidi w:val="0"/>
              <w:spacing w:line="360" w:lineRule="auto"/>
              <w:ind w:firstLine="240" w:firstLineChars="10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11</w:t>
            </w:r>
          </w:p>
        </w:tc>
        <w:tc>
          <w:tcPr>
            <w:tcW w:w="2190" w:type="dxa"/>
            <w:noWrap w:val="0"/>
            <w:vAlign w:val="center"/>
          </w:tcPr>
          <w:p w14:paraId="39189343">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竞争性谈判文件</w:t>
            </w:r>
            <w:r>
              <w:rPr>
                <w:rFonts w:hint="eastAsia" w:ascii="宋体" w:hAnsi="宋体" w:eastAsia="宋体" w:cs="宋体"/>
                <w:color w:val="000000"/>
                <w:sz w:val="24"/>
                <w:szCs w:val="24"/>
              </w:rPr>
              <w:t>澄清发出的形式</w:t>
            </w:r>
          </w:p>
        </w:tc>
        <w:tc>
          <w:tcPr>
            <w:tcW w:w="6855" w:type="dxa"/>
            <w:gridSpan w:val="2"/>
            <w:noWrap w:val="0"/>
            <w:vAlign w:val="center"/>
          </w:tcPr>
          <w:p w14:paraId="7266874D">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书面形式</w:t>
            </w:r>
          </w:p>
        </w:tc>
      </w:tr>
      <w:tr w14:paraId="48B0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14:paraId="559DB6B4">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12</w:t>
            </w:r>
          </w:p>
        </w:tc>
        <w:tc>
          <w:tcPr>
            <w:tcW w:w="2190" w:type="dxa"/>
            <w:noWrap w:val="0"/>
            <w:vAlign w:val="center"/>
          </w:tcPr>
          <w:p w14:paraId="39D86230">
            <w:pPr>
              <w:pageBreakBefore w:val="0"/>
              <w:wordWrap/>
              <w:topLinePunct w:val="0"/>
              <w:bidi w:val="0"/>
              <w:spacing w:line="360" w:lineRule="auto"/>
              <w:jc w:val="center"/>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供应商资质要求</w:t>
            </w:r>
          </w:p>
        </w:tc>
        <w:tc>
          <w:tcPr>
            <w:tcW w:w="6855" w:type="dxa"/>
            <w:gridSpan w:val="2"/>
            <w:noWrap w:val="0"/>
            <w:vAlign w:val="center"/>
          </w:tcPr>
          <w:p w14:paraId="30C0CB2B">
            <w:pPr>
              <w:pageBreakBefore w:val="0"/>
              <w:widowControl w:val="0"/>
              <w:wordWrap/>
              <w:topLinePunct w:val="0"/>
              <w:bidi w:val="0"/>
              <w:spacing w:line="360" w:lineRule="auto"/>
              <w:ind w:firstLine="0" w:firstLineChars="0"/>
              <w:jc w:val="both"/>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（1）基本资格条件：符合《中华人民共和国政府采购法》第二十二条的规定；</w:t>
            </w:r>
          </w:p>
          <w:p w14:paraId="4F06180F">
            <w:pPr>
              <w:pageBreakBefore w:val="0"/>
              <w:widowControl w:val="0"/>
              <w:wordWrap/>
              <w:topLinePunct w:val="0"/>
              <w:bidi w:val="0"/>
              <w:spacing w:line="360" w:lineRule="auto"/>
              <w:ind w:firstLine="0" w:firstLineChars="0"/>
              <w:jc w:val="both"/>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（2）特定资格条件：</w:t>
            </w:r>
          </w:p>
          <w:p w14:paraId="14DDE8A7">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8" w:lineRule="exact"/>
              <w:ind w:firstLine="480" w:firstLineChars="200"/>
              <w:jc w:val="both"/>
              <w:textAlignment w:val="auto"/>
              <w:outlineLvl w:val="9"/>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具有独立承担民事责任能力的法人、其他组织或自然人，法人或其他组织提供营业执照（事业单位法人证书），自然人提供身份证明。具有独立承担民事责任能力的法人、其他组织或自然人，法人或其他组织提供营业执照（事业单位法人证书），自然人提供身份证明。</w:t>
            </w:r>
          </w:p>
          <w:p w14:paraId="11D762D3">
            <w:pPr>
              <w:pageBreakBefore w:val="0"/>
              <w:widowControl w:val="0"/>
              <w:numPr>
                <w:ilvl w:val="0"/>
                <w:numId w:val="0"/>
              </w:numPr>
              <w:wordWrap/>
              <w:topLinePunct w:val="0"/>
              <w:bidi w:val="0"/>
              <w:spacing w:line="360" w:lineRule="auto"/>
              <w:ind w:firstLine="0" w:firstLineChars="0"/>
              <w:jc w:val="both"/>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kern w:val="2"/>
                <w:sz w:val="24"/>
                <w:szCs w:val="24"/>
                <w:shd w:val="clear" w:color="auto" w:fill="FFFFFF"/>
                <w:lang w:val="en-US" w:eastAsia="zh-CN" w:bidi="ar-SA"/>
              </w:rPr>
              <w:t>（1）</w:t>
            </w:r>
            <w:r>
              <w:rPr>
                <w:rFonts w:hint="eastAsia" w:ascii="宋体" w:hAnsi="宋体" w:eastAsia="宋体" w:cs="宋体"/>
                <w:i w:val="0"/>
                <w:iCs w:val="0"/>
                <w:caps w:val="0"/>
                <w:color w:val="333333"/>
                <w:spacing w:val="0"/>
                <w:sz w:val="24"/>
                <w:szCs w:val="24"/>
                <w:shd w:val="clear" w:color="auto" w:fill="FFFFFF"/>
              </w:rPr>
              <w:t>提供有效的营业执照（“三证合一”的营业执照）及2023年年度报告；</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（2）银行开户许可证或开户行基本信息；</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（3）法定代表人授权委托书及被授权人身份证（法定代表人直接参加时，只须出示法定代表人身份证)；</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（4）税收缴纳证明：提供2024年01月至今已缴纳的至少一个月的纳税证明或完税证明（不限税种），依法免税的单位应提供相关证明材料；</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（5）社会保障资金缴纳证明：提供2024年01月至今已缴存至少一个月的社会保障资金缴存单据或社保机构开具的社会保险参保缴费情况证明，依法不需要缴纳社会保障资金的单位应提供相关证明材料；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 （6）财务状况报告：提供2023年度的财务审计报告（至少包括审计报告、资产负债表、利润表、现金流量表和报表附注，成立时间至提交响应文件截止时间不足一年的可提供成立后任意时段的资产负债表）或开标前三个月内基本存款账户开户银行出具的资信证明；</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7）供应商需提供【中国执行信息公开网】“失信被执行人”、【信用中国】“政府采购严重违法失信行为记录名单”，“重大税收违法失信主体”，“统计严重失信企业名单”、【中国政府采购网】“政府采购严重违法失信行为记录名单”对企业信用记录查询截图，栏目中有失信等负面信息的潜在供应商，将拒绝其参加本项目；</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（8）提供参加政府采购活动前3年内经营活动中无重大违法记录声明；</w:t>
            </w:r>
          </w:p>
          <w:p w14:paraId="1401AAAB">
            <w:pPr>
              <w:pageBreakBefore w:val="0"/>
              <w:widowControl w:val="0"/>
              <w:numPr>
                <w:ilvl w:val="0"/>
                <w:numId w:val="0"/>
              </w:numPr>
              <w:wordWrap/>
              <w:topLinePunct w:val="0"/>
              <w:bidi w:val="0"/>
              <w:spacing w:line="360" w:lineRule="auto"/>
              <w:ind w:firstLine="0" w:firstLineChars="0"/>
              <w:jc w:val="both"/>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（9）</w:t>
            </w:r>
            <w:r>
              <w:rPr>
                <w:rFonts w:hint="eastAsia" w:ascii="宋体" w:hAnsi="宋体" w:eastAsia="宋体" w:cs="宋体"/>
                <w:i w:val="0"/>
                <w:iCs w:val="0"/>
                <w:caps w:val="0"/>
                <w:color w:val="000000"/>
                <w:spacing w:val="0"/>
                <w:sz w:val="24"/>
                <w:szCs w:val="24"/>
                <w:shd w:val="clear" w:color="auto" w:fill="FFFFFF"/>
                <w:lang w:val="en-US" w:eastAsia="zh-CN"/>
              </w:rPr>
              <w:t>谈判保证金凭证；</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w:t>
            </w:r>
            <w:r>
              <w:rPr>
                <w:rFonts w:hint="eastAsia" w:ascii="宋体" w:hAnsi="宋体" w:eastAsia="宋体" w:cs="宋体"/>
                <w:i w:val="0"/>
                <w:iCs w:val="0"/>
                <w:caps w:val="0"/>
                <w:color w:val="333333"/>
                <w:spacing w:val="0"/>
                <w:sz w:val="24"/>
                <w:szCs w:val="24"/>
                <w:shd w:val="clear" w:color="auto" w:fill="FFFFFF"/>
                <w:lang w:val="en-US" w:eastAsia="zh-CN"/>
              </w:rPr>
              <w:t>10</w:t>
            </w:r>
            <w:r>
              <w:rPr>
                <w:rFonts w:hint="eastAsia" w:ascii="宋体" w:hAnsi="宋体" w:eastAsia="宋体" w:cs="宋体"/>
                <w:i w:val="0"/>
                <w:iCs w:val="0"/>
                <w:caps w:val="0"/>
                <w:color w:val="333333"/>
                <w:spacing w:val="0"/>
                <w:sz w:val="24"/>
                <w:szCs w:val="24"/>
                <w:shd w:val="clear" w:color="auto" w:fill="FFFFFF"/>
              </w:rPr>
              <w:t>）本项目不接受联合体谈判。</w:t>
            </w:r>
          </w:p>
          <w:p w14:paraId="522D6A88">
            <w:pPr>
              <w:pageBreakBefore w:val="0"/>
              <w:widowControl w:val="0"/>
              <w:wordWrap/>
              <w:topLinePunct w:val="0"/>
              <w:bidi w:val="0"/>
              <w:spacing w:line="360" w:lineRule="auto"/>
              <w:ind w:firstLine="480" w:firstLineChars="200"/>
              <w:jc w:val="both"/>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以上资格证明文件为供应商的必备文件，开标当天，请将上述资格证明文件复印件胶装加盖公章同响应文件一起单独密封递交（密封要求同响应文件），以便对其投标资格进行审查。有给定格式的需按照谈判文件给定格式提供，若供应商资格证明文件不符合审查要求，将按无效响应处理。</w:t>
            </w:r>
          </w:p>
        </w:tc>
      </w:tr>
      <w:tr w14:paraId="1014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0" w:type="dxa"/>
            <w:noWrap w:val="0"/>
            <w:vAlign w:val="center"/>
          </w:tcPr>
          <w:p w14:paraId="59912C92">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13</w:t>
            </w:r>
          </w:p>
        </w:tc>
        <w:tc>
          <w:tcPr>
            <w:tcW w:w="2190" w:type="dxa"/>
            <w:noWrap w:val="0"/>
            <w:vAlign w:val="center"/>
          </w:tcPr>
          <w:p w14:paraId="0901FB8E">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资格审查方式</w:t>
            </w:r>
          </w:p>
        </w:tc>
        <w:tc>
          <w:tcPr>
            <w:tcW w:w="6855" w:type="dxa"/>
            <w:gridSpan w:val="2"/>
            <w:noWrap w:val="0"/>
            <w:vAlign w:val="center"/>
          </w:tcPr>
          <w:p w14:paraId="4AEA9017">
            <w:pPr>
              <w:pageBreakBefore w:val="0"/>
              <w:widowControl w:val="0"/>
              <w:wordWrap/>
              <w:topLinePunct w:val="0"/>
              <w:bidi w:val="0"/>
              <w:spacing w:line="360" w:lineRule="auto"/>
              <w:jc w:val="both"/>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资格后审</w:t>
            </w:r>
          </w:p>
        </w:tc>
      </w:tr>
      <w:tr w14:paraId="1552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0" w:type="dxa"/>
            <w:noWrap w:val="0"/>
            <w:vAlign w:val="center"/>
          </w:tcPr>
          <w:p w14:paraId="2B811E82">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14</w:t>
            </w:r>
          </w:p>
        </w:tc>
        <w:tc>
          <w:tcPr>
            <w:tcW w:w="2190" w:type="dxa"/>
            <w:noWrap w:val="0"/>
            <w:vAlign w:val="center"/>
          </w:tcPr>
          <w:p w14:paraId="673E358F">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预备会议</w:t>
            </w:r>
          </w:p>
        </w:tc>
        <w:tc>
          <w:tcPr>
            <w:tcW w:w="6855" w:type="dxa"/>
            <w:gridSpan w:val="2"/>
            <w:noWrap w:val="0"/>
            <w:vAlign w:val="center"/>
          </w:tcPr>
          <w:p w14:paraId="5AD782E3">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采购人不组织</w:t>
            </w:r>
            <w:r>
              <w:rPr>
                <w:rFonts w:hint="eastAsia" w:ascii="宋体" w:hAnsi="宋体" w:eastAsia="宋体" w:cs="宋体"/>
                <w:color w:val="000000"/>
                <w:kern w:val="2"/>
                <w:sz w:val="24"/>
                <w:szCs w:val="24"/>
                <w:lang w:eastAsia="zh-CN"/>
              </w:rPr>
              <w:t>谈判</w:t>
            </w:r>
            <w:r>
              <w:rPr>
                <w:rFonts w:hint="eastAsia" w:ascii="宋体" w:hAnsi="宋体" w:eastAsia="宋体" w:cs="宋体"/>
                <w:color w:val="000000"/>
                <w:kern w:val="2"/>
                <w:sz w:val="24"/>
                <w:szCs w:val="24"/>
              </w:rPr>
              <w:t>预备会议。</w:t>
            </w:r>
          </w:p>
        </w:tc>
      </w:tr>
      <w:tr w14:paraId="452F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780" w:type="dxa"/>
            <w:noWrap w:val="0"/>
            <w:vAlign w:val="center"/>
          </w:tcPr>
          <w:p w14:paraId="0860C004">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w:t>
            </w:r>
            <w:r>
              <w:rPr>
                <w:rFonts w:hint="eastAsia" w:ascii="宋体" w:hAnsi="宋体" w:eastAsia="宋体" w:cs="宋体"/>
                <w:color w:val="000000"/>
                <w:kern w:val="2"/>
                <w:sz w:val="24"/>
                <w:szCs w:val="24"/>
                <w:lang w:val="en-US" w:eastAsia="zh-CN"/>
              </w:rPr>
              <w:t>5</w:t>
            </w:r>
          </w:p>
        </w:tc>
        <w:tc>
          <w:tcPr>
            <w:tcW w:w="2190" w:type="dxa"/>
            <w:noWrap w:val="0"/>
            <w:vAlign w:val="center"/>
          </w:tcPr>
          <w:p w14:paraId="2CC0224B">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澄清答疑</w:t>
            </w:r>
          </w:p>
        </w:tc>
        <w:tc>
          <w:tcPr>
            <w:tcW w:w="6855" w:type="dxa"/>
            <w:gridSpan w:val="2"/>
            <w:noWrap w:val="0"/>
            <w:vAlign w:val="center"/>
          </w:tcPr>
          <w:p w14:paraId="072D11C3">
            <w:pPr>
              <w:pageBreakBefore w:val="0"/>
              <w:widowControl w:val="0"/>
              <w:wordWrap/>
              <w:topLinePunct w:val="0"/>
              <w:bidi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eastAsia="zh-CN"/>
              </w:rPr>
              <w:t>谈判</w:t>
            </w:r>
            <w:r>
              <w:rPr>
                <w:rFonts w:hint="eastAsia" w:ascii="宋体" w:hAnsi="宋体" w:eastAsia="宋体" w:cs="宋体"/>
                <w:color w:val="000000"/>
                <w:kern w:val="2"/>
                <w:sz w:val="24"/>
                <w:szCs w:val="24"/>
              </w:rPr>
              <w:t>供应商需以书面形式向</w:t>
            </w:r>
            <w:r>
              <w:rPr>
                <w:rFonts w:hint="eastAsia" w:ascii="宋体" w:hAnsi="宋体" w:eastAsia="宋体" w:cs="宋体"/>
                <w:color w:val="000000"/>
                <w:kern w:val="2"/>
                <w:sz w:val="24"/>
                <w:szCs w:val="24"/>
                <w:lang w:eastAsia="zh-CN"/>
              </w:rPr>
              <w:t>采购代理机构</w:t>
            </w:r>
            <w:r>
              <w:rPr>
                <w:rFonts w:hint="eastAsia" w:ascii="宋体" w:hAnsi="宋体" w:eastAsia="宋体" w:cs="宋体"/>
                <w:color w:val="000000"/>
                <w:kern w:val="2"/>
                <w:sz w:val="24"/>
                <w:szCs w:val="24"/>
              </w:rPr>
              <w:t>提交需澄清或答疑的问题，同时将澄清或答疑问题的电子版发至</w:t>
            </w:r>
            <w:r>
              <w:rPr>
                <w:rFonts w:hint="eastAsia" w:ascii="宋体" w:hAnsi="宋体" w:eastAsia="宋体" w:cs="宋体"/>
                <w:color w:val="000000"/>
                <w:kern w:val="2"/>
                <w:sz w:val="24"/>
                <w:szCs w:val="24"/>
                <w:lang w:eastAsia="zh-CN"/>
              </w:rPr>
              <w:t>采购代理机构</w:t>
            </w:r>
            <w:r>
              <w:rPr>
                <w:rFonts w:hint="eastAsia" w:ascii="宋体" w:hAnsi="宋体" w:eastAsia="宋体" w:cs="宋体"/>
                <w:color w:val="000000"/>
                <w:kern w:val="2"/>
                <w:sz w:val="24"/>
                <w:szCs w:val="24"/>
              </w:rPr>
              <w:t>电子邮箱：</w:t>
            </w: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HYPERLINK "mailto:sxzb9@126.com"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lang w:val="en-US" w:eastAsia="zh-CN"/>
              </w:rPr>
              <w:t>121768420@qq.com</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，采购人认为有必要答复的将以书面形式发至各供应商。</w:t>
            </w:r>
          </w:p>
        </w:tc>
      </w:tr>
      <w:tr w14:paraId="205E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14:paraId="1497DA73">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w:t>
            </w:r>
            <w:r>
              <w:rPr>
                <w:rFonts w:hint="eastAsia" w:ascii="宋体" w:hAnsi="宋体" w:eastAsia="宋体" w:cs="宋体"/>
                <w:color w:val="000000"/>
                <w:kern w:val="2"/>
                <w:sz w:val="24"/>
                <w:szCs w:val="24"/>
                <w:lang w:val="en-US" w:eastAsia="zh-CN"/>
              </w:rPr>
              <w:t>6</w:t>
            </w:r>
          </w:p>
        </w:tc>
        <w:tc>
          <w:tcPr>
            <w:tcW w:w="2190" w:type="dxa"/>
            <w:noWrap w:val="0"/>
            <w:vAlign w:val="center"/>
          </w:tcPr>
          <w:p w14:paraId="55F8D3D9">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文件份数</w:t>
            </w:r>
          </w:p>
        </w:tc>
        <w:tc>
          <w:tcPr>
            <w:tcW w:w="6855" w:type="dxa"/>
            <w:gridSpan w:val="2"/>
            <w:noWrap w:val="0"/>
            <w:vAlign w:val="center"/>
          </w:tcPr>
          <w:p w14:paraId="55DB3CC3">
            <w:pPr>
              <w:pageBreakBefore w:val="0"/>
              <w:wordWrap/>
              <w:topLinePunct w:val="0"/>
              <w:autoSpaceDE w:val="0"/>
              <w:autoSpaceDN w:val="0"/>
              <w:bidi w:val="0"/>
              <w:adjustRightInd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文件正本壹份、副本</w:t>
            </w:r>
            <w:r>
              <w:rPr>
                <w:rFonts w:hint="eastAsia" w:ascii="宋体" w:hAnsi="宋体" w:eastAsia="宋体" w:cs="宋体"/>
                <w:color w:val="000000"/>
                <w:sz w:val="24"/>
                <w:szCs w:val="24"/>
                <w:lang w:val="en-US" w:eastAsia="zh-CN"/>
              </w:rPr>
              <w:t>贰</w:t>
            </w:r>
            <w:r>
              <w:rPr>
                <w:rFonts w:hint="eastAsia" w:ascii="宋体" w:hAnsi="宋体" w:eastAsia="宋体" w:cs="宋体"/>
                <w:color w:val="000000"/>
                <w:sz w:val="24"/>
                <w:szCs w:val="24"/>
              </w:rPr>
              <w:t>份</w:t>
            </w:r>
            <w:r>
              <w:rPr>
                <w:rFonts w:hint="eastAsia" w:ascii="宋体" w:hAnsi="宋体" w:eastAsia="宋体" w:cs="宋体"/>
                <w:color w:val="000000"/>
                <w:sz w:val="24"/>
                <w:szCs w:val="24"/>
                <w:lang w:eastAsia="zh-CN"/>
              </w:rPr>
              <w:t>、资格证明文件壹份</w:t>
            </w:r>
            <w:r>
              <w:rPr>
                <w:rFonts w:hint="eastAsia" w:ascii="宋体" w:hAnsi="宋体" w:eastAsia="宋体" w:cs="宋体"/>
                <w:color w:val="000000"/>
                <w:sz w:val="24"/>
                <w:szCs w:val="24"/>
              </w:rPr>
              <w:t>。</w:t>
            </w:r>
          </w:p>
          <w:p w14:paraId="5AF213C2">
            <w:pPr>
              <w:pageBreakBefore w:val="0"/>
              <w:wordWrap/>
              <w:topLinePunct w:val="0"/>
              <w:autoSpaceDE w:val="0"/>
              <w:autoSpaceDN w:val="0"/>
              <w:bidi w:val="0"/>
              <w:adjustRightInd w:val="0"/>
              <w:spacing w:line="360" w:lineRule="auto"/>
              <w:jc w:val="both"/>
              <w:rPr>
                <w:rFonts w:hint="eastAsia" w:ascii="宋体" w:hAnsi="宋体" w:eastAsia="宋体" w:cs="宋体"/>
                <w:b/>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文件电子</w:t>
            </w:r>
            <w:r>
              <w:rPr>
                <w:rFonts w:hint="eastAsia" w:ascii="宋体" w:hAnsi="宋体" w:eastAsia="宋体" w:cs="宋体"/>
                <w:color w:val="000000"/>
                <w:sz w:val="24"/>
                <w:szCs w:val="24"/>
                <w:lang w:val="en-US" w:eastAsia="zh-CN"/>
              </w:rPr>
              <w:t>U</w:t>
            </w:r>
            <w:r>
              <w:rPr>
                <w:rFonts w:hint="eastAsia" w:ascii="宋体" w:hAnsi="宋体" w:eastAsia="宋体" w:cs="宋体"/>
                <w:color w:val="000000"/>
                <w:sz w:val="24"/>
                <w:szCs w:val="24"/>
              </w:rPr>
              <w:t>盘壹份</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lang w:val="en-US" w:eastAsia="zh-CN"/>
              </w:rPr>
              <w:t>Word和PDF各一份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，单独密封随</w:t>
            </w:r>
            <w:r>
              <w:rPr>
                <w:rFonts w:hint="eastAsia" w:ascii="宋体" w:hAnsi="宋体" w:eastAsia="宋体" w:cs="宋体"/>
                <w:color w:val="000000"/>
                <w:sz w:val="24"/>
                <w:szCs w:val="24"/>
                <w:lang w:eastAsia="zh-CN"/>
              </w:rPr>
              <w:t>响应</w:t>
            </w:r>
            <w:r>
              <w:rPr>
                <w:rFonts w:hint="eastAsia" w:ascii="宋体" w:hAnsi="宋体" w:eastAsia="宋体" w:cs="宋体"/>
                <w:b w:val="0"/>
                <w:bCs w:val="0"/>
                <w:color w:val="000000"/>
                <w:sz w:val="24"/>
                <w:szCs w:val="24"/>
              </w:rPr>
              <w:t>文件一同递交。</w:t>
            </w:r>
            <w:r>
              <w:rPr>
                <w:rFonts w:hint="eastAsia" w:ascii="宋体" w:hAnsi="宋体" w:eastAsia="宋体" w:cs="宋体"/>
                <w:b w:val="0"/>
                <w:bCs w:val="0"/>
                <w:color w:val="000000"/>
                <w:sz w:val="24"/>
                <w:szCs w:val="24"/>
                <w:lang w:val="en-US" w:eastAsia="zh-CN"/>
              </w:rPr>
              <w:t>U盘名称为</w:t>
            </w:r>
            <w:r>
              <w:rPr>
                <w:rFonts w:hint="eastAsia" w:ascii="宋体" w:hAnsi="宋体" w:eastAsia="宋体" w:cs="宋体"/>
                <w:b w:val="0"/>
                <w:bCs w:val="0"/>
                <w:color w:val="000000"/>
                <w:sz w:val="24"/>
                <w:szCs w:val="24"/>
              </w:rPr>
              <w:t>供应商名称</w:t>
            </w:r>
            <w:r>
              <w:rPr>
                <w:rFonts w:hint="eastAsia" w:ascii="宋体" w:hAnsi="宋体" w:eastAsia="宋体" w:cs="宋体"/>
                <w:b w:val="0"/>
                <w:bCs w:val="0"/>
                <w:color w:val="000000"/>
                <w:sz w:val="24"/>
                <w:szCs w:val="24"/>
                <w:lang w:eastAsia="zh-CN"/>
              </w:rPr>
              <w:t>，不按要求按废标处理</w:t>
            </w:r>
            <w:r>
              <w:rPr>
                <w:rFonts w:hint="eastAsia" w:ascii="宋体" w:hAnsi="宋体" w:eastAsia="宋体" w:cs="宋体"/>
                <w:b w:val="0"/>
                <w:bCs w:val="0"/>
                <w:color w:val="000000"/>
                <w:sz w:val="24"/>
                <w:szCs w:val="24"/>
              </w:rPr>
              <w:t>。</w:t>
            </w:r>
          </w:p>
          <w:p w14:paraId="5F87800C">
            <w:pPr>
              <w:pageBreakBefore w:val="0"/>
              <w:widowControl w:val="0"/>
              <w:wordWrap/>
              <w:topLinePunct w:val="0"/>
              <w:bidi w:val="0"/>
              <w:spacing w:line="360" w:lineRule="auto"/>
              <w:jc w:val="both"/>
              <w:rPr>
                <w:rFonts w:hint="eastAsia" w:ascii="宋体" w:hAnsi="宋体" w:eastAsia="宋体" w:cs="宋体"/>
                <w:color w:val="000000"/>
                <w:kern w:val="2"/>
                <w:sz w:val="24"/>
                <w:szCs w:val="24"/>
              </w:rPr>
            </w:pPr>
            <w:r>
              <w:rPr>
                <w:rFonts w:hint="eastAsia" w:ascii="宋体" w:hAnsi="宋体" w:eastAsia="宋体" w:cs="宋体"/>
                <w:color w:val="000000"/>
                <w:sz w:val="24"/>
                <w:szCs w:val="24"/>
              </w:rPr>
              <w:t>未按上述要求提供的，采购人或采购代理机构有权拒收其</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文件，其投标按无效投标处理。</w:t>
            </w:r>
          </w:p>
        </w:tc>
      </w:tr>
      <w:tr w14:paraId="2469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80" w:type="dxa"/>
            <w:noWrap w:val="0"/>
            <w:vAlign w:val="center"/>
          </w:tcPr>
          <w:p w14:paraId="48467A76">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w:t>
            </w:r>
            <w:r>
              <w:rPr>
                <w:rFonts w:hint="eastAsia" w:ascii="宋体" w:hAnsi="宋体" w:eastAsia="宋体" w:cs="宋体"/>
                <w:color w:val="000000"/>
                <w:kern w:val="2"/>
                <w:sz w:val="24"/>
                <w:szCs w:val="24"/>
                <w:lang w:val="en-US" w:eastAsia="zh-CN"/>
              </w:rPr>
              <w:t>7</w:t>
            </w:r>
          </w:p>
        </w:tc>
        <w:tc>
          <w:tcPr>
            <w:tcW w:w="2190" w:type="dxa"/>
            <w:noWrap w:val="0"/>
            <w:vAlign w:val="center"/>
          </w:tcPr>
          <w:p w14:paraId="19B137B1">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特殊要求</w:t>
            </w:r>
          </w:p>
        </w:tc>
        <w:tc>
          <w:tcPr>
            <w:tcW w:w="6855" w:type="dxa"/>
            <w:gridSpan w:val="2"/>
            <w:noWrap w:val="0"/>
            <w:vAlign w:val="center"/>
          </w:tcPr>
          <w:p w14:paraId="3CCF290E">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无</w:t>
            </w:r>
          </w:p>
        </w:tc>
      </w:tr>
      <w:tr w14:paraId="061D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80" w:type="dxa"/>
            <w:noWrap w:val="0"/>
            <w:vAlign w:val="center"/>
          </w:tcPr>
          <w:p w14:paraId="267699AF">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18</w:t>
            </w:r>
          </w:p>
        </w:tc>
        <w:tc>
          <w:tcPr>
            <w:tcW w:w="2190" w:type="dxa"/>
            <w:noWrap w:val="0"/>
            <w:vAlign w:val="center"/>
          </w:tcPr>
          <w:p w14:paraId="483463AE">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报价采用币种</w:t>
            </w:r>
          </w:p>
        </w:tc>
        <w:tc>
          <w:tcPr>
            <w:tcW w:w="6855" w:type="dxa"/>
            <w:gridSpan w:val="2"/>
            <w:noWrap w:val="0"/>
            <w:vAlign w:val="center"/>
          </w:tcPr>
          <w:p w14:paraId="5AC9D020">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人民币</w:t>
            </w:r>
          </w:p>
        </w:tc>
      </w:tr>
      <w:tr w14:paraId="3A47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14:paraId="682F94F1">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19</w:t>
            </w:r>
          </w:p>
        </w:tc>
        <w:tc>
          <w:tcPr>
            <w:tcW w:w="2190" w:type="dxa"/>
            <w:noWrap w:val="0"/>
            <w:vAlign w:val="center"/>
          </w:tcPr>
          <w:p w14:paraId="74A29F85">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是否允许递交备选</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方案</w:t>
            </w:r>
          </w:p>
        </w:tc>
        <w:tc>
          <w:tcPr>
            <w:tcW w:w="6855" w:type="dxa"/>
            <w:gridSpan w:val="2"/>
            <w:noWrap w:val="0"/>
            <w:vAlign w:val="center"/>
          </w:tcPr>
          <w:p w14:paraId="08A66138">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不允许</w:t>
            </w:r>
          </w:p>
        </w:tc>
      </w:tr>
      <w:tr w14:paraId="483F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780" w:type="dxa"/>
            <w:noWrap w:val="0"/>
            <w:vAlign w:val="center"/>
          </w:tcPr>
          <w:p w14:paraId="66A0E3E5">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20</w:t>
            </w:r>
          </w:p>
        </w:tc>
        <w:tc>
          <w:tcPr>
            <w:tcW w:w="2190" w:type="dxa"/>
            <w:noWrap w:val="0"/>
            <w:vAlign w:val="center"/>
          </w:tcPr>
          <w:p w14:paraId="073FD450">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签字或盖章</w:t>
            </w:r>
          </w:p>
          <w:p w14:paraId="6B7C8230">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要求</w:t>
            </w:r>
          </w:p>
        </w:tc>
        <w:tc>
          <w:tcPr>
            <w:tcW w:w="6855" w:type="dxa"/>
            <w:gridSpan w:val="2"/>
            <w:noWrap w:val="0"/>
            <w:vAlign w:val="center"/>
          </w:tcPr>
          <w:p w14:paraId="5C6178AD">
            <w:pPr>
              <w:pageBreakBefore w:val="0"/>
              <w:widowControl w:val="0"/>
              <w:wordWrap/>
              <w:topLinePunct w:val="0"/>
              <w:bidi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b w:val="0"/>
                <w:bCs w:val="0"/>
                <w:color w:val="000000"/>
                <w:sz w:val="24"/>
                <w:szCs w:val="24"/>
              </w:rPr>
              <w:t>响应文件正、副本</w:t>
            </w:r>
            <w:r>
              <w:rPr>
                <w:rFonts w:hint="eastAsia" w:ascii="宋体" w:hAnsi="宋体" w:eastAsia="宋体" w:cs="宋体"/>
                <w:b w:val="0"/>
                <w:bCs w:val="0"/>
                <w:color w:val="000000"/>
                <w:sz w:val="24"/>
                <w:szCs w:val="24"/>
                <w:lang w:eastAsia="zh-CN"/>
              </w:rPr>
              <w:t>、资格证明文件</w:t>
            </w:r>
            <w:r>
              <w:rPr>
                <w:rFonts w:hint="eastAsia" w:ascii="宋体" w:hAnsi="宋体" w:eastAsia="宋体" w:cs="宋体"/>
                <w:b w:val="0"/>
                <w:bCs w:val="0"/>
                <w:color w:val="000000"/>
                <w:sz w:val="24"/>
                <w:szCs w:val="24"/>
              </w:rPr>
              <w:t>必须逐页加盖公章</w:t>
            </w:r>
            <w:r>
              <w:rPr>
                <w:rFonts w:hint="eastAsia" w:ascii="宋体" w:hAnsi="宋体" w:eastAsia="宋体" w:cs="宋体"/>
                <w:b w:val="0"/>
                <w:bCs w:val="0"/>
                <w:color w:val="000000"/>
                <w:sz w:val="24"/>
                <w:szCs w:val="24"/>
                <w:lang w:eastAsia="zh-CN"/>
              </w:rPr>
              <w:t>（鲜章）</w:t>
            </w:r>
            <w:r>
              <w:rPr>
                <w:rFonts w:hint="eastAsia" w:ascii="宋体" w:hAnsi="宋体" w:eastAsia="宋体" w:cs="宋体"/>
                <w:b w:val="0"/>
                <w:bCs w:val="0"/>
                <w:color w:val="000000"/>
                <w:sz w:val="24"/>
                <w:szCs w:val="24"/>
              </w:rPr>
              <w:t>并</w:t>
            </w:r>
            <w:r>
              <w:rPr>
                <w:rFonts w:hint="eastAsia" w:ascii="宋体" w:hAnsi="宋体" w:eastAsia="宋体" w:cs="宋体"/>
                <w:color w:val="000000"/>
                <w:sz w:val="24"/>
                <w:szCs w:val="24"/>
                <w:lang w:eastAsia="zh-CN"/>
              </w:rPr>
              <w:t>在指定页面</w:t>
            </w:r>
            <w:r>
              <w:rPr>
                <w:rFonts w:hint="eastAsia" w:ascii="宋体" w:hAnsi="宋体" w:eastAsia="宋体" w:cs="宋体"/>
                <w:b w:val="0"/>
                <w:bCs w:val="0"/>
                <w:color w:val="000000"/>
                <w:sz w:val="24"/>
                <w:szCs w:val="24"/>
              </w:rPr>
              <w:t>经法定代</w:t>
            </w:r>
            <w:r>
              <w:rPr>
                <w:rFonts w:hint="eastAsia" w:ascii="宋体" w:hAnsi="宋体" w:eastAsia="宋体" w:cs="宋体"/>
                <w:color w:val="000000"/>
                <w:sz w:val="24"/>
                <w:szCs w:val="24"/>
              </w:rPr>
              <w:t>表人或其委托代理人签字或盖章。由委托代理人签字或盖章的在响应文件中须同时提交响应文件签署授权委托书。除谈判供应商对错误处须修改外，全套响应文件应无涂改或行间插字和增删。如有修改，修改处应由谈判供应商加盖单位公章或由公司法人或授权代理签字或盖章。</w:t>
            </w:r>
          </w:p>
        </w:tc>
      </w:tr>
      <w:tr w14:paraId="7E5B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780" w:type="dxa"/>
            <w:noWrap w:val="0"/>
            <w:vAlign w:val="center"/>
          </w:tcPr>
          <w:p w14:paraId="00562056">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21</w:t>
            </w:r>
          </w:p>
        </w:tc>
        <w:tc>
          <w:tcPr>
            <w:tcW w:w="2190" w:type="dxa"/>
            <w:noWrap w:val="0"/>
            <w:vAlign w:val="center"/>
          </w:tcPr>
          <w:p w14:paraId="595A2552">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装订要求</w:t>
            </w:r>
          </w:p>
        </w:tc>
        <w:tc>
          <w:tcPr>
            <w:tcW w:w="6855" w:type="dxa"/>
            <w:gridSpan w:val="2"/>
            <w:noWrap w:val="0"/>
            <w:vAlign w:val="center"/>
          </w:tcPr>
          <w:p w14:paraId="52E8BEA5">
            <w:pPr>
              <w:pageBreakBefore w:val="0"/>
              <w:widowControl w:val="0"/>
              <w:wordWrap/>
              <w:topLinePunct w:val="0"/>
              <w:bidi w:val="0"/>
              <w:spacing w:line="360" w:lineRule="auto"/>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1、装订要求：</w:t>
            </w:r>
            <w:r>
              <w:rPr>
                <w:rFonts w:hint="eastAsia" w:ascii="宋体" w:hAnsi="宋体" w:eastAsia="宋体" w:cs="宋体"/>
                <w:color w:val="000000"/>
                <w:kern w:val="2"/>
                <w:sz w:val="24"/>
                <w:szCs w:val="24"/>
                <w:lang w:eastAsia="zh-CN"/>
              </w:rPr>
              <w:t>正副本、资格证明文件必须</w:t>
            </w:r>
            <w:r>
              <w:rPr>
                <w:rFonts w:hint="eastAsia" w:ascii="宋体" w:hAnsi="宋体" w:eastAsia="宋体" w:cs="宋体"/>
                <w:color w:val="000000"/>
                <w:kern w:val="2"/>
                <w:sz w:val="24"/>
                <w:szCs w:val="24"/>
              </w:rPr>
              <w:t>胶装，不允许活页装订；</w:t>
            </w:r>
          </w:p>
          <w:p w14:paraId="05CC57B6">
            <w:pPr>
              <w:pageBreakBefore w:val="0"/>
              <w:widowControl w:val="0"/>
              <w:wordWrap/>
              <w:topLinePunct w:val="0"/>
              <w:bidi w:val="0"/>
              <w:spacing w:line="360" w:lineRule="auto"/>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2、封包要求：</w:t>
            </w:r>
          </w:p>
          <w:p w14:paraId="3DA3C46D">
            <w:pPr>
              <w:pageBreakBefore w:val="0"/>
              <w:widowControl w:val="0"/>
              <w:wordWrap/>
              <w:topLinePunct w:val="0"/>
              <w:bidi w:val="0"/>
              <w:spacing w:line="360" w:lineRule="auto"/>
              <w:ind w:firstLine="56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1）正本单独封包；</w:t>
            </w:r>
          </w:p>
          <w:p w14:paraId="0A1E8972">
            <w:pPr>
              <w:pageBreakBefore w:val="0"/>
              <w:widowControl w:val="0"/>
              <w:wordWrap/>
              <w:topLinePunct w:val="0"/>
              <w:bidi w:val="0"/>
              <w:spacing w:line="360" w:lineRule="auto"/>
              <w:ind w:firstLine="56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2）副本单独封包；</w:t>
            </w:r>
          </w:p>
          <w:p w14:paraId="238B9DA9">
            <w:pPr>
              <w:pageBreakBefore w:val="0"/>
              <w:widowControl w:val="0"/>
              <w:wordWrap/>
              <w:topLinePunct w:val="0"/>
              <w:bidi w:val="0"/>
              <w:spacing w:line="360" w:lineRule="auto"/>
              <w:ind w:firstLine="56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3）电子版单独封包；</w:t>
            </w:r>
          </w:p>
          <w:p w14:paraId="54C02A84">
            <w:pPr>
              <w:pageBreakBefore w:val="0"/>
              <w:widowControl w:val="0"/>
              <w:wordWrap/>
              <w:topLinePunct w:val="0"/>
              <w:bidi w:val="0"/>
              <w:spacing w:line="360" w:lineRule="auto"/>
              <w:ind w:firstLine="56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4）资格证明文件单独封包。</w:t>
            </w:r>
          </w:p>
        </w:tc>
      </w:tr>
      <w:tr w14:paraId="4E4F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80" w:type="dxa"/>
            <w:noWrap w:val="0"/>
            <w:vAlign w:val="center"/>
          </w:tcPr>
          <w:p w14:paraId="5C44CC1D">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22</w:t>
            </w:r>
          </w:p>
        </w:tc>
        <w:tc>
          <w:tcPr>
            <w:tcW w:w="2190" w:type="dxa"/>
            <w:noWrap w:val="0"/>
            <w:vAlign w:val="center"/>
          </w:tcPr>
          <w:p w14:paraId="2FD3746D">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密封袋封套上写明</w:t>
            </w:r>
          </w:p>
        </w:tc>
        <w:tc>
          <w:tcPr>
            <w:tcW w:w="6855" w:type="dxa"/>
            <w:gridSpan w:val="2"/>
            <w:noWrap w:val="0"/>
            <w:vAlign w:val="center"/>
          </w:tcPr>
          <w:p w14:paraId="51A651D0">
            <w:pPr>
              <w:pageBreakBefore w:val="0"/>
              <w:wordWrap/>
              <w:topLinePunct w:val="0"/>
              <w:bidi w:val="0"/>
              <w:spacing w:line="360" w:lineRule="auto"/>
              <w:jc w:val="both"/>
              <w:rPr>
                <w:rFonts w:hint="eastAsia" w:ascii="宋体" w:hAnsi="宋体" w:eastAsia="宋体" w:cs="宋体"/>
                <w:color w:val="000000"/>
                <w:sz w:val="24"/>
                <w:szCs w:val="24"/>
                <w:lang w:val="en-US"/>
              </w:rPr>
            </w:pPr>
            <w:r>
              <w:rPr>
                <w:rFonts w:hint="eastAsia" w:ascii="宋体" w:hAnsi="宋体" w:eastAsia="宋体" w:cs="宋体"/>
                <w:color w:val="000000"/>
                <w:sz w:val="24"/>
                <w:szCs w:val="24"/>
              </w:rPr>
              <w:t>1.采购人名称：</w:t>
            </w:r>
            <w:r>
              <w:rPr>
                <w:rFonts w:hint="eastAsia" w:ascii="宋体" w:hAnsi="宋体" w:eastAsia="宋体" w:cs="宋体"/>
                <w:color w:val="000000"/>
                <w:kern w:val="0"/>
                <w:sz w:val="24"/>
                <w:szCs w:val="24"/>
                <w:u w:val="single"/>
                <w:lang w:val="en-US" w:eastAsia="zh-CN"/>
              </w:rPr>
              <w:t xml:space="preserve">              </w:t>
            </w:r>
          </w:p>
          <w:p w14:paraId="7B5BC58F">
            <w:pPr>
              <w:pageBreakBefore w:val="0"/>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2.标注 “正本”、“副本”、“</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文件电子版”、“资格证明文件”字样，所有封套均应加贴封条，并在封套的封口处加盖供应商单位公章及法定代表人（</w:t>
            </w:r>
            <w:r>
              <w:rPr>
                <w:rFonts w:hint="eastAsia" w:ascii="宋体" w:hAnsi="宋体" w:eastAsia="宋体" w:cs="宋体"/>
                <w:color w:val="000000"/>
                <w:sz w:val="24"/>
                <w:szCs w:val="24"/>
                <w:lang w:eastAsia="zh-CN"/>
              </w:rPr>
              <w:t>签章</w:t>
            </w:r>
            <w:r>
              <w:rPr>
                <w:rFonts w:hint="eastAsia" w:ascii="宋体" w:hAnsi="宋体" w:eastAsia="宋体" w:cs="宋体"/>
                <w:color w:val="000000"/>
                <w:sz w:val="24"/>
                <w:szCs w:val="24"/>
              </w:rPr>
              <w:t>）和其委托代理</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签字。</w:t>
            </w:r>
          </w:p>
          <w:p w14:paraId="5A1E6E82">
            <w:pPr>
              <w:pageBreakBefore w:val="0"/>
              <w:wordWrap/>
              <w:topLinePunct w:val="0"/>
              <w:bidi w:val="0"/>
              <w:spacing w:line="360" w:lineRule="auto"/>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3. 供应商：</w:t>
            </w:r>
            <w:r>
              <w:rPr>
                <w:rFonts w:hint="eastAsia" w:ascii="宋体" w:hAnsi="宋体" w:eastAsia="宋体" w:cs="宋体"/>
                <w:color w:val="000000"/>
                <w:sz w:val="24"/>
                <w:szCs w:val="24"/>
                <w:u w:val="single"/>
              </w:rPr>
              <w:t>（单位全称）</w:t>
            </w:r>
            <w:r>
              <w:rPr>
                <w:rFonts w:hint="eastAsia" w:ascii="宋体" w:hAnsi="宋体" w:eastAsia="宋体" w:cs="宋体"/>
                <w:color w:val="000000"/>
                <w:sz w:val="24"/>
                <w:szCs w:val="24"/>
              </w:rPr>
              <w:t>（盖单位公章）</w:t>
            </w:r>
          </w:p>
          <w:p w14:paraId="64D5DAD7">
            <w:pPr>
              <w:pageBreakBefore w:val="0"/>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w:t>
            </w:r>
            <w:r>
              <w:rPr>
                <w:rFonts w:hint="eastAsia" w:ascii="宋体" w:hAnsi="宋体" w:eastAsia="宋体" w:cs="宋体"/>
                <w:color w:val="000000"/>
                <w:sz w:val="24"/>
                <w:szCs w:val="24"/>
                <w:lang w:eastAsia="zh-CN"/>
              </w:rPr>
              <w:t>章</w:t>
            </w:r>
            <w:r>
              <w:rPr>
                <w:rFonts w:hint="eastAsia" w:ascii="宋体" w:hAnsi="宋体" w:eastAsia="宋体" w:cs="宋体"/>
                <w:color w:val="000000"/>
                <w:sz w:val="24"/>
                <w:szCs w:val="24"/>
              </w:rPr>
              <w:t>）</w:t>
            </w:r>
          </w:p>
          <w:p w14:paraId="69A0DDB2">
            <w:pPr>
              <w:pageBreakBefore w:val="0"/>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委托代理人：（签字）</w:t>
            </w:r>
          </w:p>
          <w:p w14:paraId="7CCFF010">
            <w:pPr>
              <w:pageBreakBefore w:val="0"/>
              <w:widowControl w:val="0"/>
              <w:wordWrap/>
              <w:topLinePunct w:val="0"/>
              <w:bidi w:val="0"/>
              <w:spacing w:line="360" w:lineRule="auto"/>
              <w:jc w:val="both"/>
              <w:rPr>
                <w:rFonts w:hint="eastAsia" w:ascii="宋体" w:hAnsi="宋体" w:eastAsia="宋体" w:cs="宋体"/>
                <w:color w:val="000000"/>
                <w:kern w:val="2"/>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u w:val="single"/>
              </w:rPr>
              <w:t>项目名称）、（项目编号）</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文件（或</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文件电子版或资格证明文件）在</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时</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分前不得开启</w:t>
            </w:r>
          </w:p>
        </w:tc>
      </w:tr>
      <w:tr w14:paraId="757B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14:paraId="42B5784A">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w:t>
            </w:r>
            <w:r>
              <w:rPr>
                <w:rFonts w:hint="eastAsia" w:ascii="宋体" w:hAnsi="宋体" w:eastAsia="宋体" w:cs="宋体"/>
                <w:color w:val="000000"/>
                <w:kern w:val="2"/>
                <w:sz w:val="24"/>
                <w:szCs w:val="24"/>
                <w:lang w:val="en-US" w:eastAsia="zh-CN"/>
              </w:rPr>
              <w:t>3</w:t>
            </w:r>
          </w:p>
        </w:tc>
        <w:tc>
          <w:tcPr>
            <w:tcW w:w="2190" w:type="dxa"/>
            <w:noWrap w:val="0"/>
            <w:vAlign w:val="center"/>
          </w:tcPr>
          <w:p w14:paraId="042F2D30">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是否退还</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w:t>
            </w:r>
          </w:p>
        </w:tc>
        <w:tc>
          <w:tcPr>
            <w:tcW w:w="6855" w:type="dxa"/>
            <w:gridSpan w:val="2"/>
            <w:noWrap w:val="0"/>
            <w:vAlign w:val="center"/>
          </w:tcPr>
          <w:p w14:paraId="271E4F2E">
            <w:pPr>
              <w:pageBreakBefore w:val="0"/>
              <w:widowControl w:val="0"/>
              <w:wordWrap/>
              <w:topLinePunct w:val="0"/>
              <w:bidi w:val="0"/>
              <w:spacing w:line="360" w:lineRule="auto"/>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无论成交与否，一律不退</w:t>
            </w:r>
          </w:p>
        </w:tc>
      </w:tr>
      <w:tr w14:paraId="4828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80" w:type="dxa"/>
            <w:noWrap w:val="0"/>
            <w:vAlign w:val="center"/>
          </w:tcPr>
          <w:p w14:paraId="13F4D2E5">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w:t>
            </w:r>
            <w:r>
              <w:rPr>
                <w:rFonts w:hint="eastAsia" w:ascii="宋体" w:hAnsi="宋体" w:eastAsia="宋体" w:cs="宋体"/>
                <w:color w:val="000000"/>
                <w:kern w:val="2"/>
                <w:sz w:val="24"/>
                <w:szCs w:val="24"/>
                <w:lang w:val="en-US" w:eastAsia="zh-CN"/>
              </w:rPr>
              <w:t>4</w:t>
            </w:r>
          </w:p>
        </w:tc>
        <w:tc>
          <w:tcPr>
            <w:tcW w:w="2190" w:type="dxa"/>
            <w:noWrap w:val="0"/>
            <w:vAlign w:val="center"/>
          </w:tcPr>
          <w:p w14:paraId="3C14EAFB">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文件递交地点及</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截止时间</w:t>
            </w:r>
          </w:p>
        </w:tc>
        <w:tc>
          <w:tcPr>
            <w:tcW w:w="6855" w:type="dxa"/>
            <w:gridSpan w:val="2"/>
            <w:noWrap w:val="0"/>
            <w:vAlign w:val="center"/>
          </w:tcPr>
          <w:p w14:paraId="1426A5DE">
            <w:pPr>
              <w:pageBreakBefore w:val="0"/>
              <w:widowControl w:val="0"/>
              <w:wordWrap/>
              <w:topLinePunct w:val="0"/>
              <w:bidi w:val="0"/>
              <w:spacing w:line="360" w:lineRule="auto"/>
              <w:jc w:val="both"/>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rPr>
              <w:t>递交</w:t>
            </w:r>
            <w:r>
              <w:rPr>
                <w:rFonts w:hint="eastAsia" w:ascii="宋体" w:hAnsi="宋体" w:eastAsia="宋体" w:cs="宋体"/>
                <w:color w:val="000000"/>
                <w:kern w:val="2"/>
                <w:sz w:val="24"/>
                <w:szCs w:val="24"/>
                <w:lang w:val="en-US" w:eastAsia="zh-CN"/>
              </w:rPr>
              <w:t>地点：延安市公共资源交易中心交易一厅</w:t>
            </w:r>
          </w:p>
          <w:p w14:paraId="2071D528">
            <w:pPr>
              <w:pageBreakBefore w:val="0"/>
              <w:widowControl w:val="0"/>
              <w:wordWrap/>
              <w:topLinePunct w:val="0"/>
              <w:bidi w:val="0"/>
              <w:spacing w:line="360" w:lineRule="auto"/>
              <w:jc w:val="both"/>
              <w:rPr>
                <w:rFonts w:hint="default" w:ascii="宋体" w:hAnsi="宋体" w:eastAsia="宋体" w:cs="宋体"/>
                <w:color w:val="000000"/>
                <w:kern w:val="2"/>
                <w:sz w:val="24"/>
                <w:szCs w:val="24"/>
                <w:u w:val="single"/>
                <w:lang w:val="en-US" w:eastAsia="zh-CN"/>
              </w:rPr>
            </w:pPr>
            <w:r>
              <w:rPr>
                <w:rFonts w:hint="eastAsia" w:ascii="宋体" w:hAnsi="宋体" w:eastAsia="宋体" w:cs="宋体"/>
                <w:color w:val="000000"/>
                <w:kern w:val="2"/>
                <w:sz w:val="24"/>
                <w:szCs w:val="24"/>
              </w:rPr>
              <w:t>截止时间：</w:t>
            </w:r>
            <w:r>
              <w:rPr>
                <w:rFonts w:hint="eastAsia" w:ascii="宋体" w:hAnsi="宋体" w:eastAsia="宋体" w:cs="宋体"/>
                <w:color w:val="000000"/>
                <w:kern w:val="2"/>
                <w:sz w:val="24"/>
                <w:szCs w:val="24"/>
                <w:lang w:eastAsia="zh-CN"/>
              </w:rPr>
              <w:t>202</w:t>
            </w:r>
            <w:r>
              <w:rPr>
                <w:rFonts w:hint="eastAsia" w:ascii="宋体" w:hAnsi="宋体" w:eastAsia="宋体" w:cs="宋体"/>
                <w:color w:val="000000"/>
                <w:kern w:val="2"/>
                <w:sz w:val="24"/>
                <w:szCs w:val="24"/>
                <w:lang w:val="en-US" w:eastAsia="zh-CN"/>
              </w:rPr>
              <w:t>4</w:t>
            </w:r>
            <w:r>
              <w:rPr>
                <w:rFonts w:hint="eastAsia" w:ascii="宋体" w:hAnsi="宋体" w:eastAsia="宋体" w:cs="宋体"/>
                <w:color w:val="000000"/>
                <w:kern w:val="2"/>
                <w:sz w:val="24"/>
                <w:szCs w:val="24"/>
                <w:lang w:eastAsia="zh-CN"/>
              </w:rPr>
              <w:t>年</w:t>
            </w:r>
            <w:r>
              <w:rPr>
                <w:rFonts w:hint="eastAsia" w:ascii="宋体" w:hAnsi="宋体" w:eastAsia="宋体" w:cs="宋体"/>
                <w:color w:val="000000"/>
                <w:kern w:val="2"/>
                <w:sz w:val="24"/>
                <w:szCs w:val="24"/>
                <w:lang w:val="en-US" w:eastAsia="zh-CN"/>
              </w:rPr>
              <w:t xml:space="preserve">12月25日10:00:00（北京时间）    </w:t>
            </w:r>
          </w:p>
        </w:tc>
      </w:tr>
      <w:tr w14:paraId="3EB6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80" w:type="dxa"/>
            <w:noWrap w:val="0"/>
            <w:vAlign w:val="center"/>
          </w:tcPr>
          <w:p w14:paraId="0EA3925E">
            <w:pPr>
              <w:pageBreakBefore w:val="0"/>
              <w:widowControl w:val="0"/>
              <w:wordWrap/>
              <w:topLinePunct w:val="0"/>
              <w:bidi w:val="0"/>
              <w:spacing w:line="360" w:lineRule="auto"/>
              <w:ind w:firstLine="240" w:firstLineChars="10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w:t>
            </w:r>
            <w:r>
              <w:rPr>
                <w:rFonts w:hint="eastAsia" w:ascii="宋体" w:hAnsi="宋体" w:eastAsia="宋体" w:cs="宋体"/>
                <w:color w:val="000000"/>
                <w:kern w:val="2"/>
                <w:sz w:val="24"/>
                <w:szCs w:val="24"/>
                <w:lang w:val="en-US" w:eastAsia="zh-CN"/>
              </w:rPr>
              <w:t>5</w:t>
            </w:r>
          </w:p>
        </w:tc>
        <w:tc>
          <w:tcPr>
            <w:tcW w:w="2190" w:type="dxa"/>
            <w:noWrap w:val="0"/>
            <w:vAlign w:val="center"/>
          </w:tcPr>
          <w:p w14:paraId="298F8468">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保证金</w:t>
            </w:r>
          </w:p>
          <w:p w14:paraId="39A2FABC">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形式</w:t>
            </w:r>
          </w:p>
        </w:tc>
        <w:tc>
          <w:tcPr>
            <w:tcW w:w="6855" w:type="dxa"/>
            <w:gridSpan w:val="2"/>
            <w:noWrap w:val="0"/>
            <w:vAlign w:val="center"/>
          </w:tcPr>
          <w:p w14:paraId="53533ACD">
            <w:pPr>
              <w:pageBreakBefore w:val="0"/>
              <w:widowControl w:val="0"/>
              <w:wordWrap/>
              <w:topLinePunct w:val="0"/>
              <w:bidi w:val="0"/>
              <w:spacing w:line="360" w:lineRule="auto"/>
              <w:jc w:val="both"/>
              <w:rPr>
                <w:rFonts w:hint="eastAsia" w:ascii="宋体" w:hAnsi="宋体" w:eastAsia="宋体" w:cs="宋体"/>
                <w:b/>
                <w:bCs/>
                <w:color w:val="000000"/>
                <w:kern w:val="2"/>
                <w:sz w:val="24"/>
                <w:szCs w:val="24"/>
                <w:u w:val="none"/>
                <w:lang w:eastAsia="zh-CN"/>
              </w:rPr>
            </w:pPr>
            <w:r>
              <w:rPr>
                <w:rFonts w:hint="eastAsia" w:ascii="宋体" w:hAnsi="宋体" w:eastAsia="宋体" w:cs="宋体"/>
                <w:b/>
                <w:bCs/>
                <w:color w:val="000000"/>
                <w:kern w:val="2"/>
                <w:sz w:val="24"/>
                <w:szCs w:val="24"/>
                <w:lang w:eastAsia="zh-CN"/>
              </w:rPr>
              <w:t>谈判</w:t>
            </w:r>
            <w:r>
              <w:rPr>
                <w:rFonts w:hint="eastAsia" w:ascii="宋体" w:hAnsi="宋体" w:eastAsia="宋体" w:cs="宋体"/>
                <w:b/>
                <w:bCs/>
                <w:color w:val="000000"/>
                <w:kern w:val="2"/>
                <w:sz w:val="24"/>
                <w:szCs w:val="24"/>
              </w:rPr>
              <w:t>保证金：</w:t>
            </w:r>
            <w:r>
              <w:rPr>
                <w:rFonts w:hint="eastAsia" w:ascii="宋体" w:hAnsi="宋体" w:eastAsia="宋体" w:cs="宋体"/>
                <w:b/>
                <w:bCs/>
                <w:color w:val="000000"/>
                <w:kern w:val="2"/>
                <w:sz w:val="24"/>
                <w:szCs w:val="24"/>
                <w:lang w:val="en-US" w:eastAsia="zh-CN"/>
              </w:rPr>
              <w:t>5000.00</w:t>
            </w:r>
            <w:r>
              <w:rPr>
                <w:rFonts w:hint="eastAsia" w:ascii="宋体" w:hAnsi="宋体" w:eastAsia="宋体" w:cs="宋体"/>
                <w:b/>
                <w:bCs/>
                <w:color w:val="000000"/>
                <w:kern w:val="2"/>
                <w:sz w:val="24"/>
                <w:szCs w:val="24"/>
                <w:u w:val="none"/>
              </w:rPr>
              <w:t>元</w:t>
            </w:r>
            <w:r>
              <w:rPr>
                <w:rFonts w:hint="eastAsia" w:ascii="宋体" w:hAnsi="宋体" w:eastAsia="宋体" w:cs="宋体"/>
                <w:b/>
                <w:bCs/>
                <w:color w:val="000000"/>
                <w:kern w:val="2"/>
                <w:sz w:val="24"/>
                <w:szCs w:val="24"/>
                <w:u w:val="none"/>
                <w:lang w:eastAsia="zh-CN"/>
              </w:rPr>
              <w:t>（</w:t>
            </w:r>
            <w:r>
              <w:rPr>
                <w:rFonts w:hint="eastAsia" w:ascii="宋体" w:hAnsi="宋体" w:eastAsia="宋体" w:cs="宋体"/>
                <w:b/>
                <w:bCs/>
                <w:color w:val="000000"/>
                <w:kern w:val="2"/>
                <w:sz w:val="24"/>
                <w:szCs w:val="24"/>
                <w:u w:val="none"/>
                <w:lang w:val="en-US" w:eastAsia="zh-CN"/>
              </w:rPr>
              <w:t>伍仟元整</w:t>
            </w:r>
            <w:r>
              <w:rPr>
                <w:rFonts w:hint="eastAsia" w:ascii="宋体" w:hAnsi="宋体" w:eastAsia="宋体" w:cs="宋体"/>
                <w:b/>
                <w:bCs/>
                <w:color w:val="000000"/>
                <w:kern w:val="2"/>
                <w:sz w:val="24"/>
                <w:szCs w:val="24"/>
                <w:u w:val="none"/>
                <w:lang w:eastAsia="zh-CN"/>
              </w:rPr>
              <w:t>）</w:t>
            </w:r>
          </w:p>
          <w:p w14:paraId="4180AD09">
            <w:pPr>
              <w:pStyle w:val="9"/>
              <w:pageBreakBefore w:val="0"/>
              <w:wordWrap/>
              <w:topLinePunct w:val="0"/>
              <w:bidi w:val="0"/>
              <w:spacing w:line="360" w:lineRule="auto"/>
              <w:ind w:left="0" w:leftChars="0" w:firstLine="0" w:firstLineChars="0"/>
              <w:jc w:val="both"/>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val="en-US" w:eastAsia="zh-CN" w:bidi="ar-SA"/>
              </w:rPr>
              <w:t>备注：SXBL-ZC-2024-007谈判保证金</w:t>
            </w:r>
          </w:p>
          <w:p w14:paraId="0CD36951">
            <w:pPr>
              <w:pageBreakBefore w:val="0"/>
              <w:widowControl w:val="0"/>
              <w:wordWrap/>
              <w:topLinePunct w:val="0"/>
              <w:bidi w:val="0"/>
              <w:spacing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kern w:val="2"/>
                <w:sz w:val="24"/>
                <w:szCs w:val="24"/>
              </w:rPr>
              <w:t>保证金有效期限：保证金的有效期与</w:t>
            </w:r>
            <w:r>
              <w:rPr>
                <w:rFonts w:hint="eastAsia" w:ascii="宋体" w:hAnsi="宋体" w:eastAsia="宋体" w:cs="宋体"/>
                <w:color w:val="000000"/>
                <w:kern w:val="2"/>
                <w:sz w:val="24"/>
                <w:szCs w:val="24"/>
                <w:lang w:eastAsia="zh-CN"/>
              </w:rPr>
              <w:t>谈判</w:t>
            </w:r>
            <w:r>
              <w:rPr>
                <w:rFonts w:hint="eastAsia" w:ascii="宋体" w:hAnsi="宋体" w:eastAsia="宋体" w:cs="宋体"/>
                <w:color w:val="000000"/>
                <w:kern w:val="2"/>
                <w:sz w:val="24"/>
                <w:szCs w:val="24"/>
              </w:rPr>
              <w:t>有效期一致。</w:t>
            </w:r>
          </w:p>
          <w:p w14:paraId="6497606F">
            <w:pPr>
              <w:pageBreakBefore w:val="0"/>
              <w:tabs>
                <w:tab w:val="left" w:pos="0"/>
              </w:tabs>
              <w:kinsoku w:val="0"/>
              <w:wordWrap/>
              <w:topLinePunct w:val="0"/>
              <w:bidi w:val="0"/>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交款方式：谈判保证金应当以银行网银转账、支票、汇票、本票等非现金形式提交。供应商未按照采购文件要求提交保证金的，响应文件无效。请</w:t>
            </w:r>
            <w:r>
              <w:rPr>
                <w:rFonts w:hint="eastAsia" w:ascii="宋体" w:hAnsi="宋体" w:eastAsia="宋体" w:cs="宋体"/>
                <w:color w:val="000000"/>
                <w:sz w:val="24"/>
                <w:szCs w:val="24"/>
                <w:lang w:eastAsia="zh-CN"/>
              </w:rPr>
              <w:t>供应商在响应文件递交截止时间</w:t>
            </w:r>
            <w:r>
              <w:rPr>
                <w:rFonts w:hint="eastAsia" w:ascii="宋体" w:hAnsi="宋体" w:eastAsia="宋体" w:cs="宋体"/>
                <w:color w:val="000000"/>
                <w:sz w:val="24"/>
                <w:szCs w:val="24"/>
                <w:lang w:val="en-US" w:eastAsia="zh-CN"/>
              </w:rPr>
              <w:t>前将谈判保证金由基本账户（谈判保证金的交付单位和投标供应商的名称必须一致）缴纳到下列账户：</w:t>
            </w:r>
          </w:p>
          <w:p w14:paraId="755967C6">
            <w:pPr>
              <w:keepNext w:val="0"/>
              <w:keepLines w:val="0"/>
              <w:pageBreakBefore w:val="0"/>
              <w:kinsoku/>
              <w:wordWrap/>
              <w:overflowPunct/>
              <w:topLinePunct w:val="0"/>
              <w:bidi w:val="0"/>
              <w:snapToGrid/>
              <w:spacing w:line="400" w:lineRule="exact"/>
              <w:jc w:val="left"/>
              <w:rPr>
                <w:rFonts w:hint="eastAsia" w:ascii="宋体" w:hAnsi="宋体" w:eastAsia="宋体" w:cs="宋体"/>
                <w:b/>
                <w:bCs/>
                <w:sz w:val="24"/>
                <w:szCs w:val="24"/>
                <w:lang w:eastAsia="zh-CN"/>
              </w:rPr>
            </w:pPr>
            <w:r>
              <w:rPr>
                <w:rFonts w:ascii="宋体" w:hAnsi="宋体" w:cs="宋体"/>
                <w:b/>
                <w:bCs/>
                <w:sz w:val="24"/>
                <w:szCs w:val="24"/>
              </w:rPr>
              <w:t>开</w:t>
            </w:r>
            <w:r>
              <w:rPr>
                <w:rFonts w:hint="eastAsia" w:ascii="宋体" w:hAnsi="宋体" w:cs="宋体"/>
                <w:b/>
                <w:bCs/>
                <w:sz w:val="24"/>
                <w:szCs w:val="24"/>
                <w:lang w:val="en-US" w:eastAsia="zh-CN"/>
              </w:rPr>
              <w:t xml:space="preserve"> </w:t>
            </w:r>
            <w:r>
              <w:rPr>
                <w:rFonts w:ascii="宋体" w:hAnsi="宋体" w:cs="宋体"/>
                <w:b/>
                <w:bCs/>
                <w:sz w:val="24"/>
                <w:szCs w:val="24"/>
              </w:rPr>
              <w:t>户单</w:t>
            </w:r>
            <w:r>
              <w:rPr>
                <w:rFonts w:hint="eastAsia" w:ascii="宋体" w:hAnsi="宋体" w:cs="宋体"/>
                <w:b/>
                <w:bCs/>
                <w:sz w:val="24"/>
                <w:szCs w:val="24"/>
                <w:lang w:val="en-US" w:eastAsia="zh-CN"/>
              </w:rPr>
              <w:t xml:space="preserve"> </w:t>
            </w:r>
            <w:r>
              <w:rPr>
                <w:rFonts w:ascii="宋体" w:hAnsi="宋体" w:cs="宋体"/>
                <w:b/>
                <w:bCs/>
                <w:sz w:val="24"/>
                <w:szCs w:val="24"/>
              </w:rPr>
              <w:t>位：</w:t>
            </w:r>
            <w:r>
              <w:rPr>
                <w:rFonts w:hint="eastAsia" w:ascii="宋体" w:hAnsi="宋体" w:cs="宋体"/>
                <w:b/>
                <w:bCs/>
                <w:sz w:val="24"/>
                <w:szCs w:val="24"/>
                <w:lang w:eastAsia="zh-CN"/>
              </w:rPr>
              <w:t>陕西伯乐项目管理有限公司</w:t>
            </w:r>
          </w:p>
          <w:p w14:paraId="6D13802C">
            <w:pPr>
              <w:keepNext w:val="0"/>
              <w:keepLines w:val="0"/>
              <w:pageBreakBefore w:val="0"/>
              <w:kinsoku/>
              <w:wordWrap/>
              <w:overflowPunct/>
              <w:topLinePunct w:val="0"/>
              <w:bidi w:val="0"/>
              <w:snapToGrid/>
              <w:spacing w:line="400" w:lineRule="exact"/>
              <w:jc w:val="left"/>
              <w:rPr>
                <w:rFonts w:hint="eastAsia" w:ascii="宋体" w:hAnsi="宋体" w:eastAsia="宋体" w:cs="宋体"/>
                <w:b/>
                <w:bCs/>
                <w:sz w:val="24"/>
                <w:szCs w:val="24"/>
                <w:lang w:eastAsia="zh-CN"/>
              </w:rPr>
            </w:pPr>
            <w:r>
              <w:rPr>
                <w:rFonts w:ascii="宋体" w:hAnsi="宋体" w:cs="宋体"/>
                <w:b/>
                <w:bCs/>
                <w:sz w:val="24"/>
                <w:szCs w:val="24"/>
              </w:rPr>
              <w:t>开户行名称：</w:t>
            </w:r>
            <w:r>
              <w:rPr>
                <w:rFonts w:hint="eastAsia" w:ascii="宋体" w:hAnsi="宋体" w:cs="宋体"/>
                <w:b/>
                <w:bCs/>
                <w:sz w:val="24"/>
                <w:szCs w:val="24"/>
                <w:lang w:eastAsia="zh-CN"/>
              </w:rPr>
              <w:t>中国建行银行股份有限公司延安枣园路支行</w:t>
            </w:r>
          </w:p>
          <w:p w14:paraId="57CF5BF5">
            <w:pPr>
              <w:pageBreakBefore w:val="0"/>
              <w:tabs>
                <w:tab w:val="left" w:pos="0"/>
              </w:tabs>
              <w:kinsoku w:val="0"/>
              <w:wordWrap/>
              <w:topLinePunct w:val="0"/>
              <w:bidi w:val="0"/>
              <w:spacing w:line="360" w:lineRule="auto"/>
              <w:jc w:val="both"/>
              <w:rPr>
                <w:rFonts w:hint="eastAsia" w:ascii="宋体" w:hAnsi="宋体" w:eastAsia="宋体" w:cs="宋体"/>
                <w:b/>
                <w:color w:val="000000"/>
                <w:sz w:val="24"/>
                <w:szCs w:val="24"/>
                <w:lang w:eastAsia="zh-CN"/>
              </w:rPr>
            </w:pPr>
            <w:r>
              <w:rPr>
                <w:rFonts w:ascii="宋体" w:hAnsi="宋体" w:cs="宋体"/>
                <w:b/>
                <w:bCs/>
                <w:sz w:val="24"/>
                <w:szCs w:val="24"/>
              </w:rPr>
              <w:t>账      号：</w:t>
            </w:r>
            <w:r>
              <w:rPr>
                <w:rFonts w:hint="eastAsia" w:ascii="宋体" w:hAnsi="宋体" w:cs="宋体"/>
                <w:b/>
                <w:bCs/>
                <w:sz w:val="24"/>
                <w:szCs w:val="24"/>
              </w:rPr>
              <w:t>61050168950000000667</w:t>
            </w:r>
          </w:p>
        </w:tc>
      </w:tr>
      <w:tr w14:paraId="1E32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80" w:type="dxa"/>
            <w:noWrap w:val="0"/>
            <w:vAlign w:val="center"/>
          </w:tcPr>
          <w:p w14:paraId="3F3261F0">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w:t>
            </w:r>
            <w:r>
              <w:rPr>
                <w:rFonts w:hint="eastAsia" w:ascii="宋体" w:hAnsi="宋体" w:eastAsia="宋体" w:cs="宋体"/>
                <w:color w:val="000000"/>
                <w:kern w:val="2"/>
                <w:sz w:val="24"/>
                <w:szCs w:val="24"/>
                <w:lang w:val="en-US" w:eastAsia="zh-CN"/>
              </w:rPr>
              <w:t>6</w:t>
            </w:r>
          </w:p>
        </w:tc>
        <w:tc>
          <w:tcPr>
            <w:tcW w:w="2190" w:type="dxa"/>
            <w:noWrap w:val="0"/>
            <w:vAlign w:val="center"/>
          </w:tcPr>
          <w:p w14:paraId="700AF435">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时间和地点</w:t>
            </w:r>
          </w:p>
        </w:tc>
        <w:tc>
          <w:tcPr>
            <w:tcW w:w="6855" w:type="dxa"/>
            <w:gridSpan w:val="2"/>
            <w:noWrap w:val="0"/>
            <w:vAlign w:val="center"/>
          </w:tcPr>
          <w:p w14:paraId="60009C23">
            <w:pPr>
              <w:pageBreakBefore w:val="0"/>
              <w:wordWrap/>
              <w:topLinePunct w:val="0"/>
              <w:bidi w:val="0"/>
              <w:spacing w:line="360" w:lineRule="auto"/>
              <w:jc w:val="both"/>
              <w:rPr>
                <w:rFonts w:hint="default" w:ascii="宋体" w:hAnsi="宋体" w:eastAsia="宋体" w:cs="宋体"/>
                <w:color w:val="000000"/>
                <w:spacing w:val="0"/>
                <w:sz w:val="24"/>
                <w:szCs w:val="24"/>
                <w:lang w:val="en-US" w:eastAsia="zh-CN"/>
              </w:rPr>
            </w:pPr>
            <w:r>
              <w:rPr>
                <w:rFonts w:hint="eastAsia" w:ascii="宋体" w:hAnsi="宋体" w:eastAsia="宋体" w:cs="宋体"/>
                <w:color w:val="000000"/>
                <w:kern w:val="2"/>
                <w:sz w:val="24"/>
                <w:szCs w:val="24"/>
                <w:lang w:eastAsia="zh-CN"/>
              </w:rPr>
              <w:t>谈判</w:t>
            </w:r>
            <w:r>
              <w:rPr>
                <w:rFonts w:hint="eastAsia" w:ascii="宋体" w:hAnsi="宋体" w:eastAsia="宋体" w:cs="宋体"/>
                <w:color w:val="000000"/>
                <w:kern w:val="2"/>
                <w:sz w:val="24"/>
                <w:szCs w:val="24"/>
              </w:rPr>
              <w:t>时间：</w:t>
            </w:r>
            <w:r>
              <w:rPr>
                <w:rFonts w:hint="eastAsia" w:ascii="宋体" w:hAnsi="宋体" w:eastAsia="宋体" w:cs="宋体"/>
                <w:color w:val="000000"/>
                <w:spacing w:val="0"/>
                <w:sz w:val="24"/>
                <w:szCs w:val="24"/>
                <w:lang w:eastAsia="zh-CN"/>
              </w:rPr>
              <w:t>202</w:t>
            </w:r>
            <w:r>
              <w:rPr>
                <w:rFonts w:hint="eastAsia" w:ascii="宋体" w:hAnsi="宋体" w:eastAsia="宋体" w:cs="宋体"/>
                <w:color w:val="000000"/>
                <w:spacing w:val="0"/>
                <w:sz w:val="24"/>
                <w:szCs w:val="24"/>
                <w:lang w:val="en-US" w:eastAsia="zh-CN"/>
              </w:rPr>
              <w:t>4</w:t>
            </w:r>
            <w:r>
              <w:rPr>
                <w:rFonts w:hint="eastAsia" w:ascii="宋体" w:hAnsi="宋体" w:eastAsia="宋体" w:cs="宋体"/>
                <w:color w:val="000000"/>
                <w:spacing w:val="0"/>
                <w:sz w:val="24"/>
                <w:szCs w:val="24"/>
                <w:lang w:eastAsia="zh-CN"/>
              </w:rPr>
              <w:t>年</w:t>
            </w:r>
            <w:r>
              <w:rPr>
                <w:rFonts w:hint="eastAsia" w:ascii="宋体" w:hAnsi="宋体" w:eastAsia="宋体" w:cs="宋体"/>
                <w:color w:val="000000"/>
                <w:spacing w:val="0"/>
                <w:sz w:val="24"/>
                <w:szCs w:val="24"/>
                <w:lang w:val="en-US" w:eastAsia="zh-CN"/>
              </w:rPr>
              <w:t>12</w:t>
            </w:r>
            <w:r>
              <w:rPr>
                <w:rFonts w:hint="eastAsia" w:ascii="宋体" w:hAnsi="宋体" w:eastAsia="宋体" w:cs="宋体"/>
                <w:color w:val="000000"/>
                <w:kern w:val="2"/>
                <w:sz w:val="24"/>
                <w:szCs w:val="24"/>
                <w:lang w:val="en-US" w:eastAsia="zh-CN"/>
              </w:rPr>
              <w:t xml:space="preserve">月25日10时00分00秒  </w:t>
            </w:r>
          </w:p>
          <w:p w14:paraId="3D1BD40F">
            <w:pPr>
              <w:pageBreakBefore w:val="0"/>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kern w:val="2"/>
                <w:sz w:val="24"/>
                <w:szCs w:val="24"/>
                <w:lang w:eastAsia="zh-CN"/>
              </w:rPr>
              <w:t>谈判地点：</w:t>
            </w:r>
            <w:r>
              <w:rPr>
                <w:rFonts w:hint="eastAsia" w:ascii="宋体" w:hAnsi="宋体" w:eastAsia="宋体" w:cs="宋体"/>
                <w:color w:val="000000"/>
                <w:kern w:val="2"/>
                <w:sz w:val="24"/>
                <w:szCs w:val="24"/>
                <w:lang w:val="en-US" w:eastAsia="zh-CN"/>
              </w:rPr>
              <w:t>延安市公共资源交易中心交易一厅</w:t>
            </w:r>
          </w:p>
        </w:tc>
      </w:tr>
      <w:tr w14:paraId="5E12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780" w:type="dxa"/>
            <w:noWrap w:val="0"/>
            <w:vAlign w:val="center"/>
          </w:tcPr>
          <w:p w14:paraId="2B9E6C54">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w:t>
            </w:r>
            <w:r>
              <w:rPr>
                <w:rFonts w:hint="eastAsia" w:ascii="宋体" w:hAnsi="宋体" w:eastAsia="宋体" w:cs="宋体"/>
                <w:color w:val="000000"/>
                <w:kern w:val="2"/>
                <w:sz w:val="24"/>
                <w:szCs w:val="24"/>
                <w:lang w:val="en-US" w:eastAsia="zh-CN"/>
              </w:rPr>
              <w:t>7</w:t>
            </w:r>
          </w:p>
        </w:tc>
        <w:tc>
          <w:tcPr>
            <w:tcW w:w="2190" w:type="dxa"/>
            <w:noWrap w:val="0"/>
            <w:vAlign w:val="center"/>
          </w:tcPr>
          <w:p w14:paraId="2412BDB5">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谈判小组</w:t>
            </w:r>
            <w:r>
              <w:rPr>
                <w:rFonts w:hint="eastAsia" w:ascii="宋体" w:hAnsi="宋体" w:eastAsia="宋体" w:cs="宋体"/>
                <w:color w:val="000000"/>
                <w:sz w:val="24"/>
                <w:szCs w:val="24"/>
              </w:rPr>
              <w:t>成员的组建</w:t>
            </w:r>
          </w:p>
        </w:tc>
        <w:tc>
          <w:tcPr>
            <w:tcW w:w="6855" w:type="dxa"/>
            <w:gridSpan w:val="2"/>
            <w:noWrap w:val="0"/>
            <w:vAlign w:val="center"/>
          </w:tcPr>
          <w:p w14:paraId="13586002">
            <w:pPr>
              <w:pageBreakBefore w:val="0"/>
              <w:wordWrap/>
              <w:topLinePunct w:val="0"/>
              <w:bidi w:val="0"/>
              <w:spacing w:line="360" w:lineRule="auto"/>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谈判小组构成：</w:t>
            </w:r>
            <w:r>
              <w:rPr>
                <w:rFonts w:hint="eastAsia" w:ascii="宋体" w:hAnsi="宋体" w:eastAsia="宋体" w:cs="宋体"/>
                <w:color w:val="000000"/>
                <w:kern w:val="2"/>
                <w:sz w:val="24"/>
                <w:szCs w:val="24"/>
                <w:lang w:val="en-US" w:eastAsia="zh-CN"/>
              </w:rPr>
              <w:t>3</w:t>
            </w:r>
            <w:r>
              <w:rPr>
                <w:rFonts w:hint="eastAsia" w:ascii="宋体" w:hAnsi="宋体" w:eastAsia="宋体" w:cs="宋体"/>
                <w:color w:val="000000"/>
                <w:kern w:val="2"/>
                <w:sz w:val="24"/>
                <w:szCs w:val="24"/>
                <w:lang w:eastAsia="zh-CN"/>
              </w:rPr>
              <w:t>人</w:t>
            </w:r>
          </w:p>
          <w:p w14:paraId="2E5E6691">
            <w:pPr>
              <w:pageBreakBefore w:val="0"/>
              <w:wordWrap/>
              <w:topLinePunct w:val="0"/>
              <w:bidi w:val="0"/>
              <w:spacing w:line="360" w:lineRule="auto"/>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其中采购人代表</w:t>
            </w:r>
            <w:r>
              <w:rPr>
                <w:rFonts w:hint="eastAsia" w:ascii="宋体" w:hAnsi="宋体" w:eastAsia="宋体" w:cs="宋体"/>
                <w:color w:val="000000"/>
                <w:kern w:val="2"/>
                <w:sz w:val="24"/>
                <w:szCs w:val="24"/>
                <w:lang w:val="en-US" w:eastAsia="zh-CN"/>
              </w:rPr>
              <w:t>1</w:t>
            </w:r>
            <w:r>
              <w:rPr>
                <w:rFonts w:hint="eastAsia" w:ascii="宋体" w:hAnsi="宋体" w:eastAsia="宋体" w:cs="宋体"/>
                <w:color w:val="000000"/>
                <w:kern w:val="2"/>
                <w:sz w:val="24"/>
                <w:szCs w:val="24"/>
                <w:lang w:eastAsia="zh-CN"/>
              </w:rPr>
              <w:t>人，专家</w:t>
            </w:r>
            <w:r>
              <w:rPr>
                <w:rFonts w:hint="eastAsia" w:ascii="宋体" w:hAnsi="宋体" w:eastAsia="宋体" w:cs="宋体"/>
                <w:color w:val="000000"/>
                <w:kern w:val="2"/>
                <w:sz w:val="24"/>
                <w:szCs w:val="24"/>
                <w:lang w:val="en-US" w:eastAsia="zh-CN"/>
              </w:rPr>
              <w:t>2人</w:t>
            </w:r>
          </w:p>
          <w:p w14:paraId="5003BE46">
            <w:pPr>
              <w:pageBreakBefore w:val="0"/>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kern w:val="2"/>
                <w:sz w:val="24"/>
                <w:szCs w:val="24"/>
                <w:lang w:eastAsia="zh-CN"/>
              </w:rPr>
              <w:t>谈判专家确定方式：陕西省政府采购综合管理平台专家库随机抽取</w:t>
            </w:r>
          </w:p>
        </w:tc>
      </w:tr>
      <w:tr w14:paraId="482E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14:paraId="6513961B">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28</w:t>
            </w:r>
          </w:p>
        </w:tc>
        <w:tc>
          <w:tcPr>
            <w:tcW w:w="2190" w:type="dxa"/>
            <w:noWrap w:val="0"/>
            <w:vAlign w:val="center"/>
          </w:tcPr>
          <w:p w14:paraId="065D55A6">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是否授权</w:t>
            </w:r>
            <w:r>
              <w:rPr>
                <w:rFonts w:hint="eastAsia" w:ascii="宋体" w:hAnsi="宋体" w:eastAsia="宋体" w:cs="宋体"/>
                <w:color w:val="000000"/>
                <w:sz w:val="24"/>
                <w:szCs w:val="24"/>
                <w:lang w:eastAsia="zh-CN"/>
              </w:rPr>
              <w:t>谈判小组</w:t>
            </w:r>
            <w:r>
              <w:rPr>
                <w:rFonts w:hint="eastAsia" w:ascii="宋体" w:hAnsi="宋体" w:eastAsia="宋体" w:cs="宋体"/>
                <w:color w:val="000000"/>
                <w:sz w:val="24"/>
                <w:szCs w:val="24"/>
              </w:rPr>
              <w:t>确定</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供应商</w:t>
            </w:r>
          </w:p>
        </w:tc>
        <w:tc>
          <w:tcPr>
            <w:tcW w:w="6855" w:type="dxa"/>
            <w:gridSpan w:val="2"/>
            <w:noWrap w:val="0"/>
            <w:vAlign w:val="center"/>
          </w:tcPr>
          <w:p w14:paraId="7E602162">
            <w:pPr>
              <w:pageBreakBefore w:val="0"/>
              <w:widowControl w:val="0"/>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val="en-US" w:eastAsia="zh-CN"/>
              </w:rPr>
              <w:t>否</w:t>
            </w:r>
            <w:r>
              <w:rPr>
                <w:rFonts w:hint="eastAsia" w:ascii="宋体" w:hAnsi="宋体" w:eastAsia="宋体" w:cs="宋体"/>
                <w:color w:val="000000"/>
                <w:sz w:val="24"/>
                <w:szCs w:val="24"/>
                <w:highlight w:val="none"/>
              </w:rPr>
              <w:t>，推荐的</w:t>
            </w:r>
            <w:r>
              <w:rPr>
                <w:rFonts w:hint="eastAsia" w:ascii="宋体" w:hAnsi="宋体" w:eastAsia="宋体" w:cs="宋体"/>
                <w:color w:val="000000"/>
                <w:sz w:val="24"/>
                <w:szCs w:val="24"/>
                <w:highlight w:val="none"/>
                <w:lang w:eastAsia="zh-CN"/>
              </w:rPr>
              <w:t>成交</w:t>
            </w:r>
            <w:r>
              <w:rPr>
                <w:rFonts w:hint="eastAsia" w:ascii="宋体" w:hAnsi="宋体" w:eastAsia="宋体" w:cs="宋体"/>
                <w:color w:val="000000"/>
                <w:sz w:val="24"/>
                <w:szCs w:val="24"/>
                <w:highlight w:val="none"/>
              </w:rPr>
              <w:t>候选人数：3人</w:t>
            </w:r>
          </w:p>
        </w:tc>
      </w:tr>
      <w:tr w14:paraId="56EA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80" w:type="dxa"/>
            <w:noWrap w:val="0"/>
            <w:vAlign w:val="center"/>
          </w:tcPr>
          <w:p w14:paraId="0B631D24">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w:t>
            </w:r>
            <w:r>
              <w:rPr>
                <w:rFonts w:hint="eastAsia" w:ascii="宋体" w:hAnsi="宋体" w:eastAsia="宋体" w:cs="宋体"/>
                <w:color w:val="000000"/>
                <w:kern w:val="2"/>
                <w:sz w:val="24"/>
                <w:szCs w:val="24"/>
                <w:lang w:val="en-US" w:eastAsia="zh-CN"/>
              </w:rPr>
              <w:t>9</w:t>
            </w:r>
          </w:p>
        </w:tc>
        <w:tc>
          <w:tcPr>
            <w:tcW w:w="2190" w:type="dxa"/>
            <w:noWrap w:val="0"/>
            <w:vAlign w:val="center"/>
          </w:tcPr>
          <w:p w14:paraId="24C3025D">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有效期</w:t>
            </w:r>
          </w:p>
        </w:tc>
        <w:tc>
          <w:tcPr>
            <w:tcW w:w="6855" w:type="dxa"/>
            <w:gridSpan w:val="2"/>
            <w:noWrap w:val="0"/>
            <w:vAlign w:val="center"/>
          </w:tcPr>
          <w:p w14:paraId="6081777E">
            <w:pPr>
              <w:pageBreakBefore w:val="0"/>
              <w:widowControl w:val="0"/>
              <w:wordWrap/>
              <w:topLinePunct w:val="0"/>
              <w:bidi w:val="0"/>
              <w:spacing w:line="360" w:lineRule="auto"/>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eastAsia="zh-CN"/>
              </w:rPr>
              <w:t>自响应文件递交截止时间起</w:t>
            </w:r>
            <w:r>
              <w:rPr>
                <w:rFonts w:hint="eastAsia" w:ascii="宋体" w:hAnsi="宋体" w:eastAsia="宋体" w:cs="宋体"/>
                <w:color w:val="000000"/>
                <w:kern w:val="2"/>
                <w:sz w:val="24"/>
                <w:szCs w:val="24"/>
              </w:rPr>
              <w:t>90日历</w:t>
            </w:r>
            <w:r>
              <w:rPr>
                <w:rFonts w:hint="eastAsia" w:ascii="宋体" w:hAnsi="宋体" w:eastAsia="宋体" w:cs="宋体"/>
                <w:color w:val="000000"/>
                <w:kern w:val="2"/>
                <w:sz w:val="24"/>
                <w:szCs w:val="24"/>
                <w:lang w:eastAsia="zh-CN"/>
              </w:rPr>
              <w:t>天</w:t>
            </w:r>
          </w:p>
        </w:tc>
      </w:tr>
      <w:tr w14:paraId="623F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80" w:type="dxa"/>
            <w:noWrap w:val="0"/>
            <w:vAlign w:val="center"/>
          </w:tcPr>
          <w:p w14:paraId="2CE995C9">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val="en-US" w:eastAsia="zh-CN"/>
              </w:rPr>
              <w:t>30</w:t>
            </w:r>
          </w:p>
        </w:tc>
        <w:tc>
          <w:tcPr>
            <w:tcW w:w="2190" w:type="dxa"/>
            <w:noWrap w:val="0"/>
            <w:vAlign w:val="center"/>
          </w:tcPr>
          <w:p w14:paraId="799E1C8A">
            <w:pPr>
              <w:pageBreakBefore w:val="0"/>
              <w:widowControl w:val="0"/>
              <w:wordWrap/>
              <w:topLinePunct w:val="0"/>
              <w:bidi w:val="0"/>
              <w:spacing w:line="360" w:lineRule="auto"/>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供货期</w:t>
            </w:r>
          </w:p>
        </w:tc>
        <w:tc>
          <w:tcPr>
            <w:tcW w:w="6855" w:type="dxa"/>
            <w:gridSpan w:val="2"/>
            <w:noWrap w:val="0"/>
            <w:vAlign w:val="center"/>
          </w:tcPr>
          <w:p w14:paraId="36238374">
            <w:pPr>
              <w:pageBreakBefore w:val="0"/>
              <w:widowControl w:val="0"/>
              <w:wordWrap/>
              <w:topLinePunct w:val="0"/>
              <w:bidi w:val="0"/>
              <w:spacing w:line="360" w:lineRule="auto"/>
              <w:jc w:val="both"/>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30天</w:t>
            </w:r>
          </w:p>
        </w:tc>
      </w:tr>
      <w:tr w14:paraId="1EE1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0" w:type="dxa"/>
            <w:noWrap w:val="0"/>
            <w:vAlign w:val="center"/>
          </w:tcPr>
          <w:p w14:paraId="5E3DF9B7">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31</w:t>
            </w:r>
          </w:p>
        </w:tc>
        <w:tc>
          <w:tcPr>
            <w:tcW w:w="2190" w:type="dxa"/>
            <w:noWrap w:val="0"/>
            <w:vAlign w:val="center"/>
          </w:tcPr>
          <w:p w14:paraId="5D798F61">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质保期</w:t>
            </w:r>
          </w:p>
        </w:tc>
        <w:tc>
          <w:tcPr>
            <w:tcW w:w="6855" w:type="dxa"/>
            <w:gridSpan w:val="2"/>
            <w:noWrap w:val="0"/>
            <w:vAlign w:val="center"/>
          </w:tcPr>
          <w:p w14:paraId="53206838">
            <w:pPr>
              <w:pageBreakBefore w:val="0"/>
              <w:widowControl w:val="0"/>
              <w:wordWrap/>
              <w:topLinePunct w:val="0"/>
              <w:bidi w:val="0"/>
              <w:spacing w:line="360" w:lineRule="auto"/>
              <w:jc w:val="both"/>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一年</w:t>
            </w:r>
          </w:p>
        </w:tc>
      </w:tr>
      <w:tr w14:paraId="5AC1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0" w:type="dxa"/>
            <w:noWrap w:val="0"/>
            <w:vAlign w:val="center"/>
          </w:tcPr>
          <w:p w14:paraId="3C85B210">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32</w:t>
            </w:r>
          </w:p>
        </w:tc>
        <w:tc>
          <w:tcPr>
            <w:tcW w:w="2190" w:type="dxa"/>
            <w:noWrap w:val="0"/>
            <w:vAlign w:val="center"/>
          </w:tcPr>
          <w:p w14:paraId="355B5E1F">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是否采用电子谈判及响应</w:t>
            </w:r>
          </w:p>
        </w:tc>
        <w:tc>
          <w:tcPr>
            <w:tcW w:w="6855" w:type="dxa"/>
            <w:gridSpan w:val="2"/>
            <w:noWrap w:val="0"/>
            <w:vAlign w:val="center"/>
          </w:tcPr>
          <w:p w14:paraId="3A2B4813">
            <w:pPr>
              <w:pageBreakBefore w:val="0"/>
              <w:widowControl w:val="0"/>
              <w:wordWrap/>
              <w:topLinePunct w:val="0"/>
              <w:bidi w:val="0"/>
              <w:spacing w:line="360" w:lineRule="auto"/>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否</w:t>
            </w:r>
          </w:p>
        </w:tc>
      </w:tr>
      <w:tr w14:paraId="4EE2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80" w:type="dxa"/>
            <w:noWrap w:val="0"/>
            <w:vAlign w:val="center"/>
          </w:tcPr>
          <w:p w14:paraId="14B5FCD1">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33</w:t>
            </w:r>
          </w:p>
        </w:tc>
        <w:tc>
          <w:tcPr>
            <w:tcW w:w="2190" w:type="dxa"/>
            <w:noWrap w:val="0"/>
            <w:vAlign w:val="center"/>
          </w:tcPr>
          <w:p w14:paraId="59B4E80F">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候选人公示媒介及期限</w:t>
            </w:r>
          </w:p>
        </w:tc>
        <w:tc>
          <w:tcPr>
            <w:tcW w:w="6855" w:type="dxa"/>
            <w:gridSpan w:val="2"/>
            <w:noWrap w:val="0"/>
            <w:vAlign w:val="center"/>
          </w:tcPr>
          <w:p w14:paraId="57709C8F">
            <w:pPr>
              <w:pageBreakBefore w:val="0"/>
              <w:widowControl w:val="0"/>
              <w:wordWrap/>
              <w:topLinePunct w:val="0"/>
              <w:bidi w:val="0"/>
              <w:spacing w:line="360" w:lineRule="auto"/>
              <w:ind w:firstLine="0"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rPr>
              <w:t>公示媒介：</w:t>
            </w:r>
            <w:r>
              <w:rPr>
                <w:rFonts w:hint="eastAsia" w:ascii="宋体" w:hAnsi="宋体" w:eastAsia="宋体" w:cs="宋体"/>
                <w:i w:val="0"/>
                <w:iCs w:val="0"/>
                <w:caps w:val="0"/>
                <w:color w:val="000000"/>
                <w:spacing w:val="0"/>
                <w:kern w:val="0"/>
                <w:sz w:val="24"/>
                <w:szCs w:val="24"/>
                <w:shd w:val="clear" w:color="auto" w:fill="FFFFFF"/>
                <w:lang w:val="en-US" w:eastAsia="zh-CN" w:bidi="ar"/>
              </w:rPr>
              <w:t>《陕西省政府采购网》、《全国公共资源交易平台（陕西省·延安市）》</w:t>
            </w:r>
          </w:p>
          <w:p w14:paraId="30236878">
            <w:pPr>
              <w:pageBreakBefore w:val="0"/>
              <w:widowControl w:val="0"/>
              <w:wordWrap/>
              <w:topLinePunct w:val="0"/>
              <w:bidi w:val="0"/>
              <w:spacing w:line="360" w:lineRule="auto"/>
              <w:ind w:firstLine="0" w:firstLineChars="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公示期限：</w:t>
            </w:r>
            <w:r>
              <w:rPr>
                <w:rFonts w:hint="eastAsia" w:ascii="宋体" w:hAnsi="宋体" w:eastAsia="宋体" w:cs="宋体"/>
                <w:color w:val="000000"/>
                <w:sz w:val="24"/>
                <w:szCs w:val="24"/>
                <w:lang w:val="en-US" w:eastAsia="zh-CN"/>
              </w:rPr>
              <w:t>1个工作日</w:t>
            </w:r>
          </w:p>
        </w:tc>
      </w:tr>
      <w:tr w14:paraId="6F54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0" w:type="dxa"/>
            <w:noWrap w:val="0"/>
            <w:vAlign w:val="center"/>
          </w:tcPr>
          <w:p w14:paraId="1798D36A">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34</w:t>
            </w:r>
          </w:p>
        </w:tc>
        <w:tc>
          <w:tcPr>
            <w:tcW w:w="2190" w:type="dxa"/>
            <w:noWrap w:val="0"/>
            <w:vAlign w:val="center"/>
          </w:tcPr>
          <w:p w14:paraId="1E4A5C98">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未</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补偿</w:t>
            </w:r>
          </w:p>
        </w:tc>
        <w:tc>
          <w:tcPr>
            <w:tcW w:w="6855" w:type="dxa"/>
            <w:gridSpan w:val="2"/>
            <w:noWrap w:val="0"/>
            <w:vAlign w:val="center"/>
          </w:tcPr>
          <w:p w14:paraId="7D7CDD11">
            <w:pPr>
              <w:pageBreakBefore w:val="0"/>
              <w:widowControl w:val="0"/>
              <w:wordWrap/>
              <w:topLinePunct w:val="0"/>
              <w:bidi w:val="0"/>
              <w:spacing w:line="360" w:lineRule="auto"/>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无补偿</w:t>
            </w:r>
          </w:p>
        </w:tc>
      </w:tr>
      <w:tr w14:paraId="4EA2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0" w:type="dxa"/>
            <w:noWrap w:val="0"/>
            <w:vAlign w:val="center"/>
          </w:tcPr>
          <w:p w14:paraId="52968B3A">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35</w:t>
            </w:r>
          </w:p>
        </w:tc>
        <w:tc>
          <w:tcPr>
            <w:tcW w:w="9045" w:type="dxa"/>
            <w:gridSpan w:val="3"/>
            <w:noWrap w:val="0"/>
            <w:vAlign w:val="center"/>
          </w:tcPr>
          <w:p w14:paraId="44E51F25">
            <w:pPr>
              <w:pageBreakBefore w:val="0"/>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需要补充的其他内容</w:t>
            </w:r>
          </w:p>
        </w:tc>
      </w:tr>
      <w:tr w14:paraId="6D3B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0" w:type="dxa"/>
            <w:noWrap w:val="0"/>
            <w:vAlign w:val="center"/>
          </w:tcPr>
          <w:p w14:paraId="233D0478">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35.1</w:t>
            </w:r>
          </w:p>
        </w:tc>
        <w:tc>
          <w:tcPr>
            <w:tcW w:w="2213" w:type="dxa"/>
            <w:gridSpan w:val="2"/>
            <w:noWrap w:val="0"/>
            <w:vAlign w:val="center"/>
          </w:tcPr>
          <w:p w14:paraId="2636BA3E">
            <w:pPr>
              <w:pageBreakBefore w:val="0"/>
              <w:wordWrap/>
              <w:topLinePunct w:val="0"/>
              <w:bidi w:val="0"/>
              <w:spacing w:line="360" w:lineRule="auto"/>
              <w:jc w:val="both"/>
              <w:rPr>
                <w:rFonts w:hint="eastAsia" w:ascii="宋体" w:hAnsi="宋体" w:eastAsia="宋体" w:cs="宋体"/>
                <w:color w:val="000000"/>
                <w:sz w:val="24"/>
                <w:szCs w:val="24"/>
              </w:rPr>
            </w:pPr>
            <w:r>
              <w:rPr>
                <w:rFonts w:hint="eastAsia" w:hAnsi="宋体"/>
                <w:b/>
                <w:bCs/>
                <w:sz w:val="24"/>
                <w:szCs w:val="24"/>
              </w:rPr>
              <w:t>支持中小企业</w:t>
            </w:r>
          </w:p>
        </w:tc>
        <w:tc>
          <w:tcPr>
            <w:tcW w:w="6832" w:type="dxa"/>
            <w:noWrap w:val="0"/>
            <w:vAlign w:val="center"/>
          </w:tcPr>
          <w:p w14:paraId="4A7EAA9F">
            <w:pPr>
              <w:pStyle w:val="10"/>
              <w:spacing w:line="400" w:lineRule="exact"/>
              <w:jc w:val="left"/>
              <w:rPr>
                <w:rFonts w:hint="eastAsia" w:hAnsi="宋体" w:cs="Times New Roman"/>
                <w:b/>
                <w:bCs/>
                <w:sz w:val="24"/>
                <w:szCs w:val="24"/>
                <w:lang w:eastAsia="zh-CN"/>
              </w:rPr>
            </w:pPr>
            <w:r>
              <w:rPr>
                <w:rFonts w:hint="eastAsia" w:hAnsi="宋体" w:cs="Times New Roman"/>
                <w:b/>
                <w:bCs/>
                <w:sz w:val="24"/>
                <w:szCs w:val="24"/>
                <w:lang w:val="en-US" w:eastAsia="zh-CN"/>
              </w:rPr>
              <w:t>本项目为专门面向中小企业预留份额项目</w:t>
            </w:r>
            <w:r>
              <w:rPr>
                <w:rFonts w:hAnsi="宋体" w:cs="Times New Roman"/>
                <w:b/>
                <w:bCs/>
                <w:sz w:val="24"/>
                <w:szCs w:val="24"/>
              </w:rPr>
              <w:t>,</w:t>
            </w:r>
            <w:r>
              <w:rPr>
                <w:rFonts w:hint="eastAsia" w:hAnsi="宋体" w:cs="Times New Roman"/>
                <w:b/>
                <w:bCs/>
                <w:sz w:val="24"/>
                <w:szCs w:val="24"/>
                <w:lang w:val="en-US" w:eastAsia="zh-CN"/>
              </w:rPr>
              <w:t>不</w:t>
            </w:r>
            <w:r>
              <w:rPr>
                <w:rFonts w:hint="eastAsia" w:hAnsi="宋体" w:cs="Times New Roman"/>
                <w:b/>
                <w:bCs/>
                <w:sz w:val="24"/>
                <w:szCs w:val="24"/>
              </w:rPr>
              <w:t>执行</w:t>
            </w:r>
            <w:r>
              <w:rPr>
                <w:rFonts w:hAnsi="宋体" w:cs="Times New Roman"/>
                <w:b/>
                <w:bCs/>
                <w:sz w:val="24"/>
                <w:szCs w:val="24"/>
              </w:rPr>
              <w:t>价格分扣除</w:t>
            </w:r>
            <w:r>
              <w:rPr>
                <w:rFonts w:hint="eastAsia" w:hAnsi="宋体" w:cs="Times New Roman"/>
                <w:b/>
                <w:bCs/>
                <w:sz w:val="24"/>
                <w:szCs w:val="24"/>
                <w:lang w:eastAsia="zh-CN"/>
              </w:rPr>
              <w:t>。</w:t>
            </w:r>
          </w:p>
          <w:p w14:paraId="33C913CB">
            <w:pPr>
              <w:pStyle w:val="10"/>
              <w:spacing w:line="400" w:lineRule="exact"/>
              <w:jc w:val="left"/>
              <w:rPr>
                <w:rFonts w:hint="eastAsia"/>
              </w:rPr>
            </w:pPr>
            <w:r>
              <w:rPr>
                <w:rFonts w:hint="eastAsia" w:hAnsi="宋体" w:cs="Times New Roman"/>
                <w:b/>
                <w:bCs/>
                <w:color w:val="000000"/>
                <w:sz w:val="24"/>
                <w:szCs w:val="24"/>
              </w:rPr>
              <w:t>采购标的对应的中小企业划分标准所属行业：</w:t>
            </w:r>
            <w:r>
              <w:rPr>
                <w:rFonts w:hint="eastAsia" w:ascii="宋体" w:hAnsi="宋体" w:eastAsia="宋体" w:cs="Times New Roman"/>
                <w:b/>
                <w:bCs/>
                <w:sz w:val="24"/>
                <w:szCs w:val="24"/>
                <w:lang w:val="en-US" w:eastAsia="zh-CN"/>
              </w:rPr>
              <w:t>工业。</w:t>
            </w:r>
          </w:p>
        </w:tc>
      </w:tr>
      <w:tr w14:paraId="221F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0" w:type="dxa"/>
            <w:noWrap w:val="0"/>
            <w:vAlign w:val="center"/>
          </w:tcPr>
          <w:p w14:paraId="4CD60376">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val="en-US" w:eastAsia="zh-CN"/>
              </w:rPr>
            </w:pPr>
            <w:r>
              <w:rPr>
                <w:rFonts w:hint="eastAsia" w:ascii="宋体" w:hAnsi="宋体" w:cs="宋体"/>
                <w:sz w:val="24"/>
                <w:szCs w:val="24"/>
                <w:lang w:val="en-US" w:eastAsia="zh-CN"/>
              </w:rPr>
              <w:t>35.2</w:t>
            </w:r>
          </w:p>
        </w:tc>
        <w:tc>
          <w:tcPr>
            <w:tcW w:w="2213" w:type="dxa"/>
            <w:gridSpan w:val="2"/>
            <w:noWrap w:val="0"/>
            <w:vAlign w:val="center"/>
          </w:tcPr>
          <w:p w14:paraId="6207C1DC">
            <w:pPr>
              <w:pageBreakBefore w:val="0"/>
              <w:wordWrap/>
              <w:topLinePunct w:val="0"/>
              <w:bidi w:val="0"/>
              <w:spacing w:line="360" w:lineRule="auto"/>
              <w:jc w:val="both"/>
              <w:rPr>
                <w:rFonts w:hint="eastAsia" w:ascii="宋体" w:hAnsi="宋体" w:eastAsia="宋体" w:cs="宋体"/>
                <w:color w:val="000000"/>
                <w:sz w:val="24"/>
                <w:szCs w:val="24"/>
              </w:rPr>
            </w:pPr>
            <w:r>
              <w:rPr>
                <w:rFonts w:hint="eastAsia" w:hAnsi="宋体"/>
                <w:sz w:val="24"/>
                <w:szCs w:val="24"/>
              </w:rPr>
              <w:t>支持监狱企业</w:t>
            </w:r>
          </w:p>
        </w:tc>
        <w:tc>
          <w:tcPr>
            <w:tcW w:w="6832" w:type="dxa"/>
            <w:noWrap w:val="0"/>
            <w:vAlign w:val="center"/>
          </w:tcPr>
          <w:p w14:paraId="2017FFB7">
            <w:pPr>
              <w:pageBreakBefore w:val="0"/>
              <w:wordWrap/>
              <w:topLinePunct w:val="0"/>
              <w:bidi w:val="0"/>
              <w:spacing w:line="360" w:lineRule="auto"/>
              <w:jc w:val="both"/>
              <w:rPr>
                <w:rFonts w:hint="eastAsia" w:ascii="宋体" w:hAnsi="宋体" w:eastAsia="宋体" w:cs="宋体"/>
                <w:color w:val="000000"/>
                <w:sz w:val="24"/>
                <w:szCs w:val="24"/>
              </w:rPr>
            </w:pPr>
            <w:r>
              <w:rPr>
                <w:rFonts w:hint="eastAsia" w:hAnsi="宋体"/>
                <w:sz w:val="24"/>
                <w:szCs w:val="24"/>
              </w:rPr>
              <w:t>监狱企业可视同小微企业。</w:t>
            </w:r>
          </w:p>
        </w:tc>
      </w:tr>
      <w:tr w14:paraId="593B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0" w:type="dxa"/>
            <w:noWrap w:val="0"/>
            <w:vAlign w:val="center"/>
          </w:tcPr>
          <w:p w14:paraId="61BF9639">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35.3</w:t>
            </w:r>
          </w:p>
        </w:tc>
        <w:tc>
          <w:tcPr>
            <w:tcW w:w="2213" w:type="dxa"/>
            <w:gridSpan w:val="2"/>
            <w:noWrap w:val="0"/>
            <w:vAlign w:val="center"/>
          </w:tcPr>
          <w:p w14:paraId="6EBE59B6">
            <w:pPr>
              <w:pageBreakBefore w:val="0"/>
              <w:wordWrap/>
              <w:topLinePunct w:val="0"/>
              <w:bidi w:val="0"/>
              <w:spacing w:line="360" w:lineRule="auto"/>
              <w:jc w:val="both"/>
              <w:rPr>
                <w:rFonts w:hint="eastAsia" w:ascii="宋体" w:hAnsi="宋体" w:eastAsia="宋体" w:cs="宋体"/>
                <w:color w:val="000000"/>
                <w:sz w:val="24"/>
                <w:szCs w:val="24"/>
              </w:rPr>
            </w:pPr>
            <w:r>
              <w:rPr>
                <w:rFonts w:hint="eastAsia" w:hAnsi="宋体"/>
                <w:sz w:val="24"/>
                <w:szCs w:val="24"/>
              </w:rPr>
              <w:t>其他法律法规强制性规定或扶持政策</w:t>
            </w:r>
          </w:p>
        </w:tc>
        <w:tc>
          <w:tcPr>
            <w:tcW w:w="6832" w:type="dxa"/>
            <w:noWrap w:val="0"/>
            <w:vAlign w:val="center"/>
          </w:tcPr>
          <w:p w14:paraId="4AED6A0E">
            <w:pPr>
              <w:pStyle w:val="10"/>
              <w:spacing w:line="400" w:lineRule="exact"/>
              <w:jc w:val="left"/>
              <w:rPr>
                <w:rFonts w:hAnsi="宋体"/>
                <w:sz w:val="24"/>
                <w:szCs w:val="24"/>
              </w:rPr>
            </w:pPr>
            <w:r>
              <w:rPr>
                <w:rFonts w:hint="eastAsia" w:hAnsi="宋体"/>
                <w:sz w:val="24"/>
                <w:szCs w:val="24"/>
              </w:rPr>
              <w:t>残疾人福利性单位可视同小微企业。</w:t>
            </w:r>
          </w:p>
          <w:p w14:paraId="50E7EDC6">
            <w:pPr>
              <w:pStyle w:val="10"/>
              <w:spacing w:line="400" w:lineRule="exact"/>
              <w:jc w:val="left"/>
              <w:rPr>
                <w:rFonts w:hAnsi="宋体"/>
                <w:sz w:val="24"/>
                <w:szCs w:val="24"/>
              </w:rPr>
            </w:pPr>
            <w:r>
              <w:rPr>
                <w:rFonts w:hint="eastAsia" w:hAnsi="宋体"/>
                <w:sz w:val="24"/>
                <w:szCs w:val="24"/>
              </w:rPr>
              <w:t>但应满足下列条件：</w:t>
            </w:r>
          </w:p>
          <w:p w14:paraId="2F019E81">
            <w:pPr>
              <w:pageBreakBefore w:val="0"/>
              <w:wordWrap/>
              <w:topLinePunct w:val="0"/>
              <w:bidi w:val="0"/>
              <w:spacing w:line="360" w:lineRule="auto"/>
              <w:jc w:val="both"/>
              <w:rPr>
                <w:rFonts w:hint="eastAsia" w:ascii="宋体" w:hAnsi="宋体" w:eastAsia="宋体" w:cs="宋体"/>
                <w:color w:val="000000"/>
                <w:sz w:val="24"/>
                <w:szCs w:val="24"/>
              </w:rPr>
            </w:pPr>
            <w:r>
              <w:rPr>
                <w:rFonts w:hint="eastAsia" w:hAnsi="宋体"/>
                <w:sz w:val="24"/>
                <w:szCs w:val="24"/>
              </w:rPr>
              <w:t>残疾人福利性单位应符合《财政部、民政部、中国残疾人联合会关于促进残疾人就业政府采购政策的通知》（财库[2017]141号）文件规定，并提供《残疾人福利性单位声明函》。</w:t>
            </w:r>
          </w:p>
        </w:tc>
      </w:tr>
      <w:tr w14:paraId="3F13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0" w:type="dxa"/>
            <w:noWrap w:val="0"/>
            <w:vAlign w:val="center"/>
          </w:tcPr>
          <w:p w14:paraId="10E09C85">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35.4</w:t>
            </w:r>
          </w:p>
        </w:tc>
        <w:tc>
          <w:tcPr>
            <w:tcW w:w="2213" w:type="dxa"/>
            <w:gridSpan w:val="2"/>
            <w:noWrap w:val="0"/>
            <w:vAlign w:val="center"/>
          </w:tcPr>
          <w:p w14:paraId="57CDCD9F">
            <w:pPr>
              <w:pageBreakBefore w:val="0"/>
              <w:wordWrap/>
              <w:topLinePunct w:val="0"/>
              <w:bidi w:val="0"/>
              <w:spacing w:line="360" w:lineRule="auto"/>
              <w:jc w:val="both"/>
              <w:rPr>
                <w:rFonts w:hint="eastAsia" w:hAnsi="宋体"/>
                <w:sz w:val="24"/>
                <w:szCs w:val="24"/>
              </w:rPr>
            </w:pPr>
            <w:r>
              <w:rPr>
                <w:rFonts w:hint="eastAsia" w:ascii="宋体" w:hAnsi="宋体" w:eastAsia="宋体" w:cs="宋体"/>
                <w:b w:val="0"/>
                <w:color w:val="000000"/>
                <w:kern w:val="2"/>
                <w:sz w:val="24"/>
                <w:szCs w:val="24"/>
                <w:lang w:val="en-US" w:eastAsia="zh-CN" w:bidi="ar-SA"/>
              </w:rPr>
              <w:t>落实政府采购信用融资政策</w:t>
            </w:r>
          </w:p>
        </w:tc>
        <w:tc>
          <w:tcPr>
            <w:tcW w:w="6832" w:type="dxa"/>
            <w:noWrap w:val="0"/>
            <w:vAlign w:val="center"/>
          </w:tcPr>
          <w:p w14:paraId="22A4A96F">
            <w:pPr>
              <w:pageBreakBefore w:val="0"/>
              <w:wordWrap/>
              <w:topLinePunct w:val="0"/>
              <w:bidi w:val="0"/>
              <w:spacing w:line="360" w:lineRule="auto"/>
              <w:jc w:val="both"/>
              <w:rPr>
                <w:rFonts w:hint="eastAsia" w:hAnsi="宋体"/>
                <w:sz w:val="24"/>
                <w:szCs w:val="24"/>
              </w:rPr>
            </w:pPr>
            <w:r>
              <w:rPr>
                <w:rFonts w:hint="eastAsia" w:ascii="宋体" w:hAnsi="宋体" w:cs="宋体"/>
                <w:color w:val="000000"/>
                <w:sz w:val="24"/>
                <w:szCs w:val="24"/>
              </w:rPr>
              <w:t>陕西省财政厅关于印发《陕西省中小企业政府采购信用融资办法》（陕财办采〔2018〕23号）</w:t>
            </w:r>
            <w:r>
              <w:rPr>
                <w:rFonts w:hint="eastAsia" w:ascii="宋体" w:hAnsi="宋体" w:cs="宋体"/>
                <w:color w:val="000000"/>
                <w:sz w:val="24"/>
                <w:szCs w:val="24"/>
                <w:lang w:eastAsia="zh-CN"/>
              </w:rPr>
              <w:t>；</w:t>
            </w:r>
            <w:r>
              <w:rPr>
                <w:rFonts w:hint="eastAsia" w:ascii="宋体" w:hAnsi="宋体" w:eastAsia="宋体" w:cs="宋体"/>
                <w:b w:val="0"/>
                <w:color w:val="000000"/>
                <w:kern w:val="2"/>
                <w:sz w:val="24"/>
                <w:szCs w:val="24"/>
                <w:lang w:val="en-US" w:eastAsia="zh-CN" w:bidi="ar-SA"/>
              </w:rPr>
              <w:t>融资平台：有融资需求的供应商可根据自身情况，在陕西省政府采购信用融资平台（含各市分平台）自主选择金融机构及其融资产品，凭政府采购中标（成交）通知书或政府采购合同向金融机构提出融资申请。网址：http://www.ccgp-shaanxi.gov.cn/zcdservice/zcd/shanxi/。</w:t>
            </w:r>
          </w:p>
        </w:tc>
      </w:tr>
      <w:tr w14:paraId="0B0F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0" w:type="dxa"/>
            <w:noWrap w:val="0"/>
            <w:vAlign w:val="center"/>
          </w:tcPr>
          <w:p w14:paraId="7DCE69F1">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35.4</w:t>
            </w:r>
          </w:p>
        </w:tc>
        <w:tc>
          <w:tcPr>
            <w:tcW w:w="2213" w:type="dxa"/>
            <w:gridSpan w:val="2"/>
            <w:noWrap w:val="0"/>
            <w:vAlign w:val="center"/>
          </w:tcPr>
          <w:p w14:paraId="16A78691">
            <w:pPr>
              <w:pageBreakBefore w:val="0"/>
              <w:wordWrap/>
              <w:topLinePunct w:val="0"/>
              <w:bidi w:val="0"/>
              <w:spacing w:line="360" w:lineRule="auto"/>
              <w:jc w:val="center"/>
              <w:rPr>
                <w:rFonts w:hint="default" w:ascii="宋体" w:hAnsi="宋体" w:eastAsia="宋体" w:cs="宋体"/>
                <w:b w:val="0"/>
                <w:color w:val="000000"/>
                <w:kern w:val="2"/>
                <w:sz w:val="24"/>
                <w:szCs w:val="24"/>
                <w:lang w:val="en-US" w:eastAsia="zh-CN" w:bidi="ar-SA"/>
              </w:rPr>
            </w:pPr>
            <w:r>
              <w:rPr>
                <w:rFonts w:hint="eastAsia" w:ascii="宋体" w:hAnsi="宋体" w:eastAsia="宋体" w:cs="宋体"/>
                <w:b w:val="0"/>
                <w:color w:val="000000"/>
                <w:kern w:val="2"/>
                <w:sz w:val="24"/>
                <w:szCs w:val="24"/>
                <w:lang w:val="en-US" w:eastAsia="zh-CN" w:bidi="ar-SA"/>
              </w:rPr>
              <w:t>其他要求</w:t>
            </w:r>
          </w:p>
        </w:tc>
        <w:tc>
          <w:tcPr>
            <w:tcW w:w="6832" w:type="dxa"/>
            <w:noWrap w:val="0"/>
            <w:vAlign w:val="center"/>
          </w:tcPr>
          <w:p w14:paraId="7FFB8B72">
            <w:pPr>
              <w:pageBreakBefore w:val="0"/>
              <w:wordWrap/>
              <w:topLinePunct w:val="0"/>
              <w:bidi w:val="0"/>
              <w:spacing w:line="360" w:lineRule="auto"/>
              <w:jc w:val="both"/>
              <w:rPr>
                <w:rFonts w:hint="default" w:ascii="宋体" w:hAnsi="宋体" w:eastAsia="宋体" w:cs="宋体"/>
                <w:color w:val="000000"/>
                <w:sz w:val="24"/>
                <w:szCs w:val="24"/>
                <w:lang w:val="en-US" w:eastAsia="zh-CN"/>
              </w:rPr>
            </w:pPr>
            <w:r>
              <w:rPr>
                <w:rFonts w:hint="eastAsia" w:ascii="宋体" w:hAnsi="宋体" w:cs="宋体"/>
                <w:b/>
                <w:color w:val="FF0000"/>
                <w:sz w:val="24"/>
              </w:rPr>
              <w:t>依据陕西省民政厅办公室《关于征集组建特殊困难老年人家庭适老化改造施工单位名录库的公告》之规定，本次供应商将从省民政厅建立的施工单位目录库中（陕西省特殊困难家庭适老化改造服务单位目录库）遴选产生。</w:t>
            </w:r>
            <w:r>
              <w:rPr>
                <w:rFonts w:hint="eastAsia" w:ascii="宋体" w:hAnsi="宋体" w:cs="宋体"/>
                <w:b/>
                <w:color w:val="FF0000"/>
                <w:sz w:val="24"/>
                <w:lang w:val="en-US" w:eastAsia="zh-CN"/>
              </w:rPr>
              <w:t>公示名单网址为“http://mzt.shaanxi.gov.cn/html/zx/tzgg/202305/33289.html”</w:t>
            </w:r>
          </w:p>
        </w:tc>
      </w:tr>
      <w:tr w14:paraId="5B91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825" w:type="dxa"/>
            <w:gridSpan w:val="4"/>
            <w:noWrap w:val="0"/>
            <w:vAlign w:val="center"/>
          </w:tcPr>
          <w:p w14:paraId="59ABCD6B">
            <w:pPr>
              <w:spacing w:line="360" w:lineRule="auto"/>
              <w:rPr>
                <w:rFonts w:ascii="宋体" w:hAnsi="宋体" w:cs="宋体"/>
                <w:color w:val="000000"/>
                <w:sz w:val="24"/>
                <w:szCs w:val="24"/>
              </w:rPr>
            </w:pPr>
            <w:r>
              <w:rPr>
                <w:rFonts w:hint="eastAsia" w:ascii="宋体" w:hAnsi="宋体" w:cs="宋体"/>
                <w:color w:val="000000"/>
                <w:sz w:val="24"/>
                <w:szCs w:val="24"/>
              </w:rPr>
              <w:t>1、代理服务费：中标（成交）供应商在领取中标（成交）通知书时，我单位参照国家计委关于印发《招标代理服务收费管理暂行办法》的通知（计价格〔2002〕1980号）、《国家发展和改革委员会办公厅关于招标代理服务收费有关问题的通知》（发改办价格〔2003〕857号）、依据延安市建筑业协会招标投标分会文件颁布的《延安市招标代理服务指导意见》（延市建协招发[2020]6号）文件规定向中标（成交）供应商收取代理服务费。</w:t>
            </w:r>
          </w:p>
          <w:p w14:paraId="28586D9D">
            <w:pPr>
              <w:spacing w:line="360" w:lineRule="auto"/>
              <w:rPr>
                <w:rFonts w:ascii="宋体" w:hAnsi="宋体" w:cs="宋体"/>
                <w:color w:val="000000"/>
                <w:sz w:val="24"/>
                <w:szCs w:val="24"/>
              </w:rPr>
            </w:pPr>
            <w:r>
              <w:rPr>
                <w:rFonts w:hint="eastAsia" w:ascii="宋体" w:hAnsi="宋体" w:cs="宋体"/>
                <w:color w:val="000000"/>
                <w:sz w:val="24"/>
                <w:szCs w:val="24"/>
              </w:rPr>
              <w:t>2、本项目采用电子化投标的方式，相关操作流程详见全国公共资源交易平台（陕西省）网站[服务指南-下载专区]中的《陕西省公共资源交易中心政府采购项目投标指南》</w:t>
            </w:r>
            <w:r>
              <w:rPr>
                <w:rFonts w:hint="eastAsia" w:ascii="宋体" w:hAnsi="宋体" w:cs="宋体"/>
                <w:color w:val="000000"/>
                <w:sz w:val="24"/>
                <w:szCs w:val="24"/>
                <w:lang w:eastAsia="zh-CN"/>
              </w:rPr>
              <w:t>。</w:t>
            </w:r>
            <w:r>
              <w:rPr>
                <w:rFonts w:hint="eastAsia" w:ascii="宋体" w:hAnsi="宋体" w:cs="宋体"/>
                <w:color w:val="000000"/>
                <w:sz w:val="24"/>
                <w:szCs w:val="24"/>
              </w:rPr>
              <w:t xml:space="preserve">        </w:t>
            </w:r>
          </w:p>
          <w:p w14:paraId="3A1B2EE5">
            <w:pPr>
              <w:spacing w:line="360" w:lineRule="auto"/>
              <w:rPr>
                <w:rFonts w:hint="eastAsia"/>
              </w:rPr>
            </w:pPr>
            <w:r>
              <w:rPr>
                <w:rFonts w:hint="eastAsia" w:ascii="宋体" w:hAnsi="宋体" w:cs="宋体"/>
                <w:color w:val="000000"/>
                <w:sz w:val="24"/>
                <w:szCs w:val="24"/>
              </w:rPr>
              <w:t>3、电子投标文件可于提交投标文件截止时间前任意时段进行提交，逾期系统将拒绝接收。开标截止时间前，递交纸质版投标文件到延安市公共资源交易中心，本项目采用线上</w:t>
            </w:r>
            <w:r>
              <w:rPr>
                <w:rFonts w:hint="eastAsia" w:ascii="宋体" w:hAnsi="宋体" w:cs="宋体"/>
                <w:color w:val="000000"/>
                <w:sz w:val="24"/>
                <w:szCs w:val="24"/>
                <w:lang w:val="en-US" w:eastAsia="zh-CN"/>
              </w:rPr>
              <w:t>不</w:t>
            </w:r>
            <w:r>
              <w:rPr>
                <w:rFonts w:hint="eastAsia" w:ascii="宋体" w:hAnsi="宋体" w:cs="宋体"/>
                <w:color w:val="000000"/>
                <w:sz w:val="24"/>
                <w:szCs w:val="24"/>
              </w:rPr>
              <w:t>见面形式</w:t>
            </w:r>
            <w:r>
              <w:rPr>
                <w:rFonts w:hint="eastAsia" w:ascii="宋体" w:hAnsi="宋体" w:cs="宋体"/>
                <w:color w:val="000000"/>
                <w:sz w:val="24"/>
                <w:szCs w:val="24"/>
                <w:lang w:eastAsia="zh-CN"/>
              </w:rPr>
              <w:t>，</w:t>
            </w:r>
            <w:r>
              <w:rPr>
                <w:rFonts w:hint="eastAsia" w:ascii="宋体" w:hAnsi="宋体" w:cs="宋体"/>
                <w:color w:val="000000"/>
                <w:sz w:val="24"/>
                <w:szCs w:val="24"/>
              </w:rPr>
              <w:t>投标人需持CA锁进行</w:t>
            </w:r>
            <w:r>
              <w:rPr>
                <w:rFonts w:hint="eastAsia" w:ascii="宋体" w:hAnsi="宋体" w:cs="宋体"/>
                <w:color w:val="000000"/>
                <w:sz w:val="24"/>
                <w:szCs w:val="24"/>
                <w:lang w:val="en-US" w:eastAsia="zh-CN"/>
              </w:rPr>
              <w:t>不见面</w:t>
            </w:r>
            <w:r>
              <w:rPr>
                <w:rFonts w:hint="eastAsia" w:ascii="宋体" w:hAnsi="宋体" w:cs="宋体"/>
                <w:color w:val="000000"/>
                <w:sz w:val="24"/>
                <w:szCs w:val="24"/>
              </w:rPr>
              <w:t>解密</w:t>
            </w:r>
            <w:r>
              <w:rPr>
                <w:rFonts w:hint="eastAsia" w:ascii="宋体" w:hAnsi="宋体" w:cs="宋体"/>
                <w:color w:val="000000"/>
                <w:sz w:val="24"/>
                <w:szCs w:val="24"/>
                <w:lang w:eastAsia="zh-CN"/>
              </w:rPr>
              <w:t>。</w:t>
            </w:r>
          </w:p>
        </w:tc>
      </w:tr>
      <w:tr w14:paraId="4FC9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825" w:type="dxa"/>
            <w:gridSpan w:val="4"/>
            <w:noWrap w:val="0"/>
            <w:vAlign w:val="center"/>
          </w:tcPr>
          <w:p w14:paraId="2BD01F5A">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竞争性谈判</w:t>
            </w:r>
            <w:r>
              <w:rPr>
                <w:rFonts w:hint="eastAsia" w:ascii="宋体" w:hAnsi="宋体" w:eastAsia="宋体" w:cs="宋体"/>
                <w:b/>
                <w:bCs/>
                <w:color w:val="000000"/>
                <w:sz w:val="24"/>
                <w:szCs w:val="24"/>
              </w:rPr>
              <w:t>文件的最终解释权归</w:t>
            </w:r>
            <w:r>
              <w:rPr>
                <w:rFonts w:hint="eastAsia" w:ascii="宋体" w:hAnsi="宋体" w:eastAsia="宋体" w:cs="宋体"/>
                <w:b/>
                <w:bCs/>
                <w:color w:val="000000"/>
                <w:sz w:val="24"/>
                <w:szCs w:val="24"/>
                <w:lang w:eastAsia="zh-CN"/>
              </w:rPr>
              <w:t>谈判代理</w:t>
            </w:r>
            <w:r>
              <w:rPr>
                <w:rFonts w:hint="eastAsia" w:ascii="宋体" w:hAnsi="宋体" w:eastAsia="宋体" w:cs="宋体"/>
                <w:b/>
                <w:bCs/>
                <w:color w:val="000000"/>
                <w:sz w:val="24"/>
                <w:szCs w:val="24"/>
              </w:rPr>
              <w:t>机构所有</w:t>
            </w:r>
          </w:p>
        </w:tc>
      </w:tr>
      <w:bookmarkEnd w:id="10"/>
      <w:bookmarkEnd w:id="11"/>
      <w:bookmarkEnd w:id="12"/>
      <w:bookmarkEnd w:id="13"/>
      <w:bookmarkEnd w:id="16"/>
      <w:bookmarkEnd w:id="17"/>
      <w:bookmarkEnd w:id="18"/>
      <w:bookmarkEnd w:id="19"/>
      <w:bookmarkEnd w:id="20"/>
      <w:bookmarkEnd w:id="21"/>
      <w:bookmarkEnd w:id="22"/>
      <w:bookmarkEnd w:id="23"/>
      <w:bookmarkEnd w:id="24"/>
      <w:bookmarkEnd w:id="25"/>
      <w:bookmarkEnd w:id="26"/>
    </w:tbl>
    <w:p w14:paraId="0AAFBF36">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sz w:val="28"/>
          <w:szCs w:val="28"/>
        </w:rPr>
      </w:pPr>
      <w:bookmarkStart w:id="27" w:name="_Toc26426"/>
      <w:bookmarkStart w:id="28" w:name="_Toc217446081"/>
      <w:r>
        <w:rPr>
          <w:rFonts w:hint="eastAsia" w:ascii="宋体" w:hAnsi="宋体" w:eastAsia="宋体" w:cs="宋体"/>
          <w:b/>
          <w:bCs/>
          <w:color w:val="000000"/>
          <w:sz w:val="28"/>
          <w:szCs w:val="28"/>
          <w:lang w:val="en-US" w:eastAsia="zh-CN"/>
        </w:rPr>
        <w:t>1.</w:t>
      </w:r>
      <w:r>
        <w:rPr>
          <w:rFonts w:hint="eastAsia" w:ascii="宋体" w:hAnsi="宋体" w:eastAsia="宋体" w:cs="宋体"/>
          <w:b/>
          <w:bCs/>
          <w:color w:val="000000"/>
          <w:sz w:val="28"/>
          <w:szCs w:val="28"/>
        </w:rPr>
        <w:t>总则</w:t>
      </w:r>
      <w:bookmarkEnd w:id="27"/>
    </w:p>
    <w:p w14:paraId="3CED1022">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 xml:space="preserve">1.1 </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项目概况</w:t>
      </w:r>
    </w:p>
    <w:p w14:paraId="452EEB05">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1.1.1 根据《中华人民共和国政府采购法》、《中华人民共和国政府采购法实施条例》等有关法律、法规和规章的规定，本谈判项目已具备谈判条件，现对</w:t>
      </w:r>
      <w:r>
        <w:rPr>
          <w:rFonts w:hint="eastAsia" w:ascii="宋体" w:hAnsi="宋体" w:eastAsia="宋体" w:cs="宋体"/>
          <w:color w:val="000000"/>
          <w:sz w:val="28"/>
          <w:szCs w:val="28"/>
          <w:lang w:val="en-US" w:eastAsia="zh-CN"/>
        </w:rPr>
        <w:t>宜川县民政局宜川县特殊困难老年人家庭适老化改造项目</w:t>
      </w:r>
      <w:r>
        <w:rPr>
          <w:rFonts w:hint="eastAsia" w:ascii="宋体" w:hAnsi="宋体" w:eastAsia="宋体" w:cs="宋体"/>
          <w:color w:val="000000"/>
          <w:sz w:val="28"/>
          <w:szCs w:val="28"/>
          <w:lang w:eastAsia="zh-CN"/>
        </w:rPr>
        <w:t>进行谈判。</w:t>
      </w:r>
    </w:p>
    <w:p w14:paraId="23AFD976">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1.1.2 </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人：见</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须知前附表。</w:t>
      </w:r>
    </w:p>
    <w:p w14:paraId="5076F134">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1.1.3 采购代理机构：见供应商须知前附表。</w:t>
      </w:r>
    </w:p>
    <w:p w14:paraId="34A6B627">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1.1.4 谈判项目名称：见供应商须知前附表。</w:t>
      </w:r>
    </w:p>
    <w:p w14:paraId="3251CCCB">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1.1.</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lang w:eastAsia="zh-CN"/>
        </w:rPr>
        <w:t xml:space="preserve"> 项目预算：见供应商须知前附表。</w:t>
      </w:r>
    </w:p>
    <w:p w14:paraId="48B2761D">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lang w:eastAsia="zh-CN"/>
        </w:rPr>
        <w:t xml:space="preserve"> 供应商资格要求</w:t>
      </w:r>
    </w:p>
    <w:p w14:paraId="5EDB9817">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lang w:eastAsia="zh-CN"/>
        </w:rPr>
        <w:t>.1 供应商应具备承担本谈判项目资质条件：</w:t>
      </w:r>
    </w:p>
    <w:p w14:paraId="039BF1BD">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（1）资质要求：见供应商须知前附表；</w:t>
      </w:r>
    </w:p>
    <w:p w14:paraId="715D541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不得存在下列情形之一：</w:t>
      </w:r>
    </w:p>
    <w:p w14:paraId="5FE6022A">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（1）为</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人不具有独立法人资格的附属机构（单位）；</w:t>
      </w:r>
    </w:p>
    <w:p w14:paraId="433A446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（2）与</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人存在利害关系且可能影响</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公正性；</w:t>
      </w:r>
    </w:p>
    <w:p w14:paraId="17FE7E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（3）与本</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项目的其他</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为同一个单位负责人；</w:t>
      </w:r>
    </w:p>
    <w:p w14:paraId="06776DE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（4）与本</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项目的其他</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存在控股、管理关系；</w:t>
      </w:r>
    </w:p>
    <w:p w14:paraId="032F75F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（5）为本</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项目的代建人；</w:t>
      </w:r>
    </w:p>
    <w:p w14:paraId="55A4185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（6）为本</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项目的</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w:t>
      </w:r>
    </w:p>
    <w:p w14:paraId="22B8460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（7）与本</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项目的代建人或</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机构同为一个法定代表人；</w:t>
      </w:r>
    </w:p>
    <w:p w14:paraId="3FEAA36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（8）与本</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项目的代建人或</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机构存在控股或参股关系；</w:t>
      </w:r>
    </w:p>
    <w:p w14:paraId="34D748C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（9）被依法暂停或者取消</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资格；</w:t>
      </w:r>
    </w:p>
    <w:p w14:paraId="00DB8A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（10）被责令停产停业、暂扣或者吊销许可证、暂扣或者吊销执照；</w:t>
      </w:r>
    </w:p>
    <w:p w14:paraId="5F9E271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（11）进入清算程序，或被宣告破产，或其他丧失履约能力的情形；</w:t>
      </w:r>
    </w:p>
    <w:p w14:paraId="5897632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（12）在最近三年内发生重大</w:t>
      </w:r>
      <w:r>
        <w:rPr>
          <w:rFonts w:hint="eastAsia" w:ascii="宋体" w:hAnsi="宋体" w:eastAsia="宋体" w:cs="宋体"/>
          <w:color w:val="000000"/>
          <w:sz w:val="28"/>
          <w:szCs w:val="28"/>
          <w:lang w:eastAsia="zh-CN"/>
        </w:rPr>
        <w:t>产品</w:t>
      </w:r>
      <w:r>
        <w:rPr>
          <w:rFonts w:hint="eastAsia" w:ascii="宋体" w:hAnsi="宋体" w:eastAsia="宋体" w:cs="宋体"/>
          <w:color w:val="000000"/>
          <w:sz w:val="28"/>
          <w:szCs w:val="28"/>
        </w:rPr>
        <w:t>质量问题（以相关行业主管部门的行政处罚决定或司法机关出具的有关法律文书为准）；</w:t>
      </w:r>
    </w:p>
    <w:p w14:paraId="54FE0942">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（13）被工商行政管理机关在全国企业信用信息公示系统中列入严重违法失信企业名单；</w:t>
      </w:r>
    </w:p>
    <w:p w14:paraId="1C8ED287">
      <w:pPr>
        <w:keepNext w:val="0"/>
        <w:keepLines w:val="0"/>
        <w:pageBreakBefore w:val="0"/>
        <w:widowControl w:val="0"/>
        <w:numPr>
          <w:ilvl w:val="0"/>
          <w:numId w:val="4"/>
        </w:numPr>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被最高人民法院在“信用中国”网站（www.creditchina.gov.cn）或各级信用信息共享平台中列入失信被执行人名单；</w:t>
      </w:r>
    </w:p>
    <w:p w14:paraId="4CD2981B">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15</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法律法规或</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须知前附表规定的其他情形。</w:t>
      </w:r>
    </w:p>
    <w:p w14:paraId="3E235837">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 xml:space="preserve"> 费用承担</w:t>
      </w:r>
    </w:p>
    <w:p w14:paraId="163744B5">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准备和参加</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活动发生的费用自理。</w:t>
      </w:r>
    </w:p>
    <w:p w14:paraId="5ADD278A">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 xml:space="preserve"> 保密</w:t>
      </w:r>
    </w:p>
    <w:p w14:paraId="2B5E7E90">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参与</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活动的各方应对</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文件和</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文件中的商业和技术等秘密保密，否则应承担相应的法律责任。</w:t>
      </w:r>
    </w:p>
    <w:p w14:paraId="0153E2DA">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 语言文字</w:t>
      </w:r>
    </w:p>
    <w:p w14:paraId="7E9784D6">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谈判响应</w:t>
      </w:r>
      <w:r>
        <w:rPr>
          <w:rFonts w:hint="eastAsia" w:ascii="宋体" w:hAnsi="宋体" w:eastAsia="宋体" w:cs="宋体"/>
          <w:color w:val="000000"/>
          <w:sz w:val="28"/>
          <w:szCs w:val="28"/>
        </w:rPr>
        <w:t>文件使用的语言文字为中文。专用术语使用外文的，应附有中文注释。</w:t>
      </w:r>
    </w:p>
    <w:p w14:paraId="3D15FEA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 xml:space="preserve"> 计量单位</w:t>
      </w:r>
    </w:p>
    <w:p w14:paraId="6DE1A47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所有计量均采用中华人民共和国法定计量单位。</w:t>
      </w:r>
    </w:p>
    <w:p w14:paraId="194A3876">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预备会</w:t>
      </w:r>
    </w:p>
    <w:p w14:paraId="05B4405E">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 xml:space="preserve">.1 </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须知前附表规定召开</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预备会的，</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人按</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须知前附表规定的时间和地点召开</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预备会，澄清</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提出的问题。</w:t>
      </w:r>
    </w:p>
    <w:p w14:paraId="2D1A91B4">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 xml:space="preserve">.2 </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应按</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须知前附表规定的时间和形式将提出的问题送达</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人，以便</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人在会议期间澄清。</w:t>
      </w:r>
    </w:p>
    <w:p w14:paraId="43F4E3BA">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 xml:space="preserve">.3 </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预备会后，</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人将对</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所提问题的澄清，以</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须知前附表规定的形式通知所有购买</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的</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。该澄清内容为</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的组成部分。</w:t>
      </w:r>
    </w:p>
    <w:p w14:paraId="6B38BDCC">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bookmarkStart w:id="29" w:name="page24"/>
      <w:bookmarkEnd w:id="29"/>
    </w:p>
    <w:p w14:paraId="67BEFFD7">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 xml:space="preserve"> 分包</w:t>
      </w:r>
    </w:p>
    <w:p w14:paraId="2D5A2EC6">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不允许分包</w:t>
      </w:r>
    </w:p>
    <w:p w14:paraId="3439FCE4">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 xml:space="preserve"> 响应和偏差</w:t>
      </w:r>
    </w:p>
    <w:p w14:paraId="689B9DBD">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 xml:space="preserve">.1 </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文件应当对</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的实质性要求和条件作出满足性或更有利于</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人的响应，否则，</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的</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将被否决。</w:t>
      </w:r>
    </w:p>
    <w:p w14:paraId="28030431">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 xml:space="preserve">.2 </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应根据</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的要求提供</w:t>
      </w:r>
      <w:r>
        <w:rPr>
          <w:rFonts w:hint="eastAsia" w:ascii="宋体" w:hAnsi="宋体" w:eastAsia="宋体" w:cs="宋体"/>
          <w:color w:val="000000"/>
          <w:sz w:val="28"/>
          <w:szCs w:val="28"/>
          <w:lang w:eastAsia="zh-CN"/>
        </w:rPr>
        <w:t>谈判方案</w:t>
      </w:r>
      <w:r>
        <w:rPr>
          <w:rFonts w:hint="eastAsia" w:ascii="宋体" w:hAnsi="宋体" w:eastAsia="宋体" w:cs="宋体"/>
          <w:color w:val="000000"/>
          <w:sz w:val="28"/>
          <w:szCs w:val="28"/>
        </w:rPr>
        <w:t>内容以对</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作出响应。</w:t>
      </w:r>
    </w:p>
    <w:p w14:paraId="0C903A6D">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1.10进口设备</w:t>
      </w:r>
    </w:p>
    <w:p w14:paraId="39CAD9FB">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不接受进口设备</w:t>
      </w:r>
    </w:p>
    <w:p w14:paraId="799A2013">
      <w:pPr>
        <w:pStyle w:val="11"/>
        <w:rPr>
          <w:rFonts w:hint="eastAsia" w:ascii="宋体" w:hAnsi="宋体" w:eastAsia="宋体" w:cs="宋体"/>
          <w:color w:val="000000"/>
        </w:rPr>
      </w:pPr>
    </w:p>
    <w:p w14:paraId="722B24E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2.谈判及谈判文件</w:t>
      </w:r>
    </w:p>
    <w:p w14:paraId="3E9EE24F">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2.1</w:t>
      </w:r>
      <w:r>
        <w:rPr>
          <w:rFonts w:hint="eastAsia" w:ascii="宋体" w:hAnsi="宋体" w:eastAsia="宋体" w:cs="宋体"/>
          <w:color w:val="000000"/>
          <w:sz w:val="28"/>
          <w:szCs w:val="28"/>
          <w:lang w:eastAsia="zh-CN"/>
        </w:rPr>
        <w:t>谈判文件</w:t>
      </w:r>
    </w:p>
    <w:p w14:paraId="4531CAF0">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2.1.1</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由本文件目录所列第一章至第</w:t>
      </w:r>
      <w:r>
        <w:rPr>
          <w:rFonts w:hint="eastAsia" w:ascii="宋体" w:hAnsi="宋体" w:eastAsia="宋体" w:cs="宋体"/>
          <w:color w:val="000000"/>
          <w:sz w:val="28"/>
          <w:szCs w:val="28"/>
          <w:lang w:eastAsia="zh-CN"/>
        </w:rPr>
        <w:t>六</w:t>
      </w:r>
      <w:r>
        <w:rPr>
          <w:rFonts w:hint="eastAsia" w:ascii="宋体" w:hAnsi="宋体" w:eastAsia="宋体" w:cs="宋体"/>
          <w:color w:val="000000"/>
          <w:sz w:val="28"/>
          <w:szCs w:val="28"/>
        </w:rPr>
        <w:t>章构成。</w:t>
      </w:r>
    </w:p>
    <w:p w14:paraId="0959EE53">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2.1.2</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各章内容对</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事宜提出明确要求，</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须仔细阅读和正确理解。因</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在阅读、理解</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方面产生疏漏和误解，而导致</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不利后果的或者被废标的，其责任由</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自负。</w:t>
      </w:r>
    </w:p>
    <w:p w14:paraId="349C9E3B">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a.</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可对已发出的谈判文件进行必要的修改、澄清或补正，修改、澄清或补正的内容在谈判截止时间前，在财政部门指定的政府采购信息发布媒体上发布更正公告，并以书面形式通知所有谈判文件收受人，该澄清或修改的内容为谈判文件的组成部分。</w:t>
      </w:r>
    </w:p>
    <w:p w14:paraId="2F45F1FF">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b.供应商要求对谈判文件进行澄清的，必须在谈判截止时间三日前，以书面形式送达</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机构将以书面形式予以答复；必要时将书面答复传送给所有谈判文件收受人。</w:t>
      </w:r>
    </w:p>
    <w:p w14:paraId="4F7852EF">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c.</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 xml:space="preserve">机构可以视采购具体情况，延长谈判截止时间和谈判时间，但至少在谈判文件要求的提交响应文件的截止时间二日前，将变更时间书面通知所有谈判文件收受人，并在政府采购信息发布媒体上发布变更公告。 </w:t>
      </w:r>
    </w:p>
    <w:p w14:paraId="3F31C150">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2.2</w:t>
      </w:r>
      <w:r>
        <w:rPr>
          <w:rFonts w:hint="eastAsia" w:ascii="宋体" w:hAnsi="宋体" w:eastAsia="宋体" w:cs="宋体"/>
          <w:color w:val="000000"/>
          <w:sz w:val="28"/>
          <w:szCs w:val="28"/>
        </w:rPr>
        <w:t>谈判文件由</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机构登记发售，一经售出，恕不能退。</w:t>
      </w:r>
    </w:p>
    <w:p w14:paraId="200C2652">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2.3</w:t>
      </w:r>
      <w:r>
        <w:rPr>
          <w:rFonts w:hint="eastAsia" w:ascii="宋体" w:hAnsi="宋体" w:eastAsia="宋体" w:cs="宋体"/>
          <w:color w:val="000000"/>
          <w:sz w:val="28"/>
          <w:szCs w:val="28"/>
        </w:rPr>
        <w:t>供应商不得擅自转让、变卖或复制谈判文件进行谈判响应。</w:t>
      </w:r>
    </w:p>
    <w:p w14:paraId="44536F5F">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2.4</w:t>
      </w:r>
      <w:r>
        <w:rPr>
          <w:rFonts w:hint="eastAsia" w:ascii="宋体" w:hAnsi="宋体" w:eastAsia="宋体" w:cs="宋体"/>
          <w:color w:val="000000"/>
          <w:sz w:val="28"/>
          <w:szCs w:val="28"/>
        </w:rPr>
        <w:t>谈判文件的解释权归</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w:t>
      </w:r>
    </w:p>
    <w:p w14:paraId="33B4DA31">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2.5</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保证金</w:t>
      </w:r>
    </w:p>
    <w:p w14:paraId="4F9EAAF2">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2.5.1</w:t>
      </w:r>
      <w:r>
        <w:rPr>
          <w:rFonts w:hint="eastAsia" w:ascii="宋体" w:hAnsi="宋体" w:eastAsia="宋体" w:cs="宋体"/>
          <w:color w:val="000000"/>
          <w:sz w:val="28"/>
          <w:szCs w:val="28"/>
          <w:lang w:eastAsia="zh-CN"/>
        </w:rPr>
        <w:t>谈判保证金缴纳详见谈判须知前附表；</w:t>
      </w:r>
    </w:p>
    <w:p w14:paraId="04BD4C06">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2.5.2供应商未交纳、或者未足额交纳、或者未按规定时限交纳保证金的，将被视为自动放弃谈判的权利。</w:t>
      </w:r>
    </w:p>
    <w:p w14:paraId="4F0E3B76">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2.5.3</w:t>
      </w:r>
      <w:r>
        <w:rPr>
          <w:rFonts w:hint="eastAsia" w:ascii="宋体" w:hAnsi="宋体" w:eastAsia="宋体" w:cs="宋体"/>
          <w:color w:val="000000"/>
          <w:sz w:val="28"/>
          <w:szCs w:val="28"/>
        </w:rPr>
        <w:t>保证金的退还</w:t>
      </w:r>
    </w:p>
    <w:p w14:paraId="2633880C">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a.谈判供应商在响应文件递交截止时间撤回已提交的响应文件的，采购人或者采购代理机构应当自收到供应商书面撤回通知之日起5个工作日内，退还已收取的谈判保证金，但因谈判供应商自身原因导致无法及时退还的除外。</w:t>
      </w:r>
    </w:p>
    <w:p w14:paraId="51F5E212">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b.采购人或者采购代理机构应当自成交通知书发出之日起5个工作日内退还未成交供应商的谈判保证金，自采购合同签订之日起5个工作日内退还成交供应商的保证金或者转为成交供应商的合同履约保证金。若保证金不足支付的，剩余款项转至谈判保证金缴纳账户。合同履约保证金在项目验收合格后15天内退还给成交供应商（无息）。</w:t>
      </w:r>
    </w:p>
    <w:p w14:paraId="7A73A657">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2.5.4</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有下列情形之一的，已交纳的</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保证金不予退还：</w:t>
      </w:r>
    </w:p>
    <w:p w14:paraId="385F1C61">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a.在</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文件有效期内，撤回</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文件或者擅自退出</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活动的；</w:t>
      </w:r>
    </w:p>
    <w:p w14:paraId="2BDA7A37">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b.</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后无正当理由不与采购人或采购代理机构签订合同的；</w:t>
      </w:r>
    </w:p>
    <w:p w14:paraId="7BD15835">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c.</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项目转让给他人，或者在</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文件中未说明，且未经采购代理机构同意，将</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项目分包给他人的；</w:t>
      </w:r>
    </w:p>
    <w:p w14:paraId="0A2D315D">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d.</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交纳</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保证金后，无故不参加</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活动的；</w:t>
      </w:r>
    </w:p>
    <w:p w14:paraId="157CE4EC">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e.具有欺诈、无理取闹行为</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的。</w:t>
      </w:r>
    </w:p>
    <w:p w14:paraId="5831DA5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3.响应文件的编制</w:t>
      </w:r>
    </w:p>
    <w:p w14:paraId="481DBCDB">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3.1</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的所有文件、资料、函电文字均须使用简体中文（通用缩写、代号、名称除外）。</w:t>
      </w:r>
    </w:p>
    <w:p w14:paraId="63B51AA3">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3.2</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在</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时使用的计量单位应为公制单位（另有规定的除外）。</w:t>
      </w:r>
    </w:p>
    <w:p w14:paraId="3F67B9F9">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3.3</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须依据</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内容和</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格式的要求编制</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文件，明确表达</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意愿，详细说明</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方案、</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承诺及</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价格。</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须保证其编制、递交的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文件内容真实、合法、有效，并承担相应的法律责任。</w:t>
      </w:r>
    </w:p>
    <w:p w14:paraId="180E7492">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3.4</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文件格式及构成（详见《</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文件格式及构成》章节要求）。</w:t>
      </w:r>
    </w:p>
    <w:p w14:paraId="6E86512B">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3.5</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中未要求提供备选方案的，</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只能提交唯一的</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方案。否则，</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无效。</w:t>
      </w:r>
    </w:p>
    <w:p w14:paraId="39FF4AFE">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3.6</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文件有效期</w:t>
      </w:r>
    </w:p>
    <w:p w14:paraId="37BB3179">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a.</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文件有效期（法人授权书、</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函、</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方案）</w:t>
      </w:r>
      <w:r>
        <w:rPr>
          <w:rFonts w:hint="eastAsia" w:ascii="宋体" w:hAnsi="宋体" w:eastAsia="宋体" w:cs="宋体"/>
          <w:color w:val="000000"/>
          <w:sz w:val="28"/>
          <w:szCs w:val="28"/>
          <w:lang w:eastAsia="zh-CN"/>
        </w:rPr>
        <w:t>自响应文件递交截止时间起</w:t>
      </w:r>
      <w:r>
        <w:rPr>
          <w:rFonts w:hint="eastAsia" w:ascii="宋体" w:hAnsi="宋体" w:eastAsia="宋体" w:cs="宋体"/>
          <w:color w:val="000000"/>
          <w:sz w:val="28"/>
          <w:szCs w:val="28"/>
        </w:rPr>
        <w:t>90日历</w:t>
      </w:r>
      <w:r>
        <w:rPr>
          <w:rFonts w:hint="eastAsia" w:ascii="宋体" w:hAnsi="宋体" w:eastAsia="宋体" w:cs="宋体"/>
          <w:color w:val="000000"/>
          <w:sz w:val="28"/>
          <w:szCs w:val="28"/>
          <w:lang w:eastAsia="zh-CN"/>
        </w:rPr>
        <w:t>天</w:t>
      </w:r>
      <w:r>
        <w:rPr>
          <w:rFonts w:hint="eastAsia" w:ascii="宋体" w:hAnsi="宋体" w:eastAsia="宋体" w:cs="宋体"/>
          <w:color w:val="000000"/>
          <w:sz w:val="28"/>
          <w:szCs w:val="28"/>
        </w:rPr>
        <w:t>。</w:t>
      </w:r>
    </w:p>
    <w:p w14:paraId="28F11080">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b.在特殊情况下，在</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文件有效期满之前，采购代理机构可向</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提出延长</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文件有效期的书面要求。</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书面同意延长</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文件有效期的，</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资格、保证金有效期相应延长。</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也可书面拒绝延长有效期（在规定时限内无应答的视为拒绝），</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资格则自动丧失，但保证金无息退还。</w:t>
      </w:r>
    </w:p>
    <w:p w14:paraId="39964FD3">
      <w:pPr>
        <w:keepNext w:val="0"/>
        <w:keepLines w:val="0"/>
        <w:pageBreakBefore w:val="0"/>
        <w:widowControl/>
        <w:kinsoku/>
        <w:wordWrap/>
        <w:overflowPunct/>
        <w:topLinePunct w:val="0"/>
        <w:autoSpaceDE/>
        <w:autoSpaceDN/>
        <w:bidi w:val="0"/>
        <w:adjustRightInd/>
        <w:snapToGrid/>
        <w:spacing w:line="360" w:lineRule="auto"/>
        <w:ind w:left="0" w:firstLine="56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3.7</w:t>
      </w:r>
      <w:r>
        <w:rPr>
          <w:rFonts w:hint="eastAsia" w:ascii="宋体" w:hAnsi="宋体" w:eastAsia="宋体" w:cs="宋体"/>
          <w:color w:val="000000"/>
          <w:sz w:val="28"/>
          <w:szCs w:val="28"/>
        </w:rPr>
        <w:t>响应文件需打印或用不褪色、不变质的墨水书写，并由供应商的法定代表人或其授权代表在规定处签字或盖章。电子文档采用U盘制作。</w:t>
      </w:r>
    </w:p>
    <w:p w14:paraId="4FE4B2F2">
      <w:pPr>
        <w:keepNext w:val="0"/>
        <w:keepLines w:val="0"/>
        <w:pageBreakBefore w:val="0"/>
        <w:widowControl/>
        <w:kinsoku/>
        <w:wordWrap/>
        <w:overflowPunct/>
        <w:topLinePunct w:val="0"/>
        <w:autoSpaceDE/>
        <w:autoSpaceDN/>
        <w:bidi w:val="0"/>
        <w:adjustRightInd/>
        <w:snapToGrid/>
        <w:spacing w:line="360" w:lineRule="auto"/>
        <w:ind w:left="0" w:firstLine="56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3.8</w:t>
      </w:r>
      <w:r>
        <w:rPr>
          <w:rFonts w:hint="eastAsia" w:ascii="宋体" w:hAnsi="宋体" w:eastAsia="宋体" w:cs="宋体"/>
          <w:color w:val="000000"/>
          <w:sz w:val="28"/>
          <w:szCs w:val="28"/>
        </w:rPr>
        <w:t>响应文件的打印和书写应清楚工整，任何行间插字、涂改或增删，必须由供应商的法定代表人或其授权代表签字或盖个人印鉴。字迹潦草、表达不清或可能导致非唯一理解的响应文件可能视为无效响应。</w:t>
      </w:r>
    </w:p>
    <w:p w14:paraId="1C794DF7">
      <w:pPr>
        <w:keepNext w:val="0"/>
        <w:keepLines w:val="0"/>
        <w:pageBreakBefore w:val="0"/>
        <w:widowControl/>
        <w:kinsoku/>
        <w:wordWrap/>
        <w:overflowPunct/>
        <w:topLinePunct w:val="0"/>
        <w:autoSpaceDE/>
        <w:autoSpaceDN/>
        <w:bidi w:val="0"/>
        <w:adjustRightInd/>
        <w:snapToGrid/>
        <w:spacing w:line="360" w:lineRule="auto"/>
        <w:ind w:left="0" w:firstLine="56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3.9</w:t>
      </w:r>
      <w:r>
        <w:rPr>
          <w:rFonts w:hint="eastAsia" w:ascii="宋体" w:hAnsi="宋体" w:eastAsia="宋体" w:cs="宋体"/>
          <w:color w:val="000000"/>
          <w:sz w:val="28"/>
          <w:szCs w:val="28"/>
        </w:rPr>
        <w:t>响应文件正本</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副本必须装订成册并</w:t>
      </w:r>
      <w:r>
        <w:rPr>
          <w:rFonts w:hint="eastAsia" w:ascii="宋体" w:hAnsi="宋体" w:eastAsia="宋体" w:cs="宋体"/>
          <w:color w:val="000000"/>
          <w:sz w:val="28"/>
          <w:szCs w:val="28"/>
          <w:lang w:eastAsia="zh-CN"/>
        </w:rPr>
        <w:t>在每页下方</w:t>
      </w:r>
      <w:r>
        <w:rPr>
          <w:rFonts w:hint="eastAsia" w:ascii="宋体" w:hAnsi="宋体" w:eastAsia="宋体" w:cs="宋体"/>
          <w:color w:val="000000"/>
          <w:sz w:val="28"/>
          <w:szCs w:val="28"/>
        </w:rPr>
        <w:t>编制连续页码（左侧胶装），不按规定制作的响应文件视为无效响应文件。</w:t>
      </w:r>
    </w:p>
    <w:p w14:paraId="2E76F1F4">
      <w:pPr>
        <w:keepNext w:val="0"/>
        <w:keepLines w:val="0"/>
        <w:pageBreakBefore w:val="0"/>
        <w:widowControl/>
        <w:kinsoku/>
        <w:wordWrap/>
        <w:overflowPunct/>
        <w:topLinePunct w:val="0"/>
        <w:autoSpaceDE/>
        <w:autoSpaceDN/>
        <w:bidi w:val="0"/>
        <w:adjustRightInd/>
        <w:snapToGrid/>
        <w:spacing w:line="360" w:lineRule="auto"/>
        <w:ind w:left="0" w:firstLine="56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3.10</w:t>
      </w:r>
      <w:r>
        <w:rPr>
          <w:rFonts w:hint="eastAsia" w:ascii="宋体" w:hAnsi="宋体" w:eastAsia="宋体" w:cs="宋体"/>
          <w:color w:val="000000"/>
          <w:sz w:val="28"/>
          <w:szCs w:val="28"/>
        </w:rPr>
        <w:t>响应文件统一用A4幅面纸印制。</w:t>
      </w:r>
    </w:p>
    <w:p w14:paraId="1C3455AB">
      <w:pPr>
        <w:keepNext w:val="0"/>
        <w:keepLines w:val="0"/>
        <w:pageBreakBefore w:val="0"/>
        <w:widowControl/>
        <w:kinsoku/>
        <w:wordWrap/>
        <w:overflowPunct/>
        <w:topLinePunct w:val="0"/>
        <w:autoSpaceDE/>
        <w:autoSpaceDN/>
        <w:bidi w:val="0"/>
        <w:adjustRightInd/>
        <w:snapToGrid/>
        <w:spacing w:line="360" w:lineRule="auto"/>
        <w:ind w:left="0" w:firstLine="56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3.11响应文件应根据谈判文件的要求制作，签署、盖章和内容应完整，如有遗漏，供应商将自行承担其响应文件被视为无效响应文件的风险。</w:t>
      </w:r>
    </w:p>
    <w:p w14:paraId="668644C9">
      <w:pPr>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3.12响应文件正、副本、资格证明文件需逐页加盖公章（鲜章），侧面须加盖供应商单位公章和供应商的法人印鉴骑缝章，否则按无效响应处理。</w:t>
      </w:r>
    </w:p>
    <w:p w14:paraId="5720B677">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3.13</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文件的递交</w:t>
      </w:r>
    </w:p>
    <w:p w14:paraId="0FB88D52">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a</w:t>
      </w:r>
      <w:r>
        <w:rPr>
          <w:rFonts w:hint="eastAsia" w:ascii="宋体" w:hAnsi="宋体" w:eastAsia="宋体" w:cs="宋体"/>
          <w:color w:val="000000"/>
          <w:sz w:val="28"/>
          <w:szCs w:val="28"/>
          <w:lang w:val="en-US" w:eastAsia="zh-CN"/>
        </w:rPr>
        <w:t>.供应商代表身份确认：在所有响应文件开启之前，按以下要求对参加谈判大会的供应商代表进行身份确认：</w:t>
      </w:r>
    </w:p>
    <w:p w14:paraId="0E5CF325">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（1）若参加谈判大会的为谈判单位法定代表人授权代理人，必须手持一份法定代表人授权委托书原件和本人身份证原件；</w:t>
      </w:r>
    </w:p>
    <w:p w14:paraId="172EA24C">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（2）若参加开标的为谈判单位法定代表人，必须手持一份法定代表人身份证明原件和本人身份证原件；</w:t>
      </w:r>
    </w:p>
    <w:p w14:paraId="041AC17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 xml:space="preserve">上述原件若不符合要求的，其响应文件将按无效对待，不予接收。 </w:t>
      </w:r>
    </w:p>
    <w:p w14:paraId="0C4B7B94">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b</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须按</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确定的时间和地点（详见</w:t>
      </w:r>
      <w:r>
        <w:rPr>
          <w:rFonts w:hint="eastAsia" w:ascii="宋体" w:hAnsi="宋体" w:eastAsia="宋体" w:cs="宋体"/>
          <w:color w:val="000000"/>
          <w:sz w:val="28"/>
          <w:szCs w:val="28"/>
          <w:lang w:eastAsia="zh-CN"/>
        </w:rPr>
        <w:t>供应商须知前附表</w:t>
      </w:r>
      <w:r>
        <w:rPr>
          <w:rFonts w:hint="eastAsia" w:ascii="宋体" w:hAnsi="宋体" w:eastAsia="宋体" w:cs="宋体"/>
          <w:color w:val="000000"/>
          <w:sz w:val="28"/>
          <w:szCs w:val="28"/>
        </w:rPr>
        <w:t>），将全部</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文件递交至采购代理机构项目承办人。</w:t>
      </w:r>
    </w:p>
    <w:p w14:paraId="75CF42D9">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c</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谈判组织</w:t>
      </w:r>
      <w:r>
        <w:rPr>
          <w:rFonts w:hint="eastAsia" w:ascii="宋体" w:hAnsi="宋体" w:eastAsia="宋体" w:cs="宋体"/>
          <w:color w:val="000000"/>
          <w:sz w:val="28"/>
          <w:szCs w:val="28"/>
        </w:rPr>
        <w:t>机构项目承办人仅负责</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文件的接收、清点、记录工作，并请递交人签字确认。</w:t>
      </w:r>
    </w:p>
    <w:p w14:paraId="71502D2C">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d</w:t>
      </w:r>
      <w:r>
        <w:rPr>
          <w:rFonts w:hint="eastAsia" w:ascii="宋体" w:hAnsi="宋体" w:eastAsia="宋体" w:cs="宋体"/>
          <w:color w:val="000000"/>
          <w:sz w:val="28"/>
          <w:szCs w:val="28"/>
        </w:rPr>
        <w:t>.递交、接收手续完毕的文件由</w:t>
      </w:r>
      <w:r>
        <w:rPr>
          <w:rFonts w:hint="eastAsia" w:ascii="宋体" w:hAnsi="宋体" w:eastAsia="宋体" w:cs="宋体"/>
          <w:color w:val="000000"/>
          <w:sz w:val="28"/>
          <w:szCs w:val="28"/>
          <w:lang w:eastAsia="zh-CN"/>
        </w:rPr>
        <w:t>谈判组织</w:t>
      </w:r>
      <w:r>
        <w:rPr>
          <w:rFonts w:hint="eastAsia" w:ascii="宋体" w:hAnsi="宋体" w:eastAsia="宋体" w:cs="宋体"/>
          <w:color w:val="000000"/>
          <w:sz w:val="28"/>
          <w:szCs w:val="28"/>
        </w:rPr>
        <w:t>机构项目承办人妥善保管，任何人不得擅自拆封、调换和退回。</w:t>
      </w:r>
    </w:p>
    <w:p w14:paraId="0AC89364">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e</w:t>
      </w:r>
      <w:r>
        <w:rPr>
          <w:rFonts w:hint="eastAsia" w:ascii="宋体" w:hAnsi="宋体" w:eastAsia="宋体" w:cs="宋体"/>
          <w:color w:val="000000"/>
          <w:sz w:val="28"/>
          <w:szCs w:val="28"/>
        </w:rPr>
        <w:t>.在宣布递交</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文件时间截止之后，任何人送达、递交的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文件和文书资料，</w:t>
      </w:r>
      <w:r>
        <w:rPr>
          <w:rFonts w:hint="eastAsia" w:ascii="宋体" w:hAnsi="宋体" w:eastAsia="宋体" w:cs="宋体"/>
          <w:color w:val="000000"/>
          <w:sz w:val="28"/>
          <w:szCs w:val="28"/>
          <w:lang w:eastAsia="zh-CN"/>
        </w:rPr>
        <w:t>谈判组织</w:t>
      </w:r>
      <w:r>
        <w:rPr>
          <w:rFonts w:hint="eastAsia" w:ascii="宋体" w:hAnsi="宋体" w:eastAsia="宋体" w:cs="宋体"/>
          <w:color w:val="000000"/>
          <w:sz w:val="28"/>
          <w:szCs w:val="28"/>
        </w:rPr>
        <w:t>机构拒绝接收。</w:t>
      </w:r>
    </w:p>
    <w:p w14:paraId="4AD06EBF">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f</w:t>
      </w:r>
      <w:r>
        <w:rPr>
          <w:rFonts w:hint="eastAsia" w:ascii="宋体" w:hAnsi="宋体" w:eastAsia="宋体" w:cs="宋体"/>
          <w:color w:val="000000"/>
          <w:sz w:val="28"/>
          <w:szCs w:val="28"/>
        </w:rPr>
        <w:t>.无论</w:t>
      </w:r>
      <w:r>
        <w:rPr>
          <w:rFonts w:hint="eastAsia" w:ascii="宋体" w:hAnsi="宋体" w:eastAsia="宋体" w:cs="宋体"/>
          <w:color w:val="000000"/>
          <w:sz w:val="28"/>
          <w:szCs w:val="28"/>
          <w:lang w:eastAsia="zh-CN"/>
        </w:rPr>
        <w:t>供应商成交</w:t>
      </w:r>
      <w:r>
        <w:rPr>
          <w:rFonts w:hint="eastAsia" w:ascii="宋体" w:hAnsi="宋体" w:eastAsia="宋体" w:cs="宋体"/>
          <w:color w:val="000000"/>
          <w:sz w:val="28"/>
          <w:szCs w:val="28"/>
        </w:rPr>
        <w:t>与否，其</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文件恕不退还。</w:t>
      </w:r>
    </w:p>
    <w:p w14:paraId="26BB86AC">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3.14</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 xml:space="preserve">文件的修改与撤回                                        </w:t>
      </w:r>
    </w:p>
    <w:p w14:paraId="2DE50F4E">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a.</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只能在</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截止时间之前，对已递交的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文件提出补充、修改或撤回的书面申请。补充、修改的内容为</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文件的组成部分。</w:t>
      </w:r>
    </w:p>
    <w:p w14:paraId="17FBA7CD">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b.</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单位在</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文件递交截止时间后，不得对其</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文件做任何修改。</w:t>
      </w:r>
    </w:p>
    <w:p w14:paraId="4F0F7A1B">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c.在</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截止时间后，</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单位不得申请撤销</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文件，如有发生，其</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保证金将被没收。</w:t>
      </w:r>
    </w:p>
    <w:p w14:paraId="6BEA1B82">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d.对撤回的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文件进行修改、补充、再递交的，按</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规定的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文件编制、密封及递交要求办理。</w:t>
      </w:r>
    </w:p>
    <w:p w14:paraId="5E7179D2">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e.撤回</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文件应以书面的形式通知</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单位。</w:t>
      </w:r>
    </w:p>
    <w:p w14:paraId="1742E30A">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4.</w:t>
      </w:r>
      <w:r>
        <w:rPr>
          <w:rFonts w:hint="eastAsia" w:ascii="宋体" w:hAnsi="宋体" w:eastAsia="宋体" w:cs="宋体"/>
          <w:b/>
          <w:bCs/>
          <w:color w:val="000000"/>
          <w:sz w:val="28"/>
          <w:szCs w:val="28"/>
          <w:lang w:eastAsia="zh-CN"/>
        </w:rPr>
        <w:t>谈判</w:t>
      </w:r>
      <w:r>
        <w:rPr>
          <w:rFonts w:hint="eastAsia" w:ascii="宋体" w:hAnsi="宋体" w:eastAsia="宋体" w:cs="宋体"/>
          <w:b/>
          <w:bCs/>
          <w:color w:val="000000"/>
          <w:sz w:val="28"/>
          <w:szCs w:val="28"/>
        </w:rPr>
        <w:t>报价</w:t>
      </w:r>
    </w:p>
    <w:p w14:paraId="7279848C">
      <w:pPr>
        <w:keepNext w:val="0"/>
        <w:keepLines w:val="0"/>
        <w:pageBreakBefore w:val="0"/>
        <w:widowControl w:val="0"/>
        <w:numPr>
          <w:ilvl w:val="0"/>
          <w:numId w:val="0"/>
        </w:numPr>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4.1</w:t>
      </w:r>
      <w:r>
        <w:rPr>
          <w:rFonts w:hint="eastAsia" w:ascii="宋体" w:hAnsi="宋体" w:eastAsia="宋体" w:cs="宋体"/>
          <w:color w:val="000000"/>
          <w:sz w:val="28"/>
          <w:szCs w:val="28"/>
        </w:rPr>
        <w:t>凡本</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要求及</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供应商认为需要进行报价的各项费用项目，若</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时未报或未在</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文件中予以说明，评</w:t>
      </w:r>
      <w:r>
        <w:rPr>
          <w:rFonts w:hint="eastAsia" w:ascii="宋体" w:hAnsi="宋体" w:eastAsia="宋体" w:cs="宋体"/>
          <w:color w:val="000000"/>
          <w:sz w:val="28"/>
          <w:szCs w:val="28"/>
          <w:lang w:eastAsia="zh-CN"/>
        </w:rPr>
        <w:t>标</w:t>
      </w:r>
      <w:r>
        <w:rPr>
          <w:rFonts w:hint="eastAsia" w:ascii="宋体" w:hAnsi="宋体" w:eastAsia="宋体" w:cs="宋体"/>
          <w:color w:val="000000"/>
          <w:sz w:val="28"/>
          <w:szCs w:val="28"/>
        </w:rPr>
        <w:t>时将视这些费用已取，并已包含在</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报价中。</w:t>
      </w:r>
    </w:p>
    <w:p w14:paraId="307BE6F8">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4.2</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对所投</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内容不得分解或只报一部分，否则视为非响应性</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，按无效标处理。</w:t>
      </w:r>
    </w:p>
    <w:p w14:paraId="1F2ADB62">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4.3</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报价只能提交唯一、不可选择的报价。</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 xml:space="preserve">货币：人民币。 </w:t>
      </w:r>
    </w:p>
    <w:p w14:paraId="77AACECF">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5.谈判</w:t>
      </w:r>
    </w:p>
    <w:p w14:paraId="703C90D2">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1采购代理机构在</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公告规定的时间和地点通过组织</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大会的形式公开开标，并邀请所有购买</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的</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参加。</w:t>
      </w:r>
    </w:p>
    <w:p w14:paraId="39F4AA15">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5.2</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大会在递交</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文件截止时间的同一时间举行，出席和参加大会的人员和代表，应在会议开始之前进行会议签到。</w:t>
      </w:r>
    </w:p>
    <w:p w14:paraId="0F7E72EC">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5.3</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程序</w:t>
      </w:r>
    </w:p>
    <w:p w14:paraId="6D2917CF">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主持人按下列程序进行</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w:t>
      </w:r>
    </w:p>
    <w:p w14:paraId="02C9B0A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（1）宣布开标纪律；</w:t>
      </w:r>
    </w:p>
    <w:p w14:paraId="56996F09">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（2）公布在</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截止时间前递交</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文件的</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名称；</w:t>
      </w:r>
    </w:p>
    <w:p w14:paraId="15E01E8D">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（3）宣布开标人、唱标人、记录人、监标人等有关人员姓名；</w:t>
      </w:r>
    </w:p>
    <w:p w14:paraId="2DFEF5CB">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（4）</w:t>
      </w:r>
      <w:r>
        <w:rPr>
          <w:rFonts w:hint="eastAsia" w:ascii="宋体" w:hAnsi="宋体" w:eastAsia="宋体" w:cs="宋体"/>
          <w:color w:val="000000"/>
          <w:sz w:val="28"/>
          <w:szCs w:val="28"/>
          <w:lang w:eastAsia="zh-CN"/>
        </w:rPr>
        <w:t>查验法定代表人授权书（附法定代表人身份证复印件）及被授权人身份证原件（法定代表人直接参加谈判只须提供法定代表人身份证原件）（单独手持一份）；</w:t>
      </w:r>
    </w:p>
    <w:p w14:paraId="0F07FE8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lang w:eastAsia="zh-CN"/>
        </w:rPr>
        <w:t>）报</w:t>
      </w:r>
      <w:r>
        <w:rPr>
          <w:rFonts w:hint="eastAsia" w:ascii="宋体" w:hAnsi="宋体" w:eastAsia="宋体" w:cs="宋体"/>
          <w:color w:val="000000"/>
          <w:sz w:val="28"/>
          <w:szCs w:val="28"/>
        </w:rPr>
        <w:t>价</w:t>
      </w:r>
      <w:r>
        <w:rPr>
          <w:rFonts w:hint="eastAsia" w:ascii="宋体" w:hAnsi="宋体" w:eastAsia="宋体" w:cs="宋体"/>
          <w:color w:val="000000"/>
          <w:sz w:val="28"/>
          <w:szCs w:val="28"/>
          <w:lang w:eastAsia="zh-CN"/>
        </w:rPr>
        <w:t>程序</w:t>
      </w:r>
      <w:r>
        <w:rPr>
          <w:rFonts w:hint="eastAsia" w:ascii="宋体" w:hAnsi="宋体" w:eastAsia="宋体" w:cs="宋体"/>
          <w:color w:val="000000"/>
          <w:sz w:val="28"/>
          <w:szCs w:val="28"/>
        </w:rPr>
        <w:t>。</w:t>
      </w:r>
    </w:p>
    <w:p w14:paraId="29353313">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a</w:t>
      </w:r>
      <w:r>
        <w:rPr>
          <w:rFonts w:hint="eastAsia" w:ascii="宋体" w:hAnsi="宋体" w:eastAsia="宋体" w:cs="宋体"/>
          <w:color w:val="000000"/>
          <w:sz w:val="28"/>
          <w:szCs w:val="28"/>
        </w:rPr>
        <w:t>. 依据《政府采购法》和《政府采购非招标采购方式管理办法》（财政部令第74号）等规定</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陕财办采资[2016]53号</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，竞争性谈判采用两次报价，主持人在谈判大会不当众宣布谈判报价内容，并将响应文件中谈判报价作为第一次报价。</w:t>
      </w:r>
    </w:p>
    <w:p w14:paraId="544FA9CE">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b.大写金额和小写金额不一致的，以大写金额为准；</w:t>
      </w:r>
    </w:p>
    <w:p w14:paraId="56888CE3">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c.单价金额小数点或者百分比有明显错位的，以谈判一览表（报价表）的总价为准，并修改单价；</w:t>
      </w:r>
    </w:p>
    <w:p w14:paraId="4BBF717B">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d.总价金额与单价汇总金额不一致的，以单价金额计算结果为准；</w:t>
      </w:r>
    </w:p>
    <w:p w14:paraId="749F1DB7">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e.谈判小组在与供应商一对一谈判后，给各供应商第二次报价机会，即最终报价，评审以最终报价为依据。根据《政府采购法》第三十八条第五款规定的成交原则为“符合采购需求、质量和服务相等且报价最低的确定为成交供应商”。</w:t>
      </w:r>
    </w:p>
    <w:p w14:paraId="71A11E1A">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f.采购代理机构指定专人对报价全过程进行记录，并存档备查。</w:t>
      </w:r>
    </w:p>
    <w:p w14:paraId="5884A4FE">
      <w:pPr>
        <w:keepNext w:val="0"/>
        <w:keepLines w:val="0"/>
        <w:pageBreakBefore w:val="0"/>
        <w:widowControl w:val="0"/>
        <w:kinsoku/>
        <w:wordWrap/>
        <w:overflowPunct/>
        <w:topLinePunct w:val="0"/>
        <w:autoSpaceDE/>
        <w:autoSpaceDN/>
        <w:bidi w:val="0"/>
        <w:adjustRightInd/>
        <w:snapToGrid/>
        <w:spacing w:line="360" w:lineRule="auto"/>
        <w:ind w:left="0" w:right="0" w:rightChars="0" w:firstLine="280" w:firstLineChars="1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（5）供应商代表、采购人代表、监标人、记录人等有关人员在开标记录上签字确认；</w:t>
      </w:r>
    </w:p>
    <w:p w14:paraId="2103C96D">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5.4谈判时，响应文件中出现下列情况，修正原则为：</w:t>
      </w:r>
    </w:p>
    <w:p w14:paraId="25225425">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报价的大写金额和小写不一致的，以大写金额为准；</w:t>
      </w:r>
    </w:p>
    <w:p w14:paraId="2281FD29">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（2）单价金额小数点有明显错位的，以修改单价为准；</w:t>
      </w:r>
    </w:p>
    <w:p w14:paraId="007711F6">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（3）</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文件正本与副本不一致的，以正本为准</w:t>
      </w:r>
      <w:r>
        <w:rPr>
          <w:rFonts w:hint="eastAsia" w:ascii="宋体" w:hAnsi="宋体" w:eastAsia="宋体" w:cs="宋体"/>
          <w:color w:val="000000"/>
          <w:sz w:val="28"/>
          <w:szCs w:val="28"/>
          <w:lang w:eastAsia="zh-CN"/>
        </w:rPr>
        <w:t>（签字盖章除外）</w:t>
      </w:r>
      <w:r>
        <w:rPr>
          <w:rFonts w:hint="eastAsia" w:ascii="宋体" w:hAnsi="宋体" w:eastAsia="宋体" w:cs="宋体"/>
          <w:color w:val="000000"/>
          <w:sz w:val="28"/>
          <w:szCs w:val="28"/>
        </w:rPr>
        <w:t>；</w:t>
      </w:r>
    </w:p>
    <w:p w14:paraId="111980D5">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（4）多处内容交叉不符时，以</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评审结果为准；</w:t>
      </w:r>
    </w:p>
    <w:p w14:paraId="1106D228">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（5）文字与图表不符时以文字为准。</w:t>
      </w:r>
    </w:p>
    <w:p w14:paraId="179C3DC7">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5.5谈判异议</w:t>
      </w:r>
    </w:p>
    <w:p w14:paraId="3EF8B2D2">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对</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有异议的，应当在</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现场提出，</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人当场作出答复，并制作记录。</w:t>
      </w:r>
    </w:p>
    <w:p w14:paraId="00DD375B">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6、谈判评审</w:t>
      </w:r>
    </w:p>
    <w:p w14:paraId="14EABFA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工作由采购代理机构负责组织，具体评标事务由</w:t>
      </w:r>
      <w:r>
        <w:rPr>
          <w:rFonts w:hint="eastAsia" w:ascii="宋体" w:hAnsi="宋体" w:eastAsia="宋体" w:cs="宋体"/>
          <w:color w:val="000000"/>
          <w:sz w:val="28"/>
          <w:szCs w:val="28"/>
          <w:lang w:eastAsia="zh-CN"/>
        </w:rPr>
        <w:t>谈判小组成员</w:t>
      </w:r>
      <w:r>
        <w:rPr>
          <w:rFonts w:hint="eastAsia" w:ascii="宋体" w:hAnsi="宋体" w:eastAsia="宋体" w:cs="宋体"/>
          <w:color w:val="000000"/>
          <w:sz w:val="28"/>
          <w:szCs w:val="28"/>
        </w:rPr>
        <w:t>负责。</w:t>
      </w:r>
    </w:p>
    <w:p w14:paraId="6EB6CAC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由采购人代表和有关技术、经济等方面的专家组成，人数应当为</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人以上单数，其中技术、经济等方面的专家不得少于成员总数的三分之二。</w:t>
      </w:r>
    </w:p>
    <w:p w14:paraId="78A63B05">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评审工作由采购代理机构负责组织，具体评审事务由</w:t>
      </w:r>
      <w:r>
        <w:rPr>
          <w:rFonts w:hint="eastAsia" w:ascii="宋体" w:hAnsi="宋体" w:eastAsia="宋体" w:cs="宋体"/>
          <w:color w:val="000000"/>
          <w:sz w:val="28"/>
          <w:szCs w:val="28"/>
          <w:lang w:eastAsia="zh-CN"/>
        </w:rPr>
        <w:t>谈判小组成员</w:t>
      </w:r>
      <w:r>
        <w:rPr>
          <w:rFonts w:hint="eastAsia" w:ascii="宋体" w:hAnsi="宋体" w:eastAsia="宋体" w:cs="宋体"/>
          <w:color w:val="000000"/>
          <w:sz w:val="28"/>
          <w:szCs w:val="28"/>
        </w:rPr>
        <w:t>负责。</w:t>
      </w:r>
    </w:p>
    <w:p w14:paraId="08389AE7">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成员有下列情形之一的，应当回避：</w:t>
      </w:r>
    </w:p>
    <w:p w14:paraId="1E802D6F">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A.采购人或供应商的主要负责人的近亲属。</w:t>
      </w:r>
    </w:p>
    <w:p w14:paraId="11D8A39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B.项目主管部门或者行政监督部门的人员。</w:t>
      </w:r>
    </w:p>
    <w:p w14:paraId="7688F030">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C.与供应商有经济利益关系，可能影响对采购公正评审的。</w:t>
      </w:r>
    </w:p>
    <w:p w14:paraId="1F522F0D">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D.曾因在采购、响应文件评审以及其他与采购有关活动中从事违法行为而受过行政处罚或刑事处罚的。 </w:t>
      </w:r>
    </w:p>
    <w:p w14:paraId="7C48C686">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3</w:t>
      </w:r>
      <w:r>
        <w:rPr>
          <w:rFonts w:hint="eastAsia" w:ascii="宋体" w:hAnsi="宋体" w:eastAsia="宋体" w:cs="宋体"/>
          <w:color w:val="000000"/>
          <w:sz w:val="28"/>
          <w:szCs w:val="28"/>
          <w:lang w:val="en-US" w:eastAsia="zh-CN"/>
        </w:rPr>
        <w:t>.谈判小组</w:t>
      </w:r>
      <w:r>
        <w:rPr>
          <w:rFonts w:hint="eastAsia" w:ascii="宋体" w:hAnsi="宋体" w:eastAsia="宋体" w:cs="宋体"/>
          <w:color w:val="000000"/>
          <w:sz w:val="28"/>
          <w:szCs w:val="28"/>
        </w:rPr>
        <w:t>独立履行下列职责和义务：</w:t>
      </w:r>
    </w:p>
    <w:p w14:paraId="6DEFD9BC">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A.职责：审查</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文件是否符合</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要求，并作出评价；要求供应商对</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文件有关事项作出解释或者澄清；推荐成交候选供应商名单，向采购单位或者有关部门报告非法干预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文件评审工作的行为。</w:t>
      </w:r>
    </w:p>
    <w:p w14:paraId="18C77743">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B.义务：遵纪守法，客观、公正、廉洁地履行职责；按照</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规定的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文件评审方法和</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文件评审</w:t>
      </w:r>
      <w:r>
        <w:rPr>
          <w:rFonts w:hint="eastAsia" w:ascii="宋体" w:hAnsi="宋体" w:eastAsia="宋体" w:cs="宋体"/>
          <w:color w:val="000000"/>
          <w:sz w:val="28"/>
          <w:szCs w:val="28"/>
          <w:lang w:eastAsia="zh-CN"/>
        </w:rPr>
        <w:t>标</w:t>
      </w:r>
      <w:r>
        <w:rPr>
          <w:rFonts w:hint="eastAsia" w:ascii="宋体" w:hAnsi="宋体" w:eastAsia="宋体" w:cs="宋体"/>
          <w:color w:val="000000"/>
          <w:sz w:val="28"/>
          <w:szCs w:val="28"/>
        </w:rPr>
        <w:t>准进行</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文件评审，对评审意见承担个人责任；对</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文件评审过程和结果，以及供应商的商业秘密保密；参与响应文件评审报告的起草；配合有关部门的投诉处理工作；配合采购单位答复供应商提出的质疑。</w:t>
      </w:r>
    </w:p>
    <w:p w14:paraId="64771B8D">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C.</w:t>
      </w:r>
      <w:r>
        <w:rPr>
          <w:rFonts w:hint="eastAsia" w:ascii="宋体" w:hAnsi="宋体" w:eastAsia="宋体" w:cs="宋体"/>
          <w:color w:val="000000"/>
          <w:sz w:val="28"/>
          <w:szCs w:val="28"/>
        </w:rPr>
        <w:t>本项目确定采用的具体评审方法、评审工作程序等详见《供应商资格及</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审核方法》章节的规定。</w:t>
      </w:r>
    </w:p>
    <w:p w14:paraId="2B13D78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D</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有权就</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文件中有疑义之处或前后表述不一致的问题，向</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提出询问或澄清。</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必须在</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规定的时间内派技术和商务人员进行澄清，有关澄清的内容应以书面形式提交，并由</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法定代表人或委托代理人签字确认。澄清时</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只作说明和解释，不得借此对</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报价、优惠条件、售后服务等实质性内容做任何修改。</w:t>
      </w:r>
    </w:p>
    <w:p w14:paraId="1C229AB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E</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有权对</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过程中出现的一切问题，根据相关法律法规，本着公平、公正的原则，提出处理意见，经采购人、</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机构同意后做出处理决定。</w:t>
      </w:r>
    </w:p>
    <w:p w14:paraId="5DBE21D1">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评标保密工作</w:t>
      </w:r>
    </w:p>
    <w:p w14:paraId="7B2A0ED1">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机构必须采取必要措施，保证评标工作在严格保密的情况下进行。任何单位和个人不得非法干预、影响评</w:t>
      </w:r>
      <w:r>
        <w:rPr>
          <w:rFonts w:hint="eastAsia" w:ascii="宋体" w:hAnsi="宋体" w:eastAsia="宋体" w:cs="宋体"/>
          <w:color w:val="000000"/>
          <w:sz w:val="28"/>
          <w:szCs w:val="28"/>
          <w:lang w:eastAsia="zh-CN"/>
        </w:rPr>
        <w:t>审</w:t>
      </w:r>
      <w:r>
        <w:rPr>
          <w:rFonts w:hint="eastAsia" w:ascii="宋体" w:hAnsi="宋体" w:eastAsia="宋体" w:cs="宋体"/>
          <w:color w:val="000000"/>
          <w:sz w:val="28"/>
          <w:szCs w:val="28"/>
        </w:rPr>
        <w:t>方法的确定，以及评标过程和结果。</w:t>
      </w:r>
    </w:p>
    <w:p w14:paraId="7D60E42B">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后，直至授予</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合同为止，</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成员及全体与会工作人员不得将</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文件的审查、答疑、评价和比较的有关资料以及</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候选人的推荐情况，与评标有关的其他任何情况均严格保密。违者依法追究其责任。</w:t>
      </w:r>
    </w:p>
    <w:p w14:paraId="5E99C8DA">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文件计算错误的修正</w:t>
      </w:r>
    </w:p>
    <w:p w14:paraId="29B26C55">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将对确定为实质上响应</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要求的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文件进行校核，看其是否有计算或表达上的错误，修正错误的原则如下：</w:t>
      </w:r>
    </w:p>
    <w:p w14:paraId="7429EBE5">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a.当出现合价与汇总价不符时为准，重新计算汇总价；当单价与合价不符时，以合价为准，重新调整单价；</w:t>
      </w:r>
    </w:p>
    <w:p w14:paraId="1E1FBB4B">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b.当</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认为</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有明显的小数点错误，此时应以标书的合价为准，并修改单价。</w:t>
      </w:r>
    </w:p>
    <w:p w14:paraId="61456162">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完成后，</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应当向</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人提交书面评标报告和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候选人名单。</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推荐</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候选人的人数见</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须知前附表。</w:t>
      </w:r>
    </w:p>
    <w:p w14:paraId="6E7A6E9F">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7.合同授予</w:t>
      </w:r>
    </w:p>
    <w:p w14:paraId="402D9E2B">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7.1 </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候选人公示</w:t>
      </w:r>
    </w:p>
    <w:p w14:paraId="71BFC794">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采购人在收到评标报告后五个工作日内，按照评标报告中推荐的</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候选人顺序确定</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供应商，并函复</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机构。按照</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须知前附表规定的公示媒介和期限公示</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候选人，公示期不得少于</w:t>
      </w:r>
      <w:r>
        <w:rPr>
          <w:rFonts w:hint="eastAsia" w:ascii="宋体" w:hAnsi="宋体" w:eastAsia="宋体" w:cs="宋体"/>
          <w:color w:val="000000"/>
          <w:sz w:val="28"/>
          <w:szCs w:val="28"/>
          <w:lang w:val="en-US" w:eastAsia="zh-CN"/>
        </w:rPr>
        <w:t>1个工作日</w:t>
      </w:r>
      <w:r>
        <w:rPr>
          <w:rFonts w:hint="eastAsia" w:ascii="宋体" w:hAnsi="宋体" w:eastAsia="宋体" w:cs="宋体"/>
          <w:color w:val="000000"/>
          <w:sz w:val="28"/>
          <w:szCs w:val="28"/>
        </w:rPr>
        <w:t>。</w:t>
      </w:r>
    </w:p>
    <w:p w14:paraId="662AB619">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7.</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候选人履约能力审查</w:t>
      </w:r>
    </w:p>
    <w:p w14:paraId="2E4A91E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候选人的经营、财务状况发生较大变化或存在违法行为，</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人认为可能影响其履约能力的，将在发出</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通知书前提请原</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按照</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规定的标准和方法进行审查确认。</w:t>
      </w:r>
    </w:p>
    <w:p w14:paraId="31817C34">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7.</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 xml:space="preserve"> 定标</w:t>
      </w:r>
    </w:p>
    <w:p w14:paraId="133C9E4E">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按照</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须知前附表的规定，</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人或</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人授权的</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依法确定</w:t>
      </w:r>
      <w:r>
        <w:rPr>
          <w:rFonts w:hint="eastAsia" w:ascii="宋体" w:hAnsi="宋体" w:eastAsia="宋体" w:cs="宋体"/>
          <w:color w:val="000000"/>
          <w:sz w:val="28"/>
          <w:szCs w:val="28"/>
          <w:lang w:eastAsia="zh-CN"/>
        </w:rPr>
        <w:t>成交供应商</w:t>
      </w:r>
      <w:r>
        <w:rPr>
          <w:rFonts w:hint="eastAsia" w:ascii="宋体" w:hAnsi="宋体" w:eastAsia="宋体" w:cs="宋体"/>
          <w:color w:val="000000"/>
          <w:sz w:val="28"/>
          <w:szCs w:val="28"/>
        </w:rPr>
        <w:t>。</w:t>
      </w:r>
    </w:p>
    <w:p w14:paraId="6E9F1310">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7.</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通知</w:t>
      </w:r>
    </w:p>
    <w:p w14:paraId="26E6341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人以书面形式向</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人发出</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通知书，同时将</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结果通知未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的</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w:t>
      </w:r>
    </w:p>
    <w:p w14:paraId="20F20F2B">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7.</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签订合同</w:t>
      </w:r>
    </w:p>
    <w:p w14:paraId="7E04FABC">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7.</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.1 </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人应当在</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通知书发出之日起</w:t>
      </w:r>
      <w:r>
        <w:rPr>
          <w:rFonts w:hint="eastAsia" w:ascii="宋体" w:hAnsi="宋体" w:eastAsia="宋体" w:cs="宋体"/>
          <w:color w:val="000000"/>
          <w:sz w:val="28"/>
          <w:szCs w:val="28"/>
          <w:lang w:val="en-US" w:eastAsia="zh-CN"/>
        </w:rPr>
        <w:t>15</w:t>
      </w:r>
      <w:r>
        <w:rPr>
          <w:rFonts w:hint="eastAsia" w:ascii="宋体" w:hAnsi="宋体" w:eastAsia="宋体" w:cs="宋体"/>
          <w:color w:val="000000"/>
          <w:sz w:val="28"/>
          <w:szCs w:val="28"/>
        </w:rPr>
        <w:t>日内，根据</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人的</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文件订立书面合同。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人无正当理由拒签合同，在签订合同时向</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人提出附加条件，或者不按照</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要求提交履约保证金的，</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人有权取消其</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资格，其</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保证金不予退还；给</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人造成的损失超过</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保证金数额的，</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人还应当对超过部分予以赔偿。</w:t>
      </w:r>
    </w:p>
    <w:p w14:paraId="53E46883">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7.</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.2 发出</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通知书后，</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人无正当理由拒签合同，或者在签订合同时向</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人提出附加条件的，</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人向</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人退还</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保证金；给</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人造成损失的，还应当赔偿损失。</w:t>
      </w:r>
    </w:p>
    <w:p w14:paraId="5AD84614">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8.纪律和监督</w:t>
      </w:r>
    </w:p>
    <w:p w14:paraId="426655F1">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8.1 对</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w:t>
      </w:r>
      <w:r>
        <w:rPr>
          <w:rFonts w:hint="eastAsia" w:ascii="宋体" w:hAnsi="宋体" w:eastAsia="宋体" w:cs="宋体"/>
          <w:color w:val="000000"/>
          <w:sz w:val="28"/>
          <w:szCs w:val="28"/>
          <w:lang w:eastAsia="zh-CN"/>
        </w:rPr>
        <w:t>（采购代理机构）</w:t>
      </w:r>
      <w:r>
        <w:rPr>
          <w:rFonts w:hint="eastAsia" w:ascii="宋体" w:hAnsi="宋体" w:eastAsia="宋体" w:cs="宋体"/>
          <w:color w:val="000000"/>
          <w:sz w:val="28"/>
          <w:szCs w:val="28"/>
        </w:rPr>
        <w:t>的纪律要求</w:t>
      </w:r>
      <w:r>
        <w:rPr>
          <w:rFonts w:hint="eastAsia" w:ascii="宋体" w:hAnsi="宋体" w:eastAsia="宋体" w:cs="宋体"/>
          <w:color w:val="000000"/>
          <w:sz w:val="28"/>
          <w:szCs w:val="28"/>
          <w:lang w:eastAsia="zh-CN"/>
        </w:rPr>
        <w:t>：</w:t>
      </w:r>
    </w:p>
    <w:p w14:paraId="1B6DEF27">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w:t>
      </w:r>
      <w:r>
        <w:rPr>
          <w:rFonts w:hint="eastAsia" w:ascii="宋体" w:hAnsi="宋体" w:eastAsia="宋体" w:cs="宋体"/>
          <w:color w:val="000000"/>
          <w:sz w:val="28"/>
          <w:szCs w:val="28"/>
          <w:lang w:eastAsia="zh-CN"/>
        </w:rPr>
        <w:t>（采购代理机构）</w:t>
      </w:r>
      <w:r>
        <w:rPr>
          <w:rFonts w:hint="eastAsia" w:ascii="宋体" w:hAnsi="宋体" w:eastAsia="宋体" w:cs="宋体"/>
          <w:color w:val="000000"/>
          <w:sz w:val="28"/>
          <w:szCs w:val="28"/>
        </w:rPr>
        <w:t>不得泄露</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活动中应当保密的情况和资料，不得与</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串通损害国家利益、社会公共利益或者他人合法权益。</w:t>
      </w:r>
    </w:p>
    <w:p w14:paraId="48ADF2FD">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8.2 对</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的纪律要求</w:t>
      </w:r>
      <w:r>
        <w:rPr>
          <w:rFonts w:hint="eastAsia" w:ascii="宋体" w:hAnsi="宋体" w:eastAsia="宋体" w:cs="宋体"/>
          <w:color w:val="000000"/>
          <w:sz w:val="28"/>
          <w:szCs w:val="28"/>
          <w:lang w:eastAsia="zh-CN"/>
        </w:rPr>
        <w:t>：</w:t>
      </w:r>
    </w:p>
    <w:p w14:paraId="26F89ED1">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不得相互串通</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或者与</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人串通</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，不得向</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w:t>
      </w:r>
      <w:r>
        <w:rPr>
          <w:rFonts w:hint="eastAsia" w:ascii="宋体" w:hAnsi="宋体" w:eastAsia="宋体" w:cs="宋体"/>
          <w:color w:val="000000"/>
          <w:sz w:val="28"/>
          <w:szCs w:val="28"/>
          <w:lang w:eastAsia="zh-CN"/>
        </w:rPr>
        <w:t>（采购代理机构）</w:t>
      </w:r>
      <w:r>
        <w:rPr>
          <w:rFonts w:hint="eastAsia" w:ascii="宋体" w:hAnsi="宋体" w:eastAsia="宋体" w:cs="宋体"/>
          <w:color w:val="000000"/>
          <w:sz w:val="28"/>
          <w:szCs w:val="28"/>
        </w:rPr>
        <w:t>或者</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成员行贿谋取</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，不得以他人名义</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或者以其他方式弄虚作假骗取</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不得以任何方式干扰、影响评标工作。</w:t>
      </w:r>
    </w:p>
    <w:p w14:paraId="063F17B3">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8.3 对</w:t>
      </w:r>
      <w:r>
        <w:rPr>
          <w:rFonts w:hint="eastAsia" w:ascii="宋体" w:hAnsi="宋体" w:eastAsia="宋体" w:cs="宋体"/>
          <w:color w:val="000000"/>
          <w:sz w:val="28"/>
          <w:szCs w:val="28"/>
          <w:lang w:eastAsia="zh-CN"/>
        </w:rPr>
        <w:t>谈判小组成员</w:t>
      </w:r>
      <w:r>
        <w:rPr>
          <w:rFonts w:hint="eastAsia" w:ascii="宋体" w:hAnsi="宋体" w:eastAsia="宋体" w:cs="宋体"/>
          <w:color w:val="000000"/>
          <w:sz w:val="28"/>
          <w:szCs w:val="28"/>
        </w:rPr>
        <w:t>的纪律要求</w:t>
      </w:r>
      <w:r>
        <w:rPr>
          <w:rFonts w:hint="eastAsia" w:ascii="宋体" w:hAnsi="宋体" w:eastAsia="宋体" w:cs="宋体"/>
          <w:color w:val="000000"/>
          <w:sz w:val="28"/>
          <w:szCs w:val="28"/>
          <w:lang w:eastAsia="zh-CN"/>
        </w:rPr>
        <w:t>：</w:t>
      </w:r>
    </w:p>
    <w:p w14:paraId="16CCDDED">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成员不得收受他人的财物或者其他好处，不得向他人透露对</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文件的评审和比较、</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候选人的推荐情况以及评标有关的其他情况。在</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活动中，</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成员应当客观、公正地履行职责，遵守职业道德，不得擅离职守，影响评标程序正常进行。</w:t>
      </w:r>
    </w:p>
    <w:p w14:paraId="01D85FE5">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8.4 对与</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活动有关的工作人员的纪律要求</w:t>
      </w:r>
      <w:r>
        <w:rPr>
          <w:rFonts w:hint="eastAsia" w:ascii="宋体" w:hAnsi="宋体" w:eastAsia="宋体" w:cs="宋体"/>
          <w:color w:val="000000"/>
          <w:sz w:val="28"/>
          <w:szCs w:val="28"/>
          <w:lang w:eastAsia="zh-CN"/>
        </w:rPr>
        <w:t>：</w:t>
      </w:r>
    </w:p>
    <w:p w14:paraId="110BDB5D">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与</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活动有关的工作人员不得收受他人的财物或者其他好处，不得向他人透露对</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文件的评审和比较、</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候选人的推荐情况以及评标有关的其他情况。在</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活动中，与</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活动有关的工作人员不得擅离职守，影响评标程序正常进行。</w:t>
      </w:r>
    </w:p>
    <w:p w14:paraId="7EBF2102">
      <w:pPr>
        <w:keepNext w:val="0"/>
        <w:keepLines w:val="0"/>
        <w:pageBreakBefore w:val="0"/>
        <w:widowControl w:val="0"/>
        <w:kinsoku/>
        <w:wordWrap/>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rPr>
        <w:t>9.质疑</w:t>
      </w:r>
    </w:p>
    <w:p w14:paraId="2F39F9EA">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9.1供应商对采购事项有疑问的，应当按照《政府采购质疑和投诉办法》规定，以书面形式向采购人或代理机构提出，经法定代表人签字并加盖公章。</w:t>
      </w:r>
    </w:p>
    <w:p w14:paraId="66250BFA">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en-US" w:eastAsia="zh-CN"/>
        </w:rPr>
        <w:t>1.1</w:t>
      </w:r>
      <w:r>
        <w:rPr>
          <w:rFonts w:hint="eastAsia" w:ascii="宋体" w:hAnsi="宋体" w:eastAsia="宋体" w:cs="宋体"/>
          <w:color w:val="000000"/>
          <w:sz w:val="28"/>
          <w:szCs w:val="28"/>
        </w:rPr>
        <w:t>供应商认为采购文件、采购过程、中标或者成交结果使自己的权益受到损害的，可以在知道或者应知其权益受到损害之日起7个工作日内，以书面形式向采购人、采购代理机构提出质疑。</w:t>
      </w:r>
    </w:p>
    <w:p w14:paraId="6935F9EE">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en-US" w:eastAsia="zh-CN"/>
        </w:rPr>
        <w:t>1.2</w:t>
      </w:r>
      <w:r>
        <w:rPr>
          <w:rFonts w:hint="eastAsia" w:ascii="宋体" w:hAnsi="宋体" w:eastAsia="宋体" w:cs="宋体"/>
          <w:color w:val="000000"/>
          <w:sz w:val="28"/>
          <w:szCs w:val="28"/>
        </w:rPr>
        <w:t>供应商对</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文件条款或技术参数有异议的，应当在</w:t>
      </w:r>
      <w:r>
        <w:rPr>
          <w:rFonts w:hint="eastAsia" w:ascii="宋体" w:hAnsi="宋体" w:eastAsia="宋体" w:cs="宋体"/>
          <w:color w:val="000000"/>
          <w:sz w:val="28"/>
          <w:szCs w:val="28"/>
          <w:lang w:eastAsia="zh-CN"/>
        </w:rPr>
        <w:t>谈判截止时间</w:t>
      </w:r>
      <w:r>
        <w:rPr>
          <w:rFonts w:hint="eastAsia" w:ascii="宋体" w:hAnsi="宋体" w:eastAsia="宋体" w:cs="宋体"/>
          <w:color w:val="000000"/>
          <w:sz w:val="28"/>
          <w:szCs w:val="28"/>
        </w:rPr>
        <w:t>前通过澄清或修改程序提出。供应商已经参与</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，并于</w:t>
      </w:r>
      <w:r>
        <w:rPr>
          <w:rFonts w:hint="eastAsia" w:ascii="宋体" w:hAnsi="宋体" w:eastAsia="宋体" w:cs="宋体"/>
          <w:color w:val="000000"/>
          <w:sz w:val="28"/>
          <w:szCs w:val="28"/>
          <w:lang w:eastAsia="zh-CN"/>
        </w:rPr>
        <w:t>谈判截止时间</w:t>
      </w:r>
      <w:r>
        <w:rPr>
          <w:rFonts w:hint="eastAsia" w:ascii="宋体" w:hAnsi="宋体" w:eastAsia="宋体" w:cs="宋体"/>
          <w:color w:val="000000"/>
          <w:sz w:val="28"/>
          <w:szCs w:val="28"/>
        </w:rPr>
        <w:t>后对</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文件提出质疑的，其质疑应当被视为无效质疑。在法定质疑期内对采购文件只能是一次性提出针对同一采购程序环节的质疑。</w:t>
      </w:r>
    </w:p>
    <w:p w14:paraId="2DD2C8FF">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en-US" w:eastAsia="zh-CN"/>
        </w:rPr>
        <w:t>1.3</w:t>
      </w:r>
      <w:r>
        <w:rPr>
          <w:rFonts w:hint="eastAsia" w:ascii="宋体" w:hAnsi="宋体" w:eastAsia="宋体" w:cs="宋体"/>
          <w:color w:val="000000"/>
          <w:sz w:val="28"/>
          <w:szCs w:val="28"/>
        </w:rPr>
        <w:t>提出质疑的供应商（以下简称质疑供应商）应当是参与所质疑项目采购活动的供应商。潜在供应商已依法获取其可质疑的采购文件的，可以对该文件提出质疑。</w:t>
      </w:r>
    </w:p>
    <w:p w14:paraId="7D7457EE">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en-US" w:eastAsia="zh-CN"/>
        </w:rPr>
        <w:t>1.4</w:t>
      </w:r>
      <w:r>
        <w:rPr>
          <w:rFonts w:hint="eastAsia" w:ascii="宋体" w:hAnsi="宋体" w:eastAsia="宋体" w:cs="宋体"/>
          <w:color w:val="000000"/>
          <w:sz w:val="28"/>
          <w:szCs w:val="28"/>
        </w:rPr>
        <w:t>对采购文件提出质疑的，应当在获取采购文件或者采购文件公告期限届满之日起7个工作日内提出。</w:t>
      </w:r>
    </w:p>
    <w:p w14:paraId="41CACB99">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en-US" w:eastAsia="zh-CN"/>
        </w:rPr>
        <w:t>1.5</w:t>
      </w:r>
      <w:r>
        <w:rPr>
          <w:rFonts w:hint="eastAsia" w:ascii="宋体" w:hAnsi="宋体" w:eastAsia="宋体" w:cs="宋体"/>
          <w:color w:val="000000"/>
          <w:sz w:val="28"/>
          <w:szCs w:val="28"/>
        </w:rPr>
        <w:t>供应商提出质疑应当提交质疑函（质疑函范本见附件1）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谁主张、谁举证”的原则，质疑书应当附上相关证明材料，否则质疑将视为无有效证据支持，将被予以驳回。</w:t>
      </w:r>
    </w:p>
    <w:p w14:paraId="5AF31FD3">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有下列情形之一的，属于无效质疑，代理机构可不予受理：</w:t>
      </w:r>
    </w:p>
    <w:p w14:paraId="42B8C926">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（1）未在有效期限内提出质疑的；</w:t>
      </w:r>
    </w:p>
    <w:p w14:paraId="62C014F2">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（2）质疑未以书面形式提出的；</w:t>
      </w:r>
    </w:p>
    <w:p w14:paraId="68B9B321">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（3）所提交材料未明示属于质疑材料的；</w:t>
      </w:r>
    </w:p>
    <w:p w14:paraId="010AA32C">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（4）质疑书没有法定代表人签署本人姓名或印盖本人姓名章并加盖供应商公章；质疑书由参加采购项目的授权代表签署本人姓名或印盖本人姓名章的，没有法定代表人的特别授权；质疑书加盖合同专用章的；</w:t>
      </w:r>
    </w:p>
    <w:p w14:paraId="21493545">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（5）质疑书未提供有效联系人或联系方式的；</w:t>
      </w:r>
    </w:p>
    <w:p w14:paraId="2B8862C4">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（6）质疑事项已经进入投诉或者诉讼程序的；</w:t>
      </w:r>
    </w:p>
    <w:p w14:paraId="5FE7B4E8">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（7）其它不符合受理条件的情形。</w:t>
      </w:r>
    </w:p>
    <w:p w14:paraId="73B6D186">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9.3采</w:t>
      </w:r>
      <w:r>
        <w:rPr>
          <w:rFonts w:hint="eastAsia" w:ascii="宋体" w:hAnsi="宋体" w:eastAsia="宋体" w:cs="宋体"/>
          <w:color w:val="000000"/>
          <w:sz w:val="28"/>
          <w:szCs w:val="28"/>
        </w:rPr>
        <w:t>购人或代理机构将在收到书面质疑后7个工作日内审查质疑事项，作出答复或相关处理决定，并以书面形式通知质疑供应商和其他有关供应商，但答复的内容不涉及商业秘密。若质疑涉及政府采购制度或程序，将被转交政府采购的管理部门审查。</w:t>
      </w:r>
    </w:p>
    <w:p w14:paraId="5BEDF00B">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9.4</w:t>
      </w:r>
      <w:r>
        <w:rPr>
          <w:rFonts w:hint="eastAsia" w:ascii="宋体" w:hAnsi="宋体" w:eastAsia="宋体" w:cs="宋体"/>
          <w:color w:val="000000"/>
          <w:sz w:val="28"/>
          <w:szCs w:val="28"/>
        </w:rPr>
        <w:t>供应商对评审过程、中标或者成交结果提出质疑的，采购人、采购代理机构可以组织原评标委员会、竞争性谈判小组、询价小组或者竞争性</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小组协助答复质疑。</w:t>
      </w:r>
    </w:p>
    <w:p w14:paraId="03F9BF4A">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9.5</w:t>
      </w:r>
      <w:r>
        <w:rPr>
          <w:rFonts w:hint="eastAsia" w:ascii="宋体" w:hAnsi="宋体" w:eastAsia="宋体" w:cs="宋体"/>
          <w:color w:val="000000"/>
          <w:sz w:val="28"/>
          <w:szCs w:val="28"/>
        </w:rPr>
        <w:t>质疑人有下列情形之一的，代理机构应驳回质疑：</w:t>
      </w:r>
    </w:p>
    <w:p w14:paraId="44258C31">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（1）质疑缺乏事实和法律依据的；</w:t>
      </w:r>
    </w:p>
    <w:p w14:paraId="64ACBF2F">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（2）质疑人捏造事实、提供虚假材料，或在一定期限内多次质疑而无实据的；</w:t>
      </w:r>
    </w:p>
    <w:p w14:paraId="74BE856F">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（3）质疑已经处理并答复后，质疑人就同一事项又提起质疑且未提供新的有效证据的；</w:t>
      </w:r>
    </w:p>
    <w:p w14:paraId="5CEF9CA2">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（4）其他根据相关法律、法规应当予以驳回的情形。</w:t>
      </w:r>
    </w:p>
    <w:p w14:paraId="2B1EA125">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9.6</w:t>
      </w:r>
      <w:r>
        <w:rPr>
          <w:rFonts w:hint="eastAsia" w:ascii="宋体" w:hAnsi="宋体" w:eastAsia="宋体" w:cs="宋体"/>
          <w:color w:val="000000"/>
          <w:sz w:val="28"/>
          <w:szCs w:val="28"/>
        </w:rPr>
        <w:t>供应商进行虚假和恶意质疑的，代理机构可以提请有关部门将其列入不良记录名单，在一至三年内禁止参加政府采购活动，并将处理决定在相关政府采购媒体上公布。</w:t>
      </w:r>
    </w:p>
    <w:p w14:paraId="6E1DD753">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9.7</w:t>
      </w:r>
      <w:r>
        <w:rPr>
          <w:rFonts w:hint="eastAsia" w:ascii="宋体" w:hAnsi="宋体" w:eastAsia="宋体" w:cs="宋体"/>
          <w:color w:val="000000"/>
          <w:sz w:val="28"/>
          <w:szCs w:val="28"/>
        </w:rPr>
        <w:t>采购人、采购代理机构认为供应商质疑不成立，或者成立但未对中标、成交结果构成影响的，继续开展采购活动；认为供应商质疑成立且影响或者可能影响中标、成交结果的，按照下列情况处理：</w:t>
      </w:r>
    </w:p>
    <w:p w14:paraId="5D3B9728">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（一）对采购文件提出的质疑，依法通过澄清或者修改可以继续开展采购活动的，澄清或者修改采购文件后继续开展采购活动；否则应当修改采购文件后重新开展采购活动。</w:t>
      </w:r>
    </w:p>
    <w:p w14:paraId="6B610796">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二）对采购过程、中标或者成交结果提出的质疑，合格供应商符合法定数量时，可以从合格的中标或者成交候选人中另行确定中标、成交供应商的，应当依法另行确定中标、成交供应商；否则应当重新开展采购活动。</w:t>
      </w:r>
    </w:p>
    <w:p w14:paraId="45DAC19D">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质疑答复导致中标、成交结果改变的，采购人或者采购代理机构应当将有关情况书面报告本级财政部门。</w:t>
      </w:r>
    </w:p>
    <w:p w14:paraId="0C3F60CE">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9.8</w:t>
      </w:r>
      <w:r>
        <w:rPr>
          <w:rFonts w:hint="eastAsia" w:ascii="宋体" w:hAnsi="宋体" w:eastAsia="宋体" w:cs="宋体"/>
          <w:color w:val="000000"/>
          <w:sz w:val="28"/>
          <w:szCs w:val="28"/>
        </w:rPr>
        <w:t>质疑供应商对采购人、采购代理机构的答复不满意，或者采购人、采购代理机构未在规定时间内作出答复的，可以在答复期满后15个工作日内向本办法第六条规定的财政部门提起投诉（投诉书范本见附件2）。</w:t>
      </w:r>
    </w:p>
    <w:p w14:paraId="0F97AFC3">
      <w:pPr>
        <w:pageBreakBefore w:val="0"/>
        <w:widowControl/>
        <w:wordWrap/>
        <w:topLinePunct w:val="0"/>
        <w:bidi w:val="0"/>
        <w:spacing w:line="360" w:lineRule="auto"/>
        <w:jc w:val="both"/>
        <w:rPr>
          <w:rFonts w:hint="eastAsia" w:ascii="宋体" w:hAnsi="宋体" w:eastAsia="宋体" w:cs="宋体"/>
          <w:b/>
          <w:color w:val="000000"/>
          <w:sz w:val="28"/>
          <w:szCs w:val="28"/>
        </w:rPr>
      </w:pPr>
    </w:p>
    <w:p w14:paraId="570A4250">
      <w:pPr>
        <w:rPr>
          <w:rFonts w:hint="eastAsia" w:ascii="宋体" w:hAnsi="宋体" w:eastAsia="宋体" w:cs="宋体"/>
          <w:color w:val="000000"/>
        </w:rPr>
        <w:sectPr>
          <w:footerReference r:id="rId10" w:type="first"/>
          <w:headerReference r:id="rId8" w:type="default"/>
          <w:footerReference r:id="rId9" w:type="default"/>
          <w:pgSz w:w="11906" w:h="16838"/>
          <w:pgMar w:top="1440" w:right="1440" w:bottom="1440" w:left="1440" w:header="851" w:footer="992" w:gutter="0"/>
          <w:pgNumType w:fmt="decimal"/>
          <w:cols w:space="720" w:num="1"/>
          <w:titlePg/>
          <w:docGrid w:linePitch="312" w:charSpace="0"/>
        </w:sectPr>
      </w:pPr>
    </w:p>
    <w:p w14:paraId="5A34639E">
      <w:pPr>
        <w:pageBreakBefore w:val="0"/>
        <w:wordWrap/>
        <w:topLinePunct w:val="0"/>
        <w:bidi w:val="0"/>
        <w:spacing w:line="360" w:lineRule="auto"/>
        <w:jc w:val="both"/>
        <w:rPr>
          <w:rFonts w:hint="eastAsia" w:ascii="宋体" w:hAnsi="宋体" w:eastAsia="宋体" w:cs="宋体"/>
          <w:b/>
          <w:color w:val="000000"/>
          <w:sz w:val="28"/>
          <w:szCs w:val="28"/>
        </w:rPr>
      </w:pPr>
      <w:r>
        <w:rPr>
          <w:rFonts w:hint="eastAsia" w:ascii="宋体" w:hAnsi="宋体" w:eastAsia="宋体" w:cs="宋体"/>
          <w:b/>
          <w:color w:val="000000"/>
          <w:sz w:val="28"/>
          <w:szCs w:val="28"/>
        </w:rPr>
        <w:t>附件1</w:t>
      </w:r>
    </w:p>
    <w:p w14:paraId="0A0E3FE1">
      <w:pPr>
        <w:pageBreakBefore w:val="0"/>
        <w:wordWrap/>
        <w:topLinePunct w:val="0"/>
        <w:bidi w:val="0"/>
        <w:spacing w:line="360" w:lineRule="auto"/>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质疑函范本</w:t>
      </w:r>
    </w:p>
    <w:p w14:paraId="52C35D52">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一、质疑供应商基本信息</w:t>
      </w:r>
    </w:p>
    <w:p w14:paraId="447A7E71">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质疑供应商：</w:t>
      </w:r>
      <w:r>
        <w:rPr>
          <w:rFonts w:hint="eastAsia" w:ascii="宋体" w:hAnsi="宋体" w:eastAsia="宋体" w:cs="宋体"/>
          <w:color w:val="000000"/>
          <w:sz w:val="28"/>
          <w:szCs w:val="28"/>
          <w:u w:val="single"/>
        </w:rPr>
        <w:t xml:space="preserve">                                        </w:t>
      </w:r>
    </w:p>
    <w:p w14:paraId="0CCDA3CD">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地址：</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邮编：</w:t>
      </w:r>
      <w:r>
        <w:rPr>
          <w:rFonts w:hint="eastAsia" w:ascii="宋体" w:hAnsi="宋体" w:eastAsia="宋体" w:cs="宋体"/>
          <w:color w:val="000000"/>
          <w:sz w:val="28"/>
          <w:szCs w:val="28"/>
          <w:u w:val="single"/>
        </w:rPr>
        <w:t xml:space="preserve">                               </w:t>
      </w:r>
    </w:p>
    <w:p w14:paraId="0023A97B">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联系电话：</w:t>
      </w:r>
      <w:r>
        <w:rPr>
          <w:rFonts w:hint="eastAsia" w:ascii="宋体" w:hAnsi="宋体" w:eastAsia="宋体" w:cs="宋体"/>
          <w:color w:val="000000"/>
          <w:sz w:val="28"/>
          <w:szCs w:val="28"/>
          <w:u w:val="single"/>
        </w:rPr>
        <w:t xml:space="preserve">                             </w:t>
      </w:r>
    </w:p>
    <w:p w14:paraId="1B190F35">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授权代表：</w:t>
      </w:r>
      <w:r>
        <w:rPr>
          <w:rFonts w:hint="eastAsia" w:ascii="宋体" w:hAnsi="宋体" w:eastAsia="宋体" w:cs="宋体"/>
          <w:color w:val="000000"/>
          <w:sz w:val="28"/>
          <w:szCs w:val="28"/>
          <w:u w:val="single"/>
        </w:rPr>
        <w:t xml:space="preserve">                                          </w:t>
      </w:r>
    </w:p>
    <w:p w14:paraId="3F9BDD0C">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联系电话：</w:t>
      </w:r>
      <w:r>
        <w:rPr>
          <w:rFonts w:hint="eastAsia" w:ascii="宋体" w:hAnsi="宋体" w:eastAsia="宋体" w:cs="宋体"/>
          <w:color w:val="000000"/>
          <w:sz w:val="28"/>
          <w:szCs w:val="28"/>
          <w:u w:val="single"/>
        </w:rPr>
        <w:t xml:space="preserve">                                          </w:t>
      </w:r>
    </w:p>
    <w:p w14:paraId="2146CE54">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地址：</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邮编：</w:t>
      </w:r>
      <w:r>
        <w:rPr>
          <w:rFonts w:hint="eastAsia" w:ascii="宋体" w:hAnsi="宋体" w:eastAsia="宋体" w:cs="宋体"/>
          <w:color w:val="000000"/>
          <w:sz w:val="28"/>
          <w:szCs w:val="28"/>
          <w:u w:val="single"/>
        </w:rPr>
        <w:t xml:space="preserve">                                </w:t>
      </w:r>
    </w:p>
    <w:p w14:paraId="755090EB">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二、质疑项目基本情况</w:t>
      </w:r>
    </w:p>
    <w:p w14:paraId="3247384D">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质疑项目的名称：</w:t>
      </w:r>
      <w:r>
        <w:rPr>
          <w:rFonts w:hint="eastAsia" w:ascii="宋体" w:hAnsi="宋体" w:eastAsia="宋体" w:cs="宋体"/>
          <w:color w:val="000000"/>
          <w:sz w:val="28"/>
          <w:szCs w:val="28"/>
          <w:u w:val="single"/>
        </w:rPr>
        <w:t xml:space="preserve">                                      </w:t>
      </w:r>
    </w:p>
    <w:p w14:paraId="71C4AE32">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质疑项目的编号：</w:t>
      </w:r>
      <w:r>
        <w:rPr>
          <w:rFonts w:hint="eastAsia" w:ascii="宋体" w:hAnsi="宋体" w:eastAsia="宋体" w:cs="宋体"/>
          <w:color w:val="000000"/>
          <w:sz w:val="28"/>
          <w:szCs w:val="28"/>
          <w:u w:val="single"/>
        </w:rPr>
        <w:t xml:space="preserve">                                      </w:t>
      </w:r>
    </w:p>
    <w:p w14:paraId="1E8649B0">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采购人名称：</w:t>
      </w:r>
      <w:r>
        <w:rPr>
          <w:rFonts w:hint="eastAsia" w:ascii="宋体" w:hAnsi="宋体" w:eastAsia="宋体" w:cs="宋体"/>
          <w:color w:val="000000"/>
          <w:sz w:val="28"/>
          <w:szCs w:val="28"/>
          <w:u w:val="single"/>
        </w:rPr>
        <w:t xml:space="preserve">                                          </w:t>
      </w:r>
    </w:p>
    <w:p w14:paraId="1619F992">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采购文件获取日期：</w:t>
      </w:r>
      <w:r>
        <w:rPr>
          <w:rFonts w:hint="eastAsia" w:ascii="宋体" w:hAnsi="宋体" w:eastAsia="宋体" w:cs="宋体"/>
          <w:color w:val="000000"/>
          <w:sz w:val="28"/>
          <w:szCs w:val="28"/>
          <w:u w:val="single"/>
        </w:rPr>
        <w:t xml:space="preserve">                                    </w:t>
      </w:r>
    </w:p>
    <w:p w14:paraId="0C70EE6F">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三、质疑事项具体内容</w:t>
      </w:r>
    </w:p>
    <w:p w14:paraId="294BA55F">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质疑事项1：</w:t>
      </w:r>
      <w:r>
        <w:rPr>
          <w:rFonts w:hint="eastAsia" w:ascii="宋体" w:hAnsi="宋体" w:eastAsia="宋体" w:cs="宋体"/>
          <w:color w:val="000000"/>
          <w:sz w:val="28"/>
          <w:szCs w:val="28"/>
          <w:u w:val="single"/>
        </w:rPr>
        <w:t xml:space="preserve">                                         </w:t>
      </w:r>
    </w:p>
    <w:p w14:paraId="2D1B8CB0">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事实依据：</w:t>
      </w:r>
      <w:r>
        <w:rPr>
          <w:rFonts w:hint="eastAsia" w:ascii="宋体" w:hAnsi="宋体" w:eastAsia="宋体" w:cs="宋体"/>
          <w:color w:val="000000"/>
          <w:sz w:val="28"/>
          <w:szCs w:val="28"/>
          <w:u w:val="single"/>
        </w:rPr>
        <w:t xml:space="preserve">                                           </w:t>
      </w:r>
    </w:p>
    <w:p w14:paraId="27D0AD53">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法律依据：</w:t>
      </w:r>
      <w:r>
        <w:rPr>
          <w:rFonts w:hint="eastAsia" w:ascii="宋体" w:hAnsi="宋体" w:eastAsia="宋体" w:cs="宋体"/>
          <w:color w:val="000000"/>
          <w:sz w:val="28"/>
          <w:szCs w:val="28"/>
          <w:u w:val="single"/>
        </w:rPr>
        <w:t xml:space="preserve">                                           </w:t>
      </w:r>
    </w:p>
    <w:p w14:paraId="5250F5F1">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质疑事项2</w:t>
      </w:r>
    </w:p>
    <w:p w14:paraId="4DE2BBBD">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w:t>
      </w:r>
    </w:p>
    <w:p w14:paraId="0965EFE7">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四、与质疑事项相关的质疑请求</w:t>
      </w:r>
    </w:p>
    <w:p w14:paraId="3D347EB3">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请求：</w:t>
      </w:r>
      <w:r>
        <w:rPr>
          <w:rFonts w:hint="eastAsia" w:ascii="宋体" w:hAnsi="宋体" w:eastAsia="宋体" w:cs="宋体"/>
          <w:color w:val="000000"/>
          <w:sz w:val="28"/>
          <w:szCs w:val="28"/>
          <w:u w:val="single"/>
        </w:rPr>
        <w:t xml:space="preserve">                                               </w:t>
      </w:r>
    </w:p>
    <w:p w14:paraId="0B861738">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签字(签章)：                   公章：                      </w:t>
      </w:r>
    </w:p>
    <w:p w14:paraId="58CEA57E">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日期：    </w:t>
      </w:r>
    </w:p>
    <w:p w14:paraId="4BA79C79">
      <w:pPr>
        <w:pageBreakBefore w:val="0"/>
        <w:wordWrap/>
        <w:topLinePunct w:val="0"/>
        <w:bidi w:val="0"/>
        <w:spacing w:line="360" w:lineRule="auto"/>
        <w:jc w:val="both"/>
        <w:rPr>
          <w:rFonts w:hint="eastAsia" w:ascii="宋体" w:hAnsi="宋体" w:eastAsia="宋体" w:cs="宋体"/>
          <w:b/>
          <w:color w:val="000000"/>
          <w:sz w:val="28"/>
          <w:szCs w:val="28"/>
        </w:rPr>
      </w:pPr>
    </w:p>
    <w:p w14:paraId="34DDE8C3">
      <w:pPr>
        <w:pageBreakBefore w:val="0"/>
        <w:wordWrap/>
        <w:topLinePunct w:val="0"/>
        <w:bidi w:val="0"/>
        <w:spacing w:line="360" w:lineRule="auto"/>
        <w:jc w:val="both"/>
        <w:rPr>
          <w:rFonts w:hint="eastAsia" w:ascii="宋体" w:hAnsi="宋体" w:eastAsia="宋体" w:cs="宋体"/>
          <w:b/>
          <w:color w:val="000000"/>
          <w:sz w:val="28"/>
          <w:szCs w:val="28"/>
        </w:rPr>
      </w:pPr>
      <w:r>
        <w:rPr>
          <w:rFonts w:hint="eastAsia" w:ascii="宋体" w:hAnsi="宋体" w:eastAsia="宋体" w:cs="宋体"/>
          <w:b/>
          <w:color w:val="000000"/>
          <w:sz w:val="28"/>
          <w:szCs w:val="28"/>
        </w:rPr>
        <w:t>质疑函制作说明：</w:t>
      </w:r>
    </w:p>
    <w:p w14:paraId="35FA57CD">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1.供应商提出质疑时，应提交质疑函和必要的证明材料。</w:t>
      </w:r>
    </w:p>
    <w:p w14:paraId="1775D246">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2.质疑供应商若委托代理人进行质疑的，质疑函应按要求列明“授权代表”的有关内容，并在附件中提交由质疑</w:t>
      </w:r>
      <w:r>
        <w:rPr>
          <w:rFonts w:hint="eastAsia" w:ascii="宋体" w:hAnsi="宋体" w:eastAsia="宋体" w:cs="宋体"/>
          <w:color w:val="000000"/>
          <w:kern w:val="0"/>
          <w:sz w:val="28"/>
          <w:szCs w:val="28"/>
        </w:rPr>
        <w:t>供应商签署的授权委托书。授权委托书应载明代理人的姓名或者名称、代理事项、具体权限、期限和相关事项。</w:t>
      </w:r>
    </w:p>
    <w:p w14:paraId="4AF22261">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3.质疑供应商若对项目的某一分包进行质疑，质疑函中应列明具体分包号。</w:t>
      </w:r>
    </w:p>
    <w:p w14:paraId="34F9A86A">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4.质疑函的质疑事项应具体、明确，并有必要的事实依据和法律依据。</w:t>
      </w:r>
    </w:p>
    <w:p w14:paraId="5D873A95">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5.质疑函的质疑请求应与质疑事项相关。</w:t>
      </w:r>
    </w:p>
    <w:p w14:paraId="6402C065">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6.质疑供应商为自然人的，质疑函应由本人签字；质疑供应商为法人或者其他组织的，质疑函应由法定代表人、主要负责人，或者其授权代表签字或者盖章，并加盖公章。</w:t>
      </w:r>
    </w:p>
    <w:p w14:paraId="769AF6C9">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br w:type="page"/>
      </w:r>
      <w:r>
        <w:rPr>
          <w:rFonts w:hint="eastAsia" w:ascii="宋体" w:hAnsi="宋体" w:eastAsia="宋体" w:cs="宋体"/>
          <w:b/>
          <w:color w:val="000000"/>
          <w:sz w:val="28"/>
          <w:szCs w:val="28"/>
        </w:rPr>
        <w:t>附件2</w:t>
      </w:r>
    </w:p>
    <w:p w14:paraId="109D0FCF">
      <w:pPr>
        <w:pageBreakBefore w:val="0"/>
        <w:wordWrap/>
        <w:topLinePunct w:val="0"/>
        <w:bidi w:val="0"/>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投诉书范本</w:t>
      </w:r>
    </w:p>
    <w:p w14:paraId="33214677">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一、投诉相关主体基本情况</w:t>
      </w:r>
    </w:p>
    <w:p w14:paraId="0E28DC2F">
      <w:pPr>
        <w:pageBreakBefore w:val="0"/>
        <w:wordWrap/>
        <w:topLinePunct w:val="0"/>
        <w:bidi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投诉人：</w:t>
      </w:r>
      <w:r>
        <w:rPr>
          <w:rFonts w:hint="eastAsia" w:ascii="宋体" w:hAnsi="宋体" w:eastAsia="宋体" w:cs="宋体"/>
          <w:color w:val="000000"/>
          <w:sz w:val="28"/>
          <w:szCs w:val="28"/>
          <w:u w:val="single"/>
        </w:rPr>
        <w:t xml:space="preserve">                                               </w:t>
      </w:r>
    </w:p>
    <w:p w14:paraId="6106619A">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邮编：</w:t>
      </w:r>
      <w:r>
        <w:rPr>
          <w:rFonts w:hint="eastAsia" w:ascii="宋体" w:hAnsi="宋体" w:eastAsia="宋体" w:cs="宋体"/>
          <w:color w:val="000000"/>
          <w:sz w:val="28"/>
          <w:szCs w:val="28"/>
          <w:u w:val="single"/>
        </w:rPr>
        <w:t xml:space="preserve">            </w:t>
      </w:r>
    </w:p>
    <w:p w14:paraId="09B167BF">
      <w:pPr>
        <w:pageBreakBefore w:val="0"/>
        <w:tabs>
          <w:tab w:val="left" w:pos="6510"/>
        </w:tabs>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法定代表人/主要负责人：</w:t>
      </w:r>
      <w:r>
        <w:rPr>
          <w:rFonts w:hint="eastAsia" w:ascii="宋体" w:hAnsi="宋体" w:eastAsia="宋体" w:cs="宋体"/>
          <w:color w:val="000000"/>
          <w:sz w:val="28"/>
          <w:szCs w:val="28"/>
          <w:u w:val="single"/>
        </w:rPr>
        <w:t xml:space="preserve">                                </w:t>
      </w:r>
    </w:p>
    <w:p w14:paraId="0D2BBC3A">
      <w:pPr>
        <w:pageBreakBefore w:val="0"/>
        <w:tabs>
          <w:tab w:val="left" w:pos="6510"/>
        </w:tabs>
        <w:wordWrap/>
        <w:topLinePunct w:val="0"/>
        <w:bidi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联系电话：</w:t>
      </w:r>
      <w:r>
        <w:rPr>
          <w:rFonts w:hint="eastAsia" w:ascii="宋体" w:hAnsi="宋体" w:eastAsia="宋体" w:cs="宋体"/>
          <w:color w:val="000000"/>
          <w:sz w:val="28"/>
          <w:szCs w:val="28"/>
          <w:u w:val="single"/>
        </w:rPr>
        <w:t xml:space="preserve">                                             </w:t>
      </w:r>
    </w:p>
    <w:p w14:paraId="7F650F0F">
      <w:pPr>
        <w:pageBreakBefore w:val="0"/>
        <w:wordWrap/>
        <w:topLinePunct w:val="0"/>
        <w:bidi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授权代表：</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联系电话：</w:t>
      </w:r>
      <w:r>
        <w:rPr>
          <w:rFonts w:hint="eastAsia" w:ascii="宋体" w:hAnsi="宋体" w:eastAsia="宋体" w:cs="宋体"/>
          <w:color w:val="000000"/>
          <w:sz w:val="28"/>
          <w:szCs w:val="28"/>
          <w:u w:val="single"/>
        </w:rPr>
        <w:t xml:space="preserve">                    </w:t>
      </w:r>
    </w:p>
    <w:p w14:paraId="6F463C6C">
      <w:pPr>
        <w:pageBreakBefore w:val="0"/>
        <w:wordWrap/>
        <w:topLinePunct w:val="0"/>
        <w:bidi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邮编：</w:t>
      </w:r>
      <w:r>
        <w:rPr>
          <w:rFonts w:hint="eastAsia" w:ascii="宋体" w:hAnsi="宋体" w:eastAsia="宋体" w:cs="宋体"/>
          <w:color w:val="000000"/>
          <w:sz w:val="28"/>
          <w:szCs w:val="28"/>
          <w:u w:val="single"/>
        </w:rPr>
        <w:t xml:space="preserve">         </w:t>
      </w:r>
    </w:p>
    <w:p w14:paraId="6E1FF663">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被投诉人1：</w:t>
      </w:r>
      <w:r>
        <w:rPr>
          <w:rFonts w:hint="eastAsia" w:ascii="宋体" w:hAnsi="宋体" w:eastAsia="宋体" w:cs="宋体"/>
          <w:color w:val="000000"/>
          <w:sz w:val="28"/>
          <w:szCs w:val="28"/>
          <w:u w:val="single"/>
        </w:rPr>
        <w:t xml:space="preserve">                                            </w:t>
      </w:r>
    </w:p>
    <w:p w14:paraId="46FB70DA">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邮编：</w:t>
      </w:r>
      <w:r>
        <w:rPr>
          <w:rFonts w:hint="eastAsia" w:ascii="宋体" w:hAnsi="宋体" w:eastAsia="宋体" w:cs="宋体"/>
          <w:color w:val="000000"/>
          <w:sz w:val="28"/>
          <w:szCs w:val="28"/>
          <w:u w:val="single"/>
        </w:rPr>
        <w:t xml:space="preserve">         </w:t>
      </w:r>
    </w:p>
    <w:p w14:paraId="3D055E32">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联系电话：</w:t>
      </w:r>
      <w:r>
        <w:rPr>
          <w:rFonts w:hint="eastAsia" w:ascii="宋体" w:hAnsi="宋体" w:eastAsia="宋体" w:cs="宋体"/>
          <w:color w:val="000000"/>
          <w:sz w:val="28"/>
          <w:szCs w:val="28"/>
          <w:u w:val="single"/>
        </w:rPr>
        <w:t xml:space="preserve">                      </w:t>
      </w:r>
    </w:p>
    <w:p w14:paraId="66E9086A">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被投诉人2</w:t>
      </w:r>
    </w:p>
    <w:p w14:paraId="75B3D0E8">
      <w:pPr>
        <w:pageBreakBefore w:val="0"/>
        <w:wordWrap/>
        <w:topLinePunct w:val="0"/>
        <w:bidi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w:t>
      </w:r>
    </w:p>
    <w:p w14:paraId="2831DAAC">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相关供应商：</w:t>
      </w:r>
      <w:r>
        <w:rPr>
          <w:rFonts w:hint="eastAsia" w:ascii="宋体" w:hAnsi="宋体" w:eastAsia="宋体" w:cs="宋体"/>
          <w:color w:val="000000"/>
          <w:sz w:val="28"/>
          <w:szCs w:val="28"/>
          <w:u w:val="single"/>
        </w:rPr>
        <w:t xml:space="preserve">                                           </w:t>
      </w:r>
    </w:p>
    <w:p w14:paraId="05BE6D4D">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邮编：</w:t>
      </w:r>
      <w:r>
        <w:rPr>
          <w:rFonts w:hint="eastAsia" w:ascii="宋体" w:hAnsi="宋体" w:eastAsia="宋体" w:cs="宋体"/>
          <w:color w:val="000000"/>
          <w:sz w:val="28"/>
          <w:szCs w:val="28"/>
          <w:u w:val="single"/>
        </w:rPr>
        <w:t xml:space="preserve">         </w:t>
      </w:r>
    </w:p>
    <w:p w14:paraId="6501C35B">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联系电话：</w:t>
      </w:r>
      <w:r>
        <w:rPr>
          <w:rFonts w:hint="eastAsia" w:ascii="宋体" w:hAnsi="宋体" w:eastAsia="宋体" w:cs="宋体"/>
          <w:color w:val="000000"/>
          <w:sz w:val="28"/>
          <w:szCs w:val="28"/>
          <w:u w:val="single"/>
        </w:rPr>
        <w:t xml:space="preserve">                      </w:t>
      </w:r>
    </w:p>
    <w:p w14:paraId="4F35ED69">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二、投诉项目基本情况</w:t>
      </w:r>
    </w:p>
    <w:p w14:paraId="2D46D9FE">
      <w:pPr>
        <w:pageBreakBefore w:val="0"/>
        <w:wordWrap/>
        <w:topLinePunct w:val="0"/>
        <w:bidi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采购项目名称：</w:t>
      </w:r>
      <w:r>
        <w:rPr>
          <w:rFonts w:hint="eastAsia" w:ascii="宋体" w:hAnsi="宋体" w:eastAsia="宋体" w:cs="宋体"/>
          <w:color w:val="000000"/>
          <w:sz w:val="28"/>
          <w:szCs w:val="28"/>
          <w:u w:val="single"/>
        </w:rPr>
        <w:t xml:space="preserve">                                         </w:t>
      </w:r>
    </w:p>
    <w:p w14:paraId="421CA5B5">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采购项目编号：</w:t>
      </w:r>
      <w:r>
        <w:rPr>
          <w:rFonts w:hint="eastAsia" w:ascii="宋体" w:hAnsi="宋体" w:eastAsia="宋体" w:cs="宋体"/>
          <w:color w:val="000000"/>
          <w:sz w:val="28"/>
          <w:szCs w:val="28"/>
          <w:u w:val="single"/>
        </w:rPr>
        <w:t xml:space="preserve">                                        </w:t>
      </w:r>
    </w:p>
    <w:p w14:paraId="10629D16">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采购人名称：</w:t>
      </w:r>
      <w:r>
        <w:rPr>
          <w:rFonts w:hint="eastAsia" w:ascii="宋体" w:hAnsi="宋体" w:eastAsia="宋体" w:cs="宋体"/>
          <w:color w:val="000000"/>
          <w:sz w:val="28"/>
          <w:szCs w:val="28"/>
          <w:u w:val="single"/>
        </w:rPr>
        <w:t xml:space="preserve">                                           </w:t>
      </w:r>
    </w:p>
    <w:p w14:paraId="1B8D64F5">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代理机构名称：</w:t>
      </w:r>
      <w:r>
        <w:rPr>
          <w:rFonts w:hint="eastAsia" w:ascii="宋体" w:hAnsi="宋体" w:eastAsia="宋体" w:cs="宋体"/>
          <w:color w:val="000000"/>
          <w:sz w:val="28"/>
          <w:szCs w:val="28"/>
          <w:u w:val="single"/>
        </w:rPr>
        <w:t xml:space="preserve">                                         </w:t>
      </w:r>
    </w:p>
    <w:p w14:paraId="0ED7C943">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采购文件公告:</w:t>
      </w:r>
      <w:r>
        <w:rPr>
          <w:rFonts w:hint="eastAsia" w:ascii="宋体" w:hAnsi="宋体" w:eastAsia="宋体" w:cs="宋体"/>
          <w:color w:val="000000"/>
          <w:sz w:val="28"/>
          <w:szCs w:val="28"/>
          <w:u w:val="single"/>
        </w:rPr>
        <w:t xml:space="preserve">是/否 </w:t>
      </w:r>
      <w:r>
        <w:rPr>
          <w:rFonts w:hint="eastAsia" w:ascii="宋体" w:hAnsi="宋体" w:eastAsia="宋体" w:cs="宋体"/>
          <w:color w:val="000000"/>
          <w:sz w:val="28"/>
          <w:szCs w:val="28"/>
        </w:rPr>
        <w:t xml:space="preserve">    公告期限：</w:t>
      </w:r>
      <w:r>
        <w:rPr>
          <w:rFonts w:hint="eastAsia" w:ascii="宋体" w:hAnsi="宋体" w:eastAsia="宋体" w:cs="宋体"/>
          <w:color w:val="000000"/>
          <w:sz w:val="28"/>
          <w:szCs w:val="28"/>
          <w:u w:val="single"/>
        </w:rPr>
        <w:t xml:space="preserve">                      </w:t>
      </w:r>
    </w:p>
    <w:p w14:paraId="051C02C3">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采购结果公告:</w:t>
      </w:r>
      <w:r>
        <w:rPr>
          <w:rFonts w:hint="eastAsia" w:ascii="宋体" w:hAnsi="宋体" w:eastAsia="宋体" w:cs="宋体"/>
          <w:color w:val="000000"/>
          <w:sz w:val="28"/>
          <w:szCs w:val="28"/>
          <w:u w:val="single"/>
        </w:rPr>
        <w:t xml:space="preserve">是/否 </w:t>
      </w:r>
      <w:r>
        <w:rPr>
          <w:rFonts w:hint="eastAsia" w:ascii="宋体" w:hAnsi="宋体" w:eastAsia="宋体" w:cs="宋体"/>
          <w:color w:val="000000"/>
          <w:sz w:val="28"/>
          <w:szCs w:val="28"/>
        </w:rPr>
        <w:t xml:space="preserve">    公告期限：</w:t>
      </w:r>
      <w:r>
        <w:rPr>
          <w:rFonts w:hint="eastAsia" w:ascii="宋体" w:hAnsi="宋体" w:eastAsia="宋体" w:cs="宋体"/>
          <w:color w:val="000000"/>
          <w:sz w:val="28"/>
          <w:szCs w:val="28"/>
          <w:u w:val="single"/>
        </w:rPr>
        <w:t xml:space="preserve">                      </w:t>
      </w:r>
    </w:p>
    <w:p w14:paraId="03BE25C0">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三、质疑基本情况</w:t>
      </w:r>
    </w:p>
    <w:p w14:paraId="319BB27B">
      <w:pPr>
        <w:pageBreakBefore w:val="0"/>
        <w:wordWrap/>
        <w:topLinePunct w:val="0"/>
        <w:bidi w:val="0"/>
        <w:spacing w:line="360" w:lineRule="auto"/>
        <w:ind w:firstLine="560" w:firstLineChars="200"/>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投诉人于</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日,向</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提出质疑，质疑事项为：</w:t>
      </w:r>
      <w:r>
        <w:rPr>
          <w:rFonts w:hint="eastAsia" w:ascii="宋体" w:hAnsi="宋体" w:eastAsia="宋体" w:cs="宋体"/>
          <w:color w:val="000000"/>
          <w:sz w:val="28"/>
          <w:szCs w:val="28"/>
          <w:u w:val="single"/>
        </w:rPr>
        <w:t xml:space="preserve">                                </w:t>
      </w:r>
    </w:p>
    <w:p w14:paraId="49002615">
      <w:pPr>
        <w:pageBreakBefore w:val="0"/>
        <w:wordWrap/>
        <w:topLinePunct w:val="0"/>
        <w:bidi w:val="0"/>
        <w:spacing w:line="360" w:lineRule="auto"/>
        <w:ind w:firstLine="420" w:firstLineChars="150"/>
        <w:jc w:val="both"/>
        <w:rPr>
          <w:rFonts w:hint="eastAsia" w:ascii="宋体" w:hAnsi="宋体" w:eastAsia="宋体" w:cs="宋体"/>
          <w:color w:val="000000"/>
          <w:sz w:val="28"/>
          <w:szCs w:val="28"/>
        </w:rPr>
      </w:pPr>
      <w:r>
        <w:rPr>
          <w:rFonts w:hint="eastAsia" w:ascii="宋体" w:hAnsi="宋体" w:eastAsia="宋体" w:cs="宋体"/>
          <w:color w:val="000000"/>
          <w:sz w:val="28"/>
          <w:szCs w:val="28"/>
          <w:u w:val="single"/>
        </w:rPr>
        <w:t>采购人/代理机构</w:t>
      </w:r>
      <w:r>
        <w:rPr>
          <w:rFonts w:hint="eastAsia" w:ascii="宋体" w:hAnsi="宋体" w:eastAsia="宋体" w:cs="宋体"/>
          <w:color w:val="000000"/>
          <w:sz w:val="28"/>
          <w:szCs w:val="28"/>
        </w:rPr>
        <w:t>于</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日,就质疑事项作出了答复/没有在法定期限内作出答复。</w:t>
      </w:r>
    </w:p>
    <w:p w14:paraId="707F8D91">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四、投诉事项具体内容</w:t>
      </w:r>
    </w:p>
    <w:p w14:paraId="5BDEA5F0">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投诉事项 1：</w:t>
      </w:r>
      <w:r>
        <w:rPr>
          <w:rFonts w:hint="eastAsia" w:ascii="宋体" w:hAnsi="宋体" w:eastAsia="宋体" w:cs="宋体"/>
          <w:color w:val="000000"/>
          <w:sz w:val="28"/>
          <w:szCs w:val="28"/>
          <w:u w:val="single"/>
        </w:rPr>
        <w:t xml:space="preserve">                                       </w:t>
      </w:r>
    </w:p>
    <w:p w14:paraId="2906FAB5">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事实依据：</w:t>
      </w:r>
      <w:r>
        <w:rPr>
          <w:rFonts w:hint="eastAsia" w:ascii="宋体" w:hAnsi="宋体" w:eastAsia="宋体" w:cs="宋体"/>
          <w:color w:val="000000"/>
          <w:sz w:val="28"/>
          <w:szCs w:val="28"/>
          <w:u w:val="single"/>
        </w:rPr>
        <w:t xml:space="preserve">                                         </w:t>
      </w:r>
    </w:p>
    <w:p w14:paraId="7F1E9BB9">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法律依据：</w:t>
      </w:r>
      <w:r>
        <w:rPr>
          <w:rFonts w:hint="eastAsia" w:ascii="宋体" w:hAnsi="宋体" w:eastAsia="宋体" w:cs="宋体"/>
          <w:color w:val="000000"/>
          <w:sz w:val="28"/>
          <w:szCs w:val="28"/>
          <w:u w:val="single"/>
        </w:rPr>
        <w:t xml:space="preserve">                                         </w:t>
      </w:r>
    </w:p>
    <w:p w14:paraId="435BA960">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投诉事项2</w:t>
      </w:r>
    </w:p>
    <w:p w14:paraId="0A7C99CC">
      <w:pPr>
        <w:pageBreakBefore w:val="0"/>
        <w:wordWrap/>
        <w:topLinePunct w:val="0"/>
        <w:bidi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w:t>
      </w:r>
    </w:p>
    <w:p w14:paraId="06CD7C29">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五、与投诉事项相关的投诉请求</w:t>
      </w:r>
    </w:p>
    <w:p w14:paraId="091478FF">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请求：</w:t>
      </w:r>
      <w:r>
        <w:rPr>
          <w:rFonts w:hint="eastAsia" w:ascii="宋体" w:hAnsi="宋体" w:eastAsia="宋体" w:cs="宋体"/>
          <w:color w:val="000000"/>
          <w:sz w:val="28"/>
          <w:szCs w:val="28"/>
          <w:u w:val="single"/>
        </w:rPr>
        <w:t xml:space="preserve">                                             </w:t>
      </w:r>
    </w:p>
    <w:p w14:paraId="6D1FF8AE">
      <w:pPr>
        <w:pageBreakBefore w:val="0"/>
        <w:wordWrap/>
        <w:topLinePunct w:val="0"/>
        <w:bidi w:val="0"/>
        <w:spacing w:line="360" w:lineRule="auto"/>
        <w:jc w:val="both"/>
        <w:rPr>
          <w:rFonts w:hint="eastAsia" w:ascii="宋体" w:hAnsi="宋体" w:eastAsia="宋体" w:cs="宋体"/>
          <w:color w:val="000000"/>
          <w:sz w:val="28"/>
          <w:szCs w:val="28"/>
        </w:rPr>
      </w:pPr>
    </w:p>
    <w:p w14:paraId="16AB783E">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签字(签章)：</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公章：</w:t>
      </w:r>
      <w:r>
        <w:rPr>
          <w:rFonts w:hint="eastAsia" w:ascii="宋体" w:hAnsi="宋体" w:eastAsia="宋体" w:cs="宋体"/>
          <w:color w:val="000000"/>
          <w:sz w:val="28"/>
          <w:szCs w:val="28"/>
          <w:u w:val="single"/>
        </w:rPr>
        <w:t xml:space="preserve">                      </w:t>
      </w:r>
    </w:p>
    <w:p w14:paraId="720C02D4">
      <w:pPr>
        <w:pageBreakBefore w:val="0"/>
        <w:wordWrap/>
        <w:topLinePunct w:val="0"/>
        <w:bidi w:val="0"/>
        <w:spacing w:line="360" w:lineRule="auto"/>
        <w:jc w:val="both"/>
        <w:rPr>
          <w:rFonts w:hint="eastAsia" w:ascii="宋体" w:hAnsi="宋体" w:eastAsia="宋体" w:cs="宋体"/>
          <w:b/>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p>
    <w:p w14:paraId="5B61150D">
      <w:pPr>
        <w:pageBreakBefore w:val="0"/>
        <w:wordWrap/>
        <w:topLinePunct w:val="0"/>
        <w:bidi w:val="0"/>
        <w:spacing w:line="360" w:lineRule="auto"/>
        <w:jc w:val="both"/>
        <w:rPr>
          <w:rFonts w:hint="eastAsia" w:ascii="宋体" w:hAnsi="宋体" w:eastAsia="宋体" w:cs="宋体"/>
          <w:b/>
          <w:color w:val="000000"/>
          <w:sz w:val="28"/>
          <w:szCs w:val="28"/>
        </w:rPr>
      </w:pPr>
    </w:p>
    <w:p w14:paraId="4504EB75">
      <w:pPr>
        <w:pStyle w:val="9"/>
        <w:pageBreakBefore w:val="0"/>
        <w:wordWrap/>
        <w:topLinePunct w:val="0"/>
        <w:bidi w:val="0"/>
        <w:spacing w:line="360" w:lineRule="auto"/>
        <w:jc w:val="both"/>
        <w:rPr>
          <w:rFonts w:hint="eastAsia" w:ascii="宋体" w:hAnsi="宋体" w:eastAsia="宋体" w:cs="宋体"/>
          <w:b/>
          <w:color w:val="000000"/>
          <w:sz w:val="28"/>
          <w:szCs w:val="28"/>
        </w:rPr>
      </w:pPr>
    </w:p>
    <w:p w14:paraId="6B962272">
      <w:pPr>
        <w:pStyle w:val="9"/>
        <w:pageBreakBefore w:val="0"/>
        <w:wordWrap/>
        <w:topLinePunct w:val="0"/>
        <w:bidi w:val="0"/>
        <w:spacing w:line="360" w:lineRule="auto"/>
        <w:jc w:val="both"/>
        <w:rPr>
          <w:rFonts w:hint="eastAsia" w:ascii="宋体" w:hAnsi="宋体" w:eastAsia="宋体" w:cs="宋体"/>
          <w:b/>
          <w:color w:val="000000"/>
          <w:sz w:val="28"/>
          <w:szCs w:val="28"/>
        </w:rPr>
      </w:pPr>
    </w:p>
    <w:p w14:paraId="79DF71CB">
      <w:pPr>
        <w:pStyle w:val="9"/>
        <w:pageBreakBefore w:val="0"/>
        <w:wordWrap/>
        <w:topLinePunct w:val="0"/>
        <w:bidi w:val="0"/>
        <w:spacing w:line="360" w:lineRule="auto"/>
        <w:jc w:val="both"/>
        <w:rPr>
          <w:rFonts w:hint="eastAsia" w:ascii="宋体" w:hAnsi="宋体" w:eastAsia="宋体" w:cs="宋体"/>
          <w:b/>
          <w:color w:val="000000"/>
          <w:sz w:val="28"/>
          <w:szCs w:val="28"/>
        </w:rPr>
      </w:pPr>
    </w:p>
    <w:p w14:paraId="516C919D">
      <w:pPr>
        <w:pStyle w:val="9"/>
        <w:pageBreakBefore w:val="0"/>
        <w:wordWrap/>
        <w:topLinePunct w:val="0"/>
        <w:bidi w:val="0"/>
        <w:spacing w:line="360" w:lineRule="auto"/>
        <w:jc w:val="both"/>
        <w:rPr>
          <w:rFonts w:hint="eastAsia" w:ascii="宋体" w:hAnsi="宋体" w:eastAsia="宋体" w:cs="宋体"/>
          <w:b/>
          <w:color w:val="000000"/>
          <w:sz w:val="28"/>
          <w:szCs w:val="28"/>
        </w:rPr>
      </w:pPr>
    </w:p>
    <w:p w14:paraId="47BF3F0B">
      <w:pPr>
        <w:pStyle w:val="9"/>
        <w:pageBreakBefore w:val="0"/>
        <w:wordWrap/>
        <w:topLinePunct w:val="0"/>
        <w:bidi w:val="0"/>
        <w:spacing w:line="360" w:lineRule="auto"/>
        <w:jc w:val="both"/>
        <w:rPr>
          <w:rFonts w:hint="eastAsia" w:ascii="宋体" w:hAnsi="宋体" w:eastAsia="宋体" w:cs="宋体"/>
          <w:b/>
          <w:color w:val="000000"/>
          <w:sz w:val="28"/>
          <w:szCs w:val="28"/>
        </w:rPr>
      </w:pPr>
    </w:p>
    <w:p w14:paraId="5DDF85E6">
      <w:pPr>
        <w:pStyle w:val="9"/>
        <w:pageBreakBefore w:val="0"/>
        <w:wordWrap/>
        <w:topLinePunct w:val="0"/>
        <w:bidi w:val="0"/>
        <w:spacing w:line="360" w:lineRule="auto"/>
        <w:jc w:val="both"/>
        <w:rPr>
          <w:rFonts w:hint="eastAsia" w:ascii="宋体" w:hAnsi="宋体" w:eastAsia="宋体" w:cs="宋体"/>
          <w:b/>
          <w:color w:val="000000"/>
          <w:sz w:val="28"/>
          <w:szCs w:val="28"/>
        </w:rPr>
      </w:pPr>
    </w:p>
    <w:p w14:paraId="79AE9B79">
      <w:pPr>
        <w:pStyle w:val="9"/>
        <w:pageBreakBefore w:val="0"/>
        <w:wordWrap/>
        <w:topLinePunct w:val="0"/>
        <w:bidi w:val="0"/>
        <w:spacing w:line="360" w:lineRule="auto"/>
        <w:jc w:val="both"/>
        <w:rPr>
          <w:rFonts w:hint="eastAsia" w:ascii="宋体" w:hAnsi="宋体" w:eastAsia="宋体" w:cs="宋体"/>
          <w:b/>
          <w:color w:val="000000"/>
          <w:sz w:val="28"/>
          <w:szCs w:val="28"/>
        </w:rPr>
      </w:pPr>
    </w:p>
    <w:p w14:paraId="25865097">
      <w:pPr>
        <w:pStyle w:val="9"/>
        <w:pageBreakBefore w:val="0"/>
        <w:wordWrap/>
        <w:topLinePunct w:val="0"/>
        <w:bidi w:val="0"/>
        <w:spacing w:line="360" w:lineRule="auto"/>
        <w:jc w:val="both"/>
        <w:rPr>
          <w:rFonts w:hint="eastAsia" w:ascii="宋体" w:hAnsi="宋体" w:eastAsia="宋体" w:cs="宋体"/>
          <w:b/>
          <w:color w:val="000000"/>
          <w:sz w:val="28"/>
          <w:szCs w:val="28"/>
        </w:rPr>
      </w:pPr>
    </w:p>
    <w:p w14:paraId="2F6408FA">
      <w:pPr>
        <w:pStyle w:val="9"/>
        <w:pageBreakBefore w:val="0"/>
        <w:wordWrap/>
        <w:topLinePunct w:val="0"/>
        <w:bidi w:val="0"/>
        <w:spacing w:line="360" w:lineRule="auto"/>
        <w:ind w:left="0" w:leftChars="0" w:firstLine="0" w:firstLineChars="0"/>
        <w:jc w:val="both"/>
        <w:rPr>
          <w:rFonts w:hint="eastAsia" w:ascii="宋体" w:hAnsi="宋体" w:eastAsia="宋体" w:cs="宋体"/>
          <w:b/>
          <w:color w:val="000000"/>
          <w:sz w:val="28"/>
          <w:szCs w:val="28"/>
        </w:rPr>
      </w:pPr>
    </w:p>
    <w:p w14:paraId="16406DFC">
      <w:pPr>
        <w:pageBreakBefore w:val="0"/>
        <w:wordWrap/>
        <w:topLinePunct w:val="0"/>
        <w:bidi w:val="0"/>
        <w:spacing w:line="360" w:lineRule="auto"/>
        <w:jc w:val="both"/>
        <w:rPr>
          <w:rFonts w:hint="eastAsia" w:ascii="宋体" w:hAnsi="宋体" w:eastAsia="宋体" w:cs="宋体"/>
          <w:b/>
          <w:color w:val="000000"/>
          <w:sz w:val="28"/>
          <w:szCs w:val="28"/>
        </w:rPr>
      </w:pPr>
      <w:r>
        <w:rPr>
          <w:rFonts w:hint="eastAsia" w:ascii="宋体" w:hAnsi="宋体" w:eastAsia="宋体" w:cs="宋体"/>
          <w:b/>
          <w:color w:val="000000"/>
          <w:sz w:val="28"/>
          <w:szCs w:val="28"/>
        </w:rPr>
        <w:t>投诉书制作说明：</w:t>
      </w:r>
    </w:p>
    <w:p w14:paraId="5D967D0C">
      <w:pPr>
        <w:pageBreakBefore w:val="0"/>
        <w:widowControl/>
        <w:wordWrap/>
        <w:topLinePunct w:val="0"/>
        <w:bidi w:val="0"/>
        <w:spacing w:line="360" w:lineRule="auto"/>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sz w:val="28"/>
          <w:szCs w:val="28"/>
        </w:rPr>
        <w:t>1.投诉人提起投诉时，应当提交投诉书和必要的证明材料，并按照被投诉人和与投诉事项有关的供应商数量提供投诉书副本。</w:t>
      </w:r>
    </w:p>
    <w:p w14:paraId="7B823111">
      <w:pPr>
        <w:pageBreakBefore w:val="0"/>
        <w:widowControl/>
        <w:wordWrap/>
        <w:topLinePunct w:val="0"/>
        <w:bidi w:val="0"/>
        <w:spacing w:line="360" w:lineRule="auto"/>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sz w:val="28"/>
          <w:szCs w:val="28"/>
        </w:rPr>
        <w:t>2.投诉人若委托代理人进行投诉的，投诉书应按照要求列明“授权代表”的有关内容，并在附件中提交由</w:t>
      </w:r>
      <w:r>
        <w:rPr>
          <w:rFonts w:hint="eastAsia" w:ascii="宋体" w:hAnsi="宋体" w:eastAsia="宋体" w:cs="宋体"/>
          <w:color w:val="000000"/>
          <w:kern w:val="0"/>
          <w:sz w:val="28"/>
          <w:szCs w:val="28"/>
        </w:rPr>
        <w:t>投诉人签署的授权委托书。授权委托书应当载明代理人的姓名或者名称、代理事项、具体权限、期限和相关事项。</w:t>
      </w:r>
    </w:p>
    <w:p w14:paraId="6701311A">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3.投诉人若对项目的某一分包进行投诉，投诉书应列明具体分包号。</w:t>
      </w:r>
    </w:p>
    <w:p w14:paraId="7882A623">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4.投诉书应简要列明质疑事项，质疑函、质疑答复等作为附件材料提供。</w:t>
      </w:r>
    </w:p>
    <w:p w14:paraId="7EA1A3B0">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5.投诉书的投诉事项应具体、明确，并有必要的事实依据和法律依据。</w:t>
      </w:r>
    </w:p>
    <w:p w14:paraId="160E86C8">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6.投诉书的投诉请求应与投诉事项相关。</w:t>
      </w:r>
    </w:p>
    <w:p w14:paraId="55EED562">
      <w:pPr>
        <w:pageBreakBefore w:val="0"/>
        <w:wordWrap/>
        <w:topLinePunct w:val="0"/>
        <w:bidi w:val="0"/>
        <w:spacing w:line="360" w:lineRule="auto"/>
        <w:ind w:firstLine="560" w:firstLineChars="200"/>
        <w:jc w:val="both"/>
        <w:rPr>
          <w:rFonts w:hint="eastAsia" w:ascii="宋体" w:hAnsi="宋体" w:eastAsia="宋体" w:cs="宋体"/>
          <w:color w:val="000000"/>
          <w:sz w:val="28"/>
          <w:szCs w:val="28"/>
        </w:rPr>
        <w:sectPr>
          <w:pgSz w:w="11906" w:h="16838"/>
          <w:pgMar w:top="1440" w:right="1440" w:bottom="1440" w:left="1440" w:header="851" w:footer="992" w:gutter="0"/>
          <w:pgNumType w:fmt="decimal"/>
          <w:cols w:space="720" w:num="1"/>
          <w:titlePg/>
          <w:docGrid w:linePitch="312" w:charSpace="0"/>
        </w:sectPr>
      </w:pPr>
      <w:r>
        <w:rPr>
          <w:rFonts w:hint="eastAsia" w:ascii="宋体" w:hAnsi="宋体" w:eastAsia="宋体" w:cs="宋体"/>
          <w:color w:val="000000"/>
          <w:sz w:val="28"/>
          <w:szCs w:val="28"/>
        </w:rPr>
        <w:t>7.投诉人为自然人的，投诉书应当由本人签字；投诉人为法人或者其他组织的，投诉书应当由法定代表人、主要负责人，或者其授权代表签字或者盖章，并加盖公章。</w:t>
      </w:r>
    </w:p>
    <w:p w14:paraId="7B7EFAD5">
      <w:pPr>
        <w:pStyle w:val="2"/>
        <w:numPr>
          <w:ilvl w:val="0"/>
          <w:numId w:val="5"/>
        </w:numPr>
        <w:bidi w:val="0"/>
        <w:rPr>
          <w:rFonts w:hint="eastAsia" w:ascii="宋体" w:hAnsi="宋体" w:eastAsia="宋体" w:cs="宋体"/>
          <w:color w:val="000000"/>
        </w:rPr>
      </w:pPr>
      <w:r>
        <w:rPr>
          <w:rFonts w:hint="eastAsia" w:ascii="宋体" w:hAnsi="宋体" w:eastAsia="宋体" w:cs="宋体"/>
          <w:color w:val="000000"/>
          <w:lang w:val="en-US" w:eastAsia="zh-CN"/>
        </w:rPr>
        <w:t xml:space="preserve">  </w:t>
      </w:r>
      <w:bookmarkStart w:id="30" w:name="_Toc16186"/>
      <w:bookmarkStart w:id="31" w:name="_Toc31882"/>
      <w:r>
        <w:rPr>
          <w:rFonts w:hint="eastAsia" w:ascii="宋体" w:hAnsi="宋体" w:eastAsia="宋体" w:cs="宋体"/>
          <w:color w:val="000000"/>
        </w:rPr>
        <w:t>合同</w:t>
      </w:r>
      <w:r>
        <w:rPr>
          <w:rFonts w:hint="eastAsia" w:ascii="宋体" w:hAnsi="宋体" w:eastAsia="宋体" w:cs="宋体"/>
          <w:color w:val="000000"/>
          <w:lang w:eastAsia="zh-CN"/>
        </w:rPr>
        <w:t>（</w:t>
      </w:r>
      <w:r>
        <w:rPr>
          <w:rFonts w:hint="eastAsia" w:ascii="宋体" w:hAnsi="宋体" w:eastAsia="宋体" w:cs="宋体"/>
          <w:color w:val="000000"/>
          <w:lang w:val="en-US" w:eastAsia="zh-CN"/>
        </w:rPr>
        <w:t>拟签订文本</w:t>
      </w:r>
      <w:r>
        <w:rPr>
          <w:rFonts w:hint="eastAsia" w:ascii="宋体" w:hAnsi="宋体" w:eastAsia="宋体" w:cs="宋体"/>
          <w:color w:val="000000"/>
          <w:lang w:eastAsia="zh-CN"/>
        </w:rPr>
        <w:t>）</w:t>
      </w:r>
      <w:bookmarkEnd w:id="30"/>
      <w:bookmarkEnd w:id="31"/>
    </w:p>
    <w:p w14:paraId="4FCC69C9">
      <w:pPr>
        <w:keepNext w:val="0"/>
        <w:keepLines w:val="0"/>
        <w:pageBreakBefore w:val="0"/>
        <w:kinsoku w:val="0"/>
        <w:wordWrap/>
        <w:overflowPunct/>
        <w:topLinePunct w:val="0"/>
        <w:autoSpaceDE/>
        <w:autoSpaceDN/>
        <w:bidi w:val="0"/>
        <w:adjustRightInd/>
        <w:spacing w:line="360" w:lineRule="auto"/>
        <w:ind w:firstLine="560" w:firstLineChars="200"/>
        <w:rPr>
          <w:rFonts w:hint="eastAsia" w:ascii="宋体" w:hAnsi="宋体" w:eastAsia="宋体" w:cs="宋体"/>
          <w:bCs/>
          <w:color w:val="000000"/>
          <w:spacing w:val="0"/>
          <w:sz w:val="28"/>
          <w:szCs w:val="28"/>
        </w:rPr>
      </w:pPr>
      <w:bookmarkStart w:id="32" w:name="_Toc29299"/>
      <w:bookmarkStart w:id="33" w:name="_Toc27576"/>
      <w:bookmarkStart w:id="34" w:name="_Toc484504599"/>
      <w:r>
        <w:rPr>
          <w:rFonts w:hint="eastAsia" w:ascii="宋体" w:hAnsi="宋体" w:eastAsia="宋体" w:cs="宋体"/>
          <w:bCs/>
          <w:color w:val="000000"/>
          <w:spacing w:val="0"/>
          <w:sz w:val="28"/>
          <w:szCs w:val="28"/>
        </w:rPr>
        <w:t>甲方：</w:t>
      </w:r>
      <w:r>
        <w:rPr>
          <w:rFonts w:hint="eastAsia" w:ascii="宋体" w:hAnsi="宋体" w:eastAsia="宋体" w:cs="宋体"/>
          <w:bCs/>
          <w:color w:val="000000"/>
          <w:spacing w:val="0"/>
          <w:sz w:val="28"/>
          <w:szCs w:val="28"/>
          <w:lang w:eastAsia="zh-CN"/>
        </w:rPr>
        <w:t>宜川县民政局</w:t>
      </w:r>
    </w:p>
    <w:p w14:paraId="057B8EB0">
      <w:pPr>
        <w:keepNext w:val="0"/>
        <w:keepLines w:val="0"/>
        <w:pageBreakBefore w:val="0"/>
        <w:kinsoku w:val="0"/>
        <w:wordWrap/>
        <w:overflowPunct/>
        <w:topLinePunct w:val="0"/>
        <w:autoSpaceDE/>
        <w:autoSpaceDN/>
        <w:bidi w:val="0"/>
        <w:adjustRightInd/>
        <w:spacing w:line="360" w:lineRule="auto"/>
        <w:ind w:firstLine="560" w:firstLineChars="200"/>
        <w:rPr>
          <w:rFonts w:hint="eastAsia" w:ascii="宋体" w:hAnsi="宋体" w:eastAsia="宋体" w:cs="宋体"/>
          <w:bCs/>
          <w:color w:val="000000"/>
          <w:spacing w:val="0"/>
          <w:sz w:val="28"/>
          <w:szCs w:val="28"/>
        </w:rPr>
      </w:pPr>
      <w:r>
        <w:rPr>
          <w:rFonts w:hint="eastAsia" w:ascii="宋体" w:hAnsi="宋体" w:eastAsia="宋体" w:cs="宋体"/>
          <w:bCs/>
          <w:color w:val="000000"/>
          <w:spacing w:val="0"/>
          <w:sz w:val="28"/>
          <w:szCs w:val="28"/>
        </w:rPr>
        <w:t>乙方：</w:t>
      </w:r>
    </w:p>
    <w:p w14:paraId="544A6884">
      <w:pPr>
        <w:keepNext w:val="0"/>
        <w:keepLines w:val="0"/>
        <w:pageBreakBefore w:val="0"/>
        <w:kinsoku w:val="0"/>
        <w:wordWrap/>
        <w:overflowPunct/>
        <w:topLinePunct w:val="0"/>
        <w:autoSpaceDE/>
        <w:autoSpaceDN/>
        <w:bidi w:val="0"/>
        <w:adjustRightInd/>
        <w:spacing w:line="360" w:lineRule="auto"/>
        <w:ind w:firstLine="560" w:firstLineChars="200"/>
        <w:rPr>
          <w:rFonts w:hint="eastAsia" w:ascii="宋体" w:hAnsi="宋体" w:eastAsia="宋体" w:cs="宋体"/>
          <w:bCs/>
          <w:color w:val="000000"/>
          <w:spacing w:val="0"/>
          <w:sz w:val="28"/>
          <w:szCs w:val="28"/>
          <w:lang w:eastAsia="zh-CN"/>
        </w:rPr>
      </w:pPr>
      <w:r>
        <w:rPr>
          <w:rFonts w:hint="eastAsia" w:ascii="宋体" w:hAnsi="宋体" w:eastAsia="宋体" w:cs="宋体"/>
          <w:bCs/>
          <w:color w:val="000000"/>
          <w:spacing w:val="0"/>
          <w:sz w:val="28"/>
          <w:szCs w:val="28"/>
          <w:lang w:val="en-US" w:eastAsia="zh-CN"/>
        </w:rPr>
        <w:t>代理公司</w:t>
      </w:r>
      <w:r>
        <w:rPr>
          <w:rFonts w:hint="eastAsia" w:ascii="宋体" w:hAnsi="宋体" w:eastAsia="宋体" w:cs="宋体"/>
          <w:bCs/>
          <w:color w:val="000000"/>
          <w:spacing w:val="0"/>
          <w:sz w:val="28"/>
          <w:szCs w:val="28"/>
          <w:lang w:eastAsia="zh-CN"/>
        </w:rPr>
        <w:t xml:space="preserve">：陕西伯乐项目管理有限公司   </w:t>
      </w:r>
    </w:p>
    <w:p w14:paraId="5295F868">
      <w:pPr>
        <w:keepNext w:val="0"/>
        <w:keepLines w:val="0"/>
        <w:pageBreakBefore w:val="0"/>
        <w:kinsoku w:val="0"/>
        <w:wordWrap/>
        <w:overflowPunct/>
        <w:topLinePunct w:val="0"/>
        <w:autoSpaceDE/>
        <w:autoSpaceDN/>
        <w:bidi w:val="0"/>
        <w:adjustRightInd/>
        <w:spacing w:line="360" w:lineRule="auto"/>
        <w:ind w:firstLine="560" w:firstLineChars="200"/>
        <w:rPr>
          <w:rStyle w:val="25"/>
          <w:rFonts w:hint="eastAsia" w:ascii="宋体" w:hAnsi="宋体" w:eastAsia="宋体" w:cs="宋体"/>
          <w:b/>
          <w:bCs/>
          <w:i w:val="0"/>
          <w:caps w:val="0"/>
          <w:color w:val="000000"/>
          <w:spacing w:val="0"/>
          <w:w w:val="100"/>
          <w:kern w:val="2"/>
          <w:sz w:val="28"/>
          <w:szCs w:val="28"/>
          <w:lang w:val="en-US" w:eastAsia="zh-CN" w:bidi="ar-SA"/>
        </w:rPr>
      </w:pPr>
      <w:r>
        <w:rPr>
          <w:rFonts w:hint="eastAsia" w:ascii="宋体" w:hAnsi="宋体" w:eastAsia="宋体" w:cs="宋体"/>
          <w:b w:val="0"/>
          <w:bCs/>
          <w:color w:val="000000"/>
          <w:sz w:val="28"/>
          <w:szCs w:val="28"/>
          <w:lang w:eastAsia="zh-CN"/>
        </w:rPr>
        <w:t>宜川县民政局</w:t>
      </w:r>
      <w:r>
        <w:rPr>
          <w:rFonts w:hint="eastAsia" w:ascii="宋体" w:hAnsi="宋体" w:eastAsia="宋体" w:cs="宋体"/>
          <w:bCs/>
          <w:color w:val="000000"/>
          <w:spacing w:val="0"/>
          <w:sz w:val="28"/>
          <w:szCs w:val="28"/>
          <w:lang w:val="en-US" w:eastAsia="zh-CN"/>
        </w:rPr>
        <w:t xml:space="preserve">（以下简称甲方） </w:t>
      </w:r>
      <w:r>
        <w:rPr>
          <w:rFonts w:hint="eastAsia" w:ascii="宋体" w:hAnsi="宋体" w:eastAsia="宋体" w:cs="宋体"/>
          <w:color w:val="000000"/>
          <w:spacing w:val="17"/>
          <w:sz w:val="28"/>
          <w:szCs w:val="28"/>
          <w:u w:val="single"/>
          <w:lang w:val="en-US" w:eastAsia="zh-CN"/>
        </w:rPr>
        <w:t xml:space="preserve"> （采购项目名称）</w:t>
      </w:r>
      <w:r>
        <w:rPr>
          <w:rFonts w:hint="eastAsia" w:ascii="宋体" w:hAnsi="宋体" w:eastAsia="宋体" w:cs="宋体"/>
          <w:color w:val="000000"/>
          <w:spacing w:val="17"/>
          <w:sz w:val="28"/>
          <w:szCs w:val="28"/>
          <w:lang w:val="en-US" w:eastAsia="zh-CN"/>
        </w:rPr>
        <w:t>项目</w:t>
      </w:r>
      <w:r>
        <w:rPr>
          <w:rFonts w:hint="eastAsia" w:ascii="宋体" w:hAnsi="宋体" w:eastAsia="宋体" w:cs="宋体"/>
          <w:color w:val="000000"/>
          <w:spacing w:val="17"/>
          <w:sz w:val="28"/>
          <w:szCs w:val="28"/>
        </w:rPr>
        <w:t>，按照</w:t>
      </w:r>
      <w:r>
        <w:rPr>
          <w:rFonts w:hint="eastAsia" w:ascii="宋体" w:hAnsi="宋体" w:eastAsia="宋体" w:cs="宋体"/>
          <w:color w:val="000000"/>
          <w:spacing w:val="17"/>
          <w:sz w:val="28"/>
          <w:szCs w:val="28"/>
          <w:lang w:eastAsia="zh-CN"/>
        </w:rPr>
        <w:t>招标</w:t>
      </w:r>
      <w:r>
        <w:rPr>
          <w:rFonts w:hint="eastAsia" w:ascii="宋体" w:hAnsi="宋体" w:eastAsia="宋体" w:cs="宋体"/>
          <w:color w:val="000000"/>
          <w:spacing w:val="17"/>
          <w:sz w:val="28"/>
          <w:szCs w:val="28"/>
        </w:rPr>
        <w:t>程序，采用</w:t>
      </w:r>
      <w:r>
        <w:rPr>
          <w:rFonts w:hint="eastAsia" w:ascii="宋体" w:hAnsi="宋体" w:eastAsia="宋体" w:cs="宋体"/>
          <w:color w:val="000000"/>
          <w:spacing w:val="17"/>
          <w:sz w:val="28"/>
          <w:szCs w:val="28"/>
          <w:lang w:eastAsia="zh-CN"/>
        </w:rPr>
        <w:t>竞争性谈判</w:t>
      </w:r>
      <w:r>
        <w:rPr>
          <w:rFonts w:hint="eastAsia" w:ascii="宋体" w:hAnsi="宋体" w:eastAsia="宋体" w:cs="宋体"/>
          <w:color w:val="000000"/>
          <w:spacing w:val="17"/>
          <w:sz w:val="28"/>
          <w:szCs w:val="28"/>
        </w:rPr>
        <w:t>采购的方式，选定</w:t>
      </w:r>
      <w:r>
        <w:rPr>
          <w:rFonts w:hint="eastAsia" w:ascii="宋体" w:hAnsi="宋体" w:eastAsia="宋体" w:cs="宋体"/>
          <w:color w:val="000000"/>
          <w:spacing w:val="17"/>
          <w:sz w:val="28"/>
          <w:szCs w:val="28"/>
          <w:u w:val="single"/>
        </w:rPr>
        <w:t xml:space="preserve">      </w:t>
      </w:r>
      <w:r>
        <w:rPr>
          <w:rFonts w:hint="eastAsia" w:ascii="宋体" w:hAnsi="宋体" w:eastAsia="宋体" w:cs="宋体"/>
          <w:color w:val="000000"/>
          <w:spacing w:val="17"/>
          <w:sz w:val="28"/>
          <w:szCs w:val="28"/>
          <w:u w:val="single"/>
          <w:lang w:val="en-US" w:eastAsia="zh-CN"/>
        </w:rPr>
        <w:t xml:space="preserve">  </w:t>
      </w:r>
      <w:r>
        <w:rPr>
          <w:rFonts w:hint="eastAsia" w:ascii="宋体" w:hAnsi="宋体" w:eastAsia="宋体" w:cs="宋体"/>
          <w:color w:val="000000"/>
          <w:spacing w:val="17"/>
          <w:sz w:val="28"/>
          <w:szCs w:val="28"/>
          <w:u w:val="single"/>
        </w:rPr>
        <w:t xml:space="preserve"> </w:t>
      </w:r>
      <w:r>
        <w:rPr>
          <w:rFonts w:hint="eastAsia" w:ascii="宋体" w:hAnsi="宋体" w:eastAsia="宋体" w:cs="宋体"/>
          <w:color w:val="000000"/>
          <w:spacing w:val="17"/>
          <w:sz w:val="28"/>
          <w:szCs w:val="28"/>
        </w:rPr>
        <w:t>公司（以下简称乙方）为</w:t>
      </w:r>
      <w:r>
        <w:rPr>
          <w:rFonts w:hint="eastAsia" w:ascii="宋体" w:hAnsi="宋体" w:eastAsia="宋体" w:cs="宋体"/>
          <w:color w:val="000000"/>
          <w:spacing w:val="17"/>
          <w:sz w:val="28"/>
          <w:szCs w:val="28"/>
          <w:lang w:eastAsia="zh-CN"/>
        </w:rPr>
        <w:t>成交供应商</w:t>
      </w:r>
      <w:r>
        <w:rPr>
          <w:rFonts w:hint="eastAsia" w:ascii="宋体" w:hAnsi="宋体" w:eastAsia="宋体" w:cs="宋体"/>
          <w:bCs/>
          <w:color w:val="000000"/>
          <w:spacing w:val="17"/>
          <w:sz w:val="28"/>
          <w:szCs w:val="28"/>
        </w:rPr>
        <w:t>。依据国家《</w:t>
      </w:r>
      <w:r>
        <w:rPr>
          <w:rFonts w:hint="eastAsia" w:ascii="宋体" w:hAnsi="宋体" w:eastAsia="宋体" w:cs="宋体"/>
          <w:color w:val="000000"/>
          <w:sz w:val="28"/>
          <w:szCs w:val="28"/>
        </w:rPr>
        <w:t>中华人民共和国</w:t>
      </w:r>
      <w:r>
        <w:rPr>
          <w:rFonts w:hint="eastAsia" w:eastAsia="宋体" w:cs="宋体"/>
          <w:color w:val="000000"/>
          <w:sz w:val="28"/>
          <w:szCs w:val="28"/>
          <w:lang w:val="en-US" w:eastAsia="zh-CN"/>
        </w:rPr>
        <w:t>民法典</w:t>
      </w:r>
      <w:r>
        <w:rPr>
          <w:rFonts w:hint="eastAsia" w:ascii="宋体" w:hAnsi="宋体" w:eastAsia="宋体" w:cs="宋体"/>
          <w:bCs/>
          <w:color w:val="000000"/>
          <w:spacing w:val="17"/>
          <w:sz w:val="28"/>
          <w:szCs w:val="28"/>
        </w:rPr>
        <w:t>》及</w:t>
      </w:r>
      <w:r>
        <w:rPr>
          <w:rFonts w:hint="eastAsia" w:ascii="宋体" w:hAnsi="宋体" w:eastAsia="宋体" w:cs="宋体"/>
          <w:bCs/>
          <w:color w:val="000000"/>
          <w:spacing w:val="17"/>
          <w:sz w:val="28"/>
          <w:szCs w:val="28"/>
          <w:lang w:eastAsia="zh-CN"/>
        </w:rPr>
        <w:t>谈判</w:t>
      </w:r>
      <w:r>
        <w:rPr>
          <w:rFonts w:hint="eastAsia" w:ascii="宋体" w:hAnsi="宋体" w:eastAsia="宋体" w:cs="宋体"/>
          <w:bCs/>
          <w:color w:val="000000"/>
          <w:spacing w:val="17"/>
          <w:sz w:val="28"/>
          <w:szCs w:val="28"/>
        </w:rPr>
        <w:t>文件和乙方的</w:t>
      </w:r>
      <w:r>
        <w:rPr>
          <w:rFonts w:hint="eastAsia" w:ascii="宋体" w:hAnsi="宋体" w:eastAsia="宋体" w:cs="宋体"/>
          <w:bCs/>
          <w:color w:val="000000"/>
          <w:spacing w:val="17"/>
          <w:sz w:val="28"/>
          <w:szCs w:val="28"/>
          <w:lang w:eastAsia="zh-CN"/>
        </w:rPr>
        <w:t>响应</w:t>
      </w:r>
      <w:r>
        <w:rPr>
          <w:rFonts w:hint="eastAsia" w:ascii="宋体" w:hAnsi="宋体" w:eastAsia="宋体" w:cs="宋体"/>
          <w:bCs/>
          <w:color w:val="000000"/>
          <w:spacing w:val="17"/>
          <w:sz w:val="28"/>
          <w:szCs w:val="28"/>
        </w:rPr>
        <w:t>文件，经甲、</w:t>
      </w:r>
      <w:r>
        <w:rPr>
          <w:rFonts w:hint="eastAsia" w:ascii="宋体" w:hAnsi="宋体" w:eastAsia="宋体" w:cs="宋体"/>
          <w:b w:val="0"/>
          <w:bCs/>
          <w:color w:val="000000"/>
          <w:spacing w:val="6"/>
          <w:sz w:val="28"/>
          <w:szCs w:val="28"/>
          <w:lang w:val="en-US" w:eastAsia="zh-CN"/>
        </w:rPr>
        <w:t>乙双方协商，达成如下合同条款。经协商，于    年    月    日按下述条款和条件签署本合同。</w:t>
      </w:r>
    </w:p>
    <w:p w14:paraId="4AF3221E">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baseline"/>
        <w:outlineLvl w:val="1"/>
        <w:rPr>
          <w:rStyle w:val="25"/>
          <w:rFonts w:hint="eastAsia" w:ascii="宋体" w:hAnsi="宋体" w:eastAsia="宋体" w:cs="宋体"/>
          <w:b/>
          <w:bCs/>
          <w:i w:val="0"/>
          <w:caps w:val="0"/>
          <w:color w:val="000000"/>
          <w:spacing w:val="0"/>
          <w:w w:val="100"/>
          <w:kern w:val="2"/>
          <w:sz w:val="28"/>
          <w:szCs w:val="28"/>
          <w:lang w:val="en-US" w:eastAsia="zh-CN" w:bidi="ar-SA"/>
        </w:rPr>
      </w:pPr>
      <w:bookmarkStart w:id="35" w:name="_Toc22404"/>
      <w:r>
        <w:rPr>
          <w:rStyle w:val="25"/>
          <w:rFonts w:hint="eastAsia" w:ascii="宋体" w:hAnsi="宋体" w:eastAsia="宋体" w:cs="宋体"/>
          <w:b/>
          <w:bCs/>
          <w:i w:val="0"/>
          <w:caps w:val="0"/>
          <w:color w:val="000000"/>
          <w:spacing w:val="0"/>
          <w:w w:val="100"/>
          <w:kern w:val="2"/>
          <w:sz w:val="28"/>
          <w:szCs w:val="28"/>
          <w:lang w:val="en-US" w:eastAsia="zh-CN" w:bidi="ar-SA"/>
        </w:rPr>
        <w:t>一、采购内容：</w:t>
      </w:r>
      <w:bookmarkEnd w:id="35"/>
    </w:p>
    <w:p w14:paraId="145C01E3">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bCs/>
          <w:i w:val="0"/>
          <w:caps w:val="0"/>
          <w:color w:val="000000"/>
          <w:spacing w:val="0"/>
          <w:w w:val="100"/>
          <w:kern w:val="2"/>
          <w:sz w:val="28"/>
          <w:szCs w:val="28"/>
          <w:u w:val="single"/>
          <w:lang w:val="en-US" w:eastAsia="zh-CN" w:bidi="ar-SA"/>
        </w:rPr>
      </w:pPr>
      <w:r>
        <w:rPr>
          <w:rStyle w:val="25"/>
          <w:rFonts w:hint="eastAsia" w:ascii="宋体" w:hAnsi="宋体" w:eastAsia="宋体" w:cs="宋体"/>
          <w:b/>
          <w:bCs/>
          <w:i w:val="0"/>
          <w:caps w:val="0"/>
          <w:color w:val="000000"/>
          <w:spacing w:val="0"/>
          <w:w w:val="100"/>
          <w:kern w:val="2"/>
          <w:sz w:val="28"/>
          <w:szCs w:val="28"/>
          <w:u w:val="single"/>
          <w:lang w:val="en-US" w:eastAsia="zh-CN" w:bidi="ar-SA"/>
        </w:rPr>
        <w:t xml:space="preserve">                                                                     </w:t>
      </w:r>
    </w:p>
    <w:p w14:paraId="0B23F526">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outlineLvl w:val="1"/>
        <w:rPr>
          <w:rStyle w:val="25"/>
          <w:rFonts w:hint="eastAsia" w:ascii="宋体" w:hAnsi="宋体" w:eastAsia="宋体" w:cs="宋体"/>
          <w:b/>
          <w:bCs/>
          <w:i w:val="0"/>
          <w:caps w:val="0"/>
          <w:color w:val="000000"/>
          <w:spacing w:val="0"/>
          <w:w w:val="100"/>
          <w:kern w:val="2"/>
          <w:sz w:val="28"/>
          <w:szCs w:val="28"/>
          <w:lang w:val="en-US" w:eastAsia="zh-CN" w:bidi="ar-SA"/>
        </w:rPr>
      </w:pPr>
      <w:bookmarkStart w:id="36" w:name="_Toc7106"/>
      <w:r>
        <w:rPr>
          <w:rStyle w:val="25"/>
          <w:rFonts w:hint="eastAsia" w:ascii="宋体" w:hAnsi="宋体" w:eastAsia="宋体" w:cs="宋体"/>
          <w:b/>
          <w:bCs/>
          <w:i w:val="0"/>
          <w:caps w:val="0"/>
          <w:color w:val="000000"/>
          <w:spacing w:val="0"/>
          <w:w w:val="100"/>
          <w:kern w:val="2"/>
          <w:sz w:val="28"/>
          <w:szCs w:val="28"/>
          <w:lang w:val="en-US" w:eastAsia="zh-CN" w:bidi="ar-SA"/>
        </w:rPr>
        <w:t>二、合同价款</w:t>
      </w:r>
      <w:bookmarkEnd w:id="36"/>
    </w:p>
    <w:p w14:paraId="7A02D125">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Style w:val="25"/>
          <w:rFonts w:hint="eastAsia" w:ascii="宋体" w:hAnsi="宋体" w:eastAsia="宋体" w:cs="宋体"/>
          <w:b w:val="0"/>
          <w:bCs/>
          <w:i w:val="0"/>
          <w:caps w:val="0"/>
          <w:color w:val="000000"/>
          <w:spacing w:val="0"/>
          <w:w w:val="100"/>
          <w:kern w:val="2"/>
          <w:sz w:val="28"/>
          <w:szCs w:val="28"/>
          <w:lang w:val="en-US" w:eastAsia="zh-CN" w:bidi="ar-SA"/>
        </w:rPr>
      </w:pPr>
      <w:r>
        <w:rPr>
          <w:rStyle w:val="25"/>
          <w:rFonts w:hint="eastAsia" w:ascii="宋体" w:hAnsi="宋体" w:eastAsia="宋体" w:cs="宋体"/>
          <w:b w:val="0"/>
          <w:bCs/>
          <w:i w:val="0"/>
          <w:caps w:val="0"/>
          <w:color w:val="000000"/>
          <w:spacing w:val="0"/>
          <w:w w:val="100"/>
          <w:kern w:val="2"/>
          <w:sz w:val="28"/>
          <w:szCs w:val="28"/>
          <w:lang w:val="en-US" w:eastAsia="zh-CN" w:bidi="ar-SA"/>
        </w:rPr>
        <w:t>（一）合同总价款为</w:t>
      </w:r>
      <w:r>
        <w:rPr>
          <w:rStyle w:val="25"/>
          <w:rFonts w:hint="eastAsia" w:ascii="宋体" w:hAnsi="宋体" w:eastAsia="宋体" w:cs="宋体"/>
          <w:b w:val="0"/>
          <w:bCs/>
          <w:i w:val="0"/>
          <w:caps w:val="0"/>
          <w:color w:val="000000"/>
          <w:spacing w:val="0"/>
          <w:w w:val="100"/>
          <w:kern w:val="2"/>
          <w:sz w:val="28"/>
          <w:szCs w:val="28"/>
          <w:u w:val="single"/>
          <w:lang w:val="en-US" w:eastAsia="zh-CN" w:bidi="ar-SA"/>
        </w:rPr>
        <w:t xml:space="preserve">        </w:t>
      </w:r>
      <w:r>
        <w:rPr>
          <w:rStyle w:val="25"/>
          <w:rFonts w:hint="eastAsia" w:ascii="宋体" w:hAnsi="宋体" w:eastAsia="宋体" w:cs="宋体"/>
          <w:b w:val="0"/>
          <w:bCs/>
          <w:i w:val="0"/>
          <w:caps w:val="0"/>
          <w:color w:val="000000"/>
          <w:spacing w:val="0"/>
          <w:w w:val="100"/>
          <w:kern w:val="2"/>
          <w:sz w:val="28"/>
          <w:szCs w:val="28"/>
          <w:lang w:val="en-US" w:eastAsia="zh-CN" w:bidi="ar-SA"/>
        </w:rPr>
        <w:t>。</w:t>
      </w:r>
    </w:p>
    <w:p w14:paraId="558ADE81">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Style w:val="25"/>
          <w:rFonts w:hint="eastAsia" w:ascii="宋体" w:hAnsi="宋体" w:eastAsia="宋体" w:cs="宋体"/>
          <w:b w:val="0"/>
          <w:bCs/>
          <w:i w:val="0"/>
          <w:caps w:val="0"/>
          <w:color w:val="000000"/>
          <w:spacing w:val="0"/>
          <w:w w:val="100"/>
          <w:kern w:val="2"/>
          <w:sz w:val="28"/>
          <w:szCs w:val="28"/>
          <w:lang w:val="en-US" w:eastAsia="zh-CN" w:bidi="ar-SA"/>
        </w:rPr>
      </w:pPr>
      <w:r>
        <w:rPr>
          <w:rStyle w:val="25"/>
          <w:rFonts w:hint="eastAsia" w:ascii="宋体" w:hAnsi="宋体" w:eastAsia="宋体" w:cs="宋体"/>
          <w:b w:val="0"/>
          <w:bCs/>
          <w:i w:val="0"/>
          <w:caps w:val="0"/>
          <w:color w:val="000000"/>
          <w:spacing w:val="0"/>
          <w:w w:val="100"/>
          <w:kern w:val="2"/>
          <w:sz w:val="28"/>
          <w:szCs w:val="28"/>
          <w:lang w:val="en-US" w:eastAsia="zh-CN" w:bidi="ar-SA"/>
        </w:rPr>
        <w:t>（二）合同总价包括</w:t>
      </w:r>
      <w:r>
        <w:rPr>
          <w:rStyle w:val="25"/>
          <w:rFonts w:hint="eastAsia" w:ascii="宋体" w:hAnsi="宋体" w:eastAsia="宋体" w:cs="宋体"/>
          <w:b w:val="0"/>
          <w:i w:val="0"/>
          <w:caps w:val="0"/>
          <w:color w:val="000000"/>
          <w:spacing w:val="0"/>
          <w:w w:val="100"/>
          <w:kern w:val="2"/>
          <w:sz w:val="28"/>
          <w:szCs w:val="28"/>
          <w:lang w:val="zh-CN" w:eastAsia="zh-CN" w:bidi="ar-SA"/>
        </w:rPr>
        <w:t>完成本项目所需的全部费用。</w:t>
      </w:r>
    </w:p>
    <w:p w14:paraId="205B4F14">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bCs/>
          <w:i w:val="0"/>
          <w:caps w:val="0"/>
          <w:color w:val="000000"/>
          <w:spacing w:val="0"/>
          <w:w w:val="100"/>
          <w:kern w:val="2"/>
          <w:sz w:val="28"/>
          <w:szCs w:val="28"/>
          <w:lang w:val="en-US" w:eastAsia="zh-CN" w:bidi="ar-SA"/>
        </w:rPr>
        <w:t>（三）合同总价一次性包死，不受市场价格变化因素的影响。</w:t>
      </w:r>
    </w:p>
    <w:p w14:paraId="17C92609">
      <w:pPr>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outlineLvl w:val="1"/>
        <w:rPr>
          <w:rStyle w:val="25"/>
          <w:rFonts w:hint="eastAsia" w:ascii="宋体" w:hAnsi="宋体" w:eastAsia="宋体" w:cs="宋体"/>
          <w:b/>
          <w:bCs/>
          <w:i w:val="0"/>
          <w:caps w:val="0"/>
          <w:color w:val="000000"/>
          <w:spacing w:val="0"/>
          <w:w w:val="100"/>
          <w:kern w:val="2"/>
          <w:sz w:val="28"/>
          <w:szCs w:val="28"/>
          <w:lang w:val="en-US" w:eastAsia="zh-CN" w:bidi="ar-SA"/>
        </w:rPr>
      </w:pPr>
      <w:bookmarkStart w:id="37" w:name="_Toc11289"/>
      <w:r>
        <w:rPr>
          <w:rStyle w:val="25"/>
          <w:rFonts w:hint="eastAsia" w:ascii="宋体" w:hAnsi="宋体" w:eastAsia="宋体" w:cs="宋体"/>
          <w:b/>
          <w:bCs/>
          <w:i w:val="0"/>
          <w:caps w:val="0"/>
          <w:color w:val="000000"/>
          <w:spacing w:val="0"/>
          <w:w w:val="100"/>
          <w:kern w:val="2"/>
          <w:sz w:val="28"/>
          <w:szCs w:val="28"/>
          <w:lang w:val="en-US" w:eastAsia="zh-CN" w:bidi="ar-SA"/>
        </w:rPr>
        <w:t>三、款项结算</w:t>
      </w:r>
      <w:bookmarkEnd w:id="37"/>
    </w:p>
    <w:p w14:paraId="76E747B1">
      <w:pPr>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baseline"/>
        <w:rPr>
          <w:rStyle w:val="25"/>
          <w:rFonts w:hint="eastAsia" w:ascii="宋体" w:hAnsi="宋体" w:eastAsia="宋体" w:cs="宋体"/>
          <w:b w:val="0"/>
          <w:bCs/>
          <w:i w:val="0"/>
          <w:caps w:val="0"/>
          <w:color w:val="FF0000"/>
          <w:spacing w:val="0"/>
          <w:w w:val="100"/>
          <w:kern w:val="2"/>
          <w:sz w:val="28"/>
          <w:szCs w:val="28"/>
          <w:lang w:val="en-US" w:eastAsia="zh-CN" w:bidi="ar-SA"/>
        </w:rPr>
      </w:pPr>
      <w:r>
        <w:rPr>
          <w:rStyle w:val="25"/>
          <w:rFonts w:hint="eastAsia" w:ascii="宋体" w:hAnsi="宋体" w:eastAsia="宋体" w:cs="宋体"/>
          <w:b w:val="0"/>
          <w:bCs/>
          <w:i w:val="0"/>
          <w:caps w:val="0"/>
          <w:color w:val="000000"/>
          <w:spacing w:val="0"/>
          <w:w w:val="100"/>
          <w:kern w:val="2"/>
          <w:sz w:val="28"/>
          <w:szCs w:val="28"/>
          <w:lang w:val="en-US" w:eastAsia="zh-CN" w:bidi="ar-SA"/>
        </w:rPr>
        <w:t>（1）支付方式：经验收合格后一次性支付适老化改造价款</w:t>
      </w:r>
      <w:r>
        <w:rPr>
          <w:rStyle w:val="25"/>
          <w:rFonts w:hint="eastAsia" w:ascii="宋体" w:hAnsi="宋体" w:eastAsia="宋体" w:cs="宋体"/>
          <w:b w:val="0"/>
          <w:bCs/>
          <w:i w:val="0"/>
          <w:caps w:val="0"/>
          <w:color w:val="auto"/>
          <w:spacing w:val="0"/>
          <w:w w:val="100"/>
          <w:kern w:val="2"/>
          <w:sz w:val="28"/>
          <w:szCs w:val="28"/>
          <w:lang w:val="en-US" w:eastAsia="zh-CN" w:bidi="ar-SA"/>
        </w:rPr>
        <w:t>。</w:t>
      </w:r>
    </w:p>
    <w:p w14:paraId="43908990">
      <w:pPr>
        <w:pStyle w:val="11"/>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baseline"/>
        <w:rPr>
          <w:rStyle w:val="25"/>
          <w:rFonts w:hint="eastAsia" w:ascii="宋体" w:hAnsi="宋体" w:eastAsia="宋体" w:cs="宋体"/>
          <w:b/>
          <w:bCs/>
          <w:i w:val="0"/>
          <w:caps w:val="0"/>
          <w:color w:val="000000"/>
          <w:spacing w:val="0"/>
          <w:w w:val="100"/>
          <w:kern w:val="2"/>
          <w:sz w:val="28"/>
          <w:szCs w:val="28"/>
          <w:lang w:val="en-US" w:eastAsia="zh-CN" w:bidi="ar-SA"/>
        </w:rPr>
      </w:pPr>
      <w:r>
        <w:rPr>
          <w:rStyle w:val="25"/>
          <w:rFonts w:hint="eastAsia" w:ascii="宋体" w:hAnsi="宋体" w:eastAsia="宋体" w:cs="宋体"/>
          <w:b w:val="0"/>
          <w:bCs/>
          <w:i w:val="0"/>
          <w:caps w:val="0"/>
          <w:color w:val="000000"/>
          <w:spacing w:val="0"/>
          <w:w w:val="100"/>
          <w:kern w:val="2"/>
          <w:sz w:val="28"/>
          <w:szCs w:val="28"/>
          <w:lang w:val="en-US" w:eastAsia="zh-CN" w:bidi="ar-SA"/>
        </w:rPr>
        <w:t>（2）结算方式：与甲方协商</w:t>
      </w:r>
      <w:r>
        <w:rPr>
          <w:rStyle w:val="25"/>
          <w:rFonts w:hint="eastAsia" w:ascii="宋体" w:hAnsi="宋体" w:eastAsia="宋体" w:cs="宋体"/>
          <w:b w:val="0"/>
          <w:i w:val="0"/>
          <w:caps w:val="0"/>
          <w:color w:val="000000"/>
          <w:spacing w:val="0"/>
          <w:w w:val="100"/>
          <w:kern w:val="2"/>
          <w:sz w:val="28"/>
          <w:szCs w:val="28"/>
          <w:lang w:val="en-US" w:eastAsia="zh-CN" w:bidi="ar-SA"/>
        </w:rPr>
        <w:t>。</w:t>
      </w:r>
    </w:p>
    <w:p w14:paraId="03CDB6E6">
      <w:pPr>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outlineLvl w:val="1"/>
        <w:rPr>
          <w:rStyle w:val="25"/>
          <w:rFonts w:hint="eastAsia" w:ascii="宋体" w:hAnsi="宋体" w:eastAsia="宋体" w:cs="宋体"/>
          <w:b/>
          <w:bCs/>
          <w:i w:val="0"/>
          <w:caps w:val="0"/>
          <w:color w:val="000000"/>
          <w:spacing w:val="0"/>
          <w:w w:val="100"/>
          <w:kern w:val="2"/>
          <w:sz w:val="28"/>
          <w:szCs w:val="28"/>
          <w:lang w:val="en-US" w:eastAsia="zh-CN" w:bidi="ar-SA"/>
        </w:rPr>
      </w:pPr>
      <w:bookmarkStart w:id="38" w:name="_Toc12559"/>
      <w:r>
        <w:rPr>
          <w:rStyle w:val="25"/>
          <w:rFonts w:hint="eastAsia" w:ascii="宋体" w:hAnsi="宋体" w:eastAsia="宋体" w:cs="宋体"/>
          <w:b/>
          <w:bCs/>
          <w:i w:val="0"/>
          <w:caps w:val="0"/>
          <w:color w:val="000000"/>
          <w:spacing w:val="0"/>
          <w:w w:val="100"/>
          <w:kern w:val="2"/>
          <w:sz w:val="28"/>
          <w:szCs w:val="28"/>
          <w:lang w:val="en-US" w:eastAsia="zh-CN" w:bidi="ar-SA"/>
        </w:rPr>
        <w:t>四、组成本合同的文件</w:t>
      </w:r>
      <w:bookmarkEnd w:id="38"/>
    </w:p>
    <w:p w14:paraId="5713D186">
      <w:pPr>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1.协议书；</w:t>
      </w:r>
    </w:p>
    <w:p w14:paraId="47F44F4E">
      <w:pPr>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2.成交通知书、谈判响应文件、竞争性谈判文件、澄清、谈判补充文件（或委托书）；</w:t>
      </w:r>
    </w:p>
    <w:p w14:paraId="02EF39AD">
      <w:pPr>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3.相关服务建议书；</w:t>
      </w:r>
    </w:p>
    <w:p w14:paraId="5ACA4E78">
      <w:pPr>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4.附录，即：附表内相关服务的范围和内容；</w:t>
      </w:r>
    </w:p>
    <w:p w14:paraId="5EE664A0">
      <w:pPr>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baseline"/>
        <w:rPr>
          <w:rStyle w:val="25"/>
          <w:rFonts w:hint="eastAsia" w:ascii="宋体" w:hAnsi="宋体" w:eastAsia="宋体" w:cs="宋体"/>
          <w:b/>
          <w:bCs/>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本合同签订后，双方依法签订的补充协议也是本合同文件的组成部分。</w:t>
      </w:r>
    </w:p>
    <w:p w14:paraId="5AE86E0A">
      <w:pPr>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outlineLvl w:val="1"/>
        <w:rPr>
          <w:rStyle w:val="25"/>
          <w:rFonts w:hint="eastAsia" w:ascii="宋体" w:hAnsi="宋体" w:eastAsia="宋体" w:cs="宋体"/>
          <w:b/>
          <w:bCs/>
          <w:i w:val="0"/>
          <w:caps w:val="0"/>
          <w:color w:val="000000"/>
          <w:spacing w:val="0"/>
          <w:w w:val="100"/>
          <w:kern w:val="2"/>
          <w:sz w:val="28"/>
          <w:szCs w:val="28"/>
          <w:lang w:val="en-US" w:eastAsia="zh-CN" w:bidi="ar-SA"/>
        </w:rPr>
      </w:pPr>
      <w:bookmarkStart w:id="39" w:name="_Toc22699"/>
      <w:r>
        <w:rPr>
          <w:rStyle w:val="25"/>
          <w:rFonts w:hint="eastAsia" w:ascii="宋体" w:hAnsi="宋体" w:eastAsia="宋体" w:cs="宋体"/>
          <w:b/>
          <w:bCs/>
          <w:i w:val="0"/>
          <w:caps w:val="0"/>
          <w:color w:val="000000"/>
          <w:spacing w:val="0"/>
          <w:w w:val="100"/>
          <w:kern w:val="2"/>
          <w:sz w:val="28"/>
          <w:szCs w:val="28"/>
          <w:lang w:val="en-US" w:eastAsia="zh-CN" w:bidi="ar-SA"/>
        </w:rPr>
        <w:t>五、服务地点、服务标准：</w:t>
      </w:r>
      <w:bookmarkEnd w:id="39"/>
    </w:p>
    <w:p w14:paraId="65255842">
      <w:pPr>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baseline"/>
        <w:rPr>
          <w:rStyle w:val="25"/>
          <w:rFonts w:hint="eastAsia" w:ascii="宋体" w:hAnsi="宋体" w:eastAsia="宋体" w:cs="宋体"/>
          <w:b w:val="0"/>
          <w:bCs/>
          <w:i w:val="0"/>
          <w:caps w:val="0"/>
          <w:color w:val="000000"/>
          <w:spacing w:val="0"/>
          <w:w w:val="100"/>
          <w:kern w:val="2"/>
          <w:sz w:val="28"/>
          <w:szCs w:val="28"/>
          <w:lang w:val="en-US" w:eastAsia="zh-CN" w:bidi="ar-SA"/>
        </w:rPr>
      </w:pPr>
      <w:r>
        <w:rPr>
          <w:rStyle w:val="25"/>
          <w:rFonts w:hint="eastAsia" w:ascii="宋体" w:hAnsi="宋体" w:eastAsia="宋体" w:cs="宋体"/>
          <w:b w:val="0"/>
          <w:bCs/>
          <w:i w:val="0"/>
          <w:caps w:val="0"/>
          <w:color w:val="000000"/>
          <w:spacing w:val="0"/>
          <w:w w:val="100"/>
          <w:kern w:val="2"/>
          <w:sz w:val="28"/>
          <w:szCs w:val="28"/>
          <w:lang w:val="en-US" w:eastAsia="zh-CN" w:bidi="ar-SA"/>
        </w:rPr>
        <w:t>（一）服务地点：采购人指定地点。</w:t>
      </w:r>
    </w:p>
    <w:p w14:paraId="1076AB85">
      <w:pPr>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baseline"/>
        <w:rPr>
          <w:rStyle w:val="25"/>
          <w:rFonts w:hint="eastAsia" w:ascii="宋体" w:hAnsi="宋体" w:eastAsia="宋体" w:cs="宋体"/>
          <w:b w:val="0"/>
          <w:bCs/>
          <w:i w:val="0"/>
          <w:caps w:val="0"/>
          <w:color w:val="000000"/>
          <w:spacing w:val="0"/>
          <w:w w:val="100"/>
          <w:kern w:val="2"/>
          <w:sz w:val="28"/>
          <w:szCs w:val="28"/>
          <w:lang w:val="en-US" w:eastAsia="zh-CN" w:bidi="ar-SA"/>
        </w:rPr>
      </w:pPr>
      <w:r>
        <w:rPr>
          <w:rStyle w:val="25"/>
          <w:rFonts w:hint="eastAsia" w:ascii="宋体" w:hAnsi="宋体" w:eastAsia="宋体" w:cs="宋体"/>
          <w:b w:val="0"/>
          <w:bCs/>
          <w:i w:val="0"/>
          <w:caps w:val="0"/>
          <w:color w:val="000000"/>
          <w:spacing w:val="0"/>
          <w:w w:val="100"/>
          <w:kern w:val="2"/>
          <w:sz w:val="28"/>
          <w:szCs w:val="28"/>
          <w:lang w:val="en-US" w:eastAsia="zh-CN" w:bidi="ar-SA"/>
        </w:rPr>
        <w:t xml:space="preserve">（二）供货期：30天 </w:t>
      </w:r>
    </w:p>
    <w:p w14:paraId="7997DE3F">
      <w:pPr>
        <w:pStyle w:val="15"/>
        <w:ind w:left="0" w:leftChars="0" w:firstLine="0" w:firstLineChars="0"/>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bCs/>
          <w:i w:val="0"/>
          <w:caps w:val="0"/>
          <w:color w:val="000000"/>
          <w:spacing w:val="0"/>
          <w:w w:val="100"/>
          <w:kern w:val="2"/>
          <w:sz w:val="28"/>
          <w:szCs w:val="28"/>
          <w:lang w:val="en-US" w:eastAsia="zh-CN" w:bidi="ar-SA"/>
        </w:rPr>
        <w:t>（三）质保期：一年</w:t>
      </w:r>
    </w:p>
    <w:p w14:paraId="50DB19F2">
      <w:pPr>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jc w:val="both"/>
        <w:textAlignment w:val="baseline"/>
        <w:outlineLvl w:val="1"/>
        <w:rPr>
          <w:rStyle w:val="25"/>
          <w:rFonts w:hint="eastAsia" w:ascii="宋体" w:hAnsi="宋体" w:eastAsia="宋体" w:cs="宋体"/>
          <w:b/>
          <w:bCs/>
          <w:i w:val="0"/>
          <w:caps w:val="0"/>
          <w:color w:val="000000"/>
          <w:spacing w:val="0"/>
          <w:w w:val="100"/>
          <w:kern w:val="2"/>
          <w:sz w:val="28"/>
          <w:szCs w:val="28"/>
          <w:lang w:val="en-US" w:eastAsia="zh-CN" w:bidi="ar-SA"/>
        </w:rPr>
      </w:pPr>
      <w:bookmarkStart w:id="40" w:name="_Toc29964"/>
      <w:r>
        <w:rPr>
          <w:rStyle w:val="25"/>
          <w:rFonts w:hint="eastAsia" w:ascii="宋体" w:hAnsi="宋体" w:eastAsia="宋体" w:cs="宋体"/>
          <w:b/>
          <w:bCs/>
          <w:i w:val="0"/>
          <w:caps w:val="0"/>
          <w:color w:val="000000"/>
          <w:spacing w:val="0"/>
          <w:w w:val="100"/>
          <w:kern w:val="2"/>
          <w:sz w:val="28"/>
          <w:szCs w:val="28"/>
          <w:lang w:val="en-US" w:eastAsia="zh-CN" w:bidi="ar-SA"/>
        </w:rPr>
        <w:t>六、双方的权利和义务</w:t>
      </w:r>
      <w:bookmarkEnd w:id="40"/>
    </w:p>
    <w:p w14:paraId="065A7153">
      <w:pPr>
        <w:keepLines w:val="0"/>
        <w:pageBreakBefore w:val="0"/>
        <w:shd w:val="clear" w:color="auto" w:fill="FFFFFF"/>
        <w:tabs>
          <w:tab w:val="left" w:pos="425"/>
        </w:tabs>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bCs/>
          <w:i w:val="0"/>
          <w:caps w:val="0"/>
          <w:color w:val="000000"/>
          <w:spacing w:val="0"/>
          <w:w w:val="100"/>
          <w:kern w:val="2"/>
          <w:sz w:val="28"/>
          <w:szCs w:val="28"/>
          <w:lang w:val="en-US" w:eastAsia="zh-CN" w:bidi="ar-SA"/>
        </w:rPr>
      </w:pPr>
      <w:r>
        <w:rPr>
          <w:rStyle w:val="25"/>
          <w:rFonts w:hint="eastAsia" w:ascii="宋体" w:hAnsi="宋体" w:eastAsia="宋体" w:cs="宋体"/>
          <w:b/>
          <w:bCs/>
          <w:i w:val="0"/>
          <w:caps w:val="0"/>
          <w:color w:val="000000"/>
          <w:spacing w:val="0"/>
          <w:w w:val="100"/>
          <w:kern w:val="2"/>
          <w:sz w:val="28"/>
          <w:szCs w:val="28"/>
          <w:lang w:val="en-US" w:eastAsia="zh-CN" w:bidi="ar-SA"/>
        </w:rPr>
        <w:t>（一）甲方的权利与义务</w:t>
      </w:r>
    </w:p>
    <w:p w14:paraId="74679BFE">
      <w:pPr>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8"/>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1、甲方有权要求乙方服务的项目内容符合国家相关规范，符合国家验收标准，能够通过国家验收。</w:t>
      </w:r>
    </w:p>
    <w:p w14:paraId="611E2598">
      <w:pPr>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8"/>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2、甲方有权要求乙方配合甲方完成所采购服务内容的预验收工作以及正式验收工作。</w:t>
      </w:r>
    </w:p>
    <w:p w14:paraId="6AD31C90">
      <w:pPr>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8"/>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3、甲方有权要求乙方提供的服务所涉及的第三方权利进行免责。</w:t>
      </w:r>
    </w:p>
    <w:p w14:paraId="115386B7">
      <w:pPr>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8"/>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4、甲方有义务保证按合同所规定的内容及时间支付乙方相关费用。</w:t>
      </w:r>
    </w:p>
    <w:p w14:paraId="4C960BE9">
      <w:pPr>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5、甲方</w:t>
      </w:r>
      <w:r>
        <w:rPr>
          <w:rStyle w:val="25"/>
          <w:rFonts w:hint="eastAsia" w:ascii="宋体" w:hAnsi="宋体" w:eastAsia="宋体" w:cs="宋体"/>
          <w:b w:val="0"/>
          <w:i w:val="0"/>
          <w:caps w:val="0"/>
          <w:color w:val="000000"/>
          <w:spacing w:val="0"/>
          <w:w w:val="100"/>
          <w:kern w:val="2"/>
          <w:sz w:val="28"/>
          <w:szCs w:val="28"/>
          <w:lang w:val="en-US" w:eastAsia="zh-CN" w:bidi="ar-SA"/>
        </w:rPr>
        <w:t>项目负责人为</w:t>
      </w:r>
      <w:r>
        <w:rPr>
          <w:rStyle w:val="25"/>
          <w:rFonts w:hint="eastAsia" w:ascii="宋体" w:hAnsi="宋体" w:eastAsia="宋体" w:cs="宋体"/>
          <w:b w:val="0"/>
          <w:i w:val="0"/>
          <w:caps w:val="0"/>
          <w:color w:val="000000"/>
          <w:spacing w:val="0"/>
          <w:w w:val="100"/>
          <w:kern w:val="2"/>
          <w:sz w:val="28"/>
          <w:szCs w:val="28"/>
          <w:u w:val="single"/>
          <w:lang w:val="en-US" w:eastAsia="zh-CN" w:bidi="ar-SA"/>
        </w:rPr>
        <w:t xml:space="preserve">           </w:t>
      </w:r>
      <w:r>
        <w:rPr>
          <w:rStyle w:val="25"/>
          <w:rFonts w:hint="eastAsia" w:ascii="宋体" w:hAnsi="宋体" w:eastAsia="宋体" w:cs="宋体"/>
          <w:b w:val="0"/>
          <w:i w:val="0"/>
          <w:caps w:val="0"/>
          <w:color w:val="000000"/>
          <w:spacing w:val="0"/>
          <w:w w:val="100"/>
          <w:kern w:val="2"/>
          <w:sz w:val="28"/>
          <w:szCs w:val="28"/>
          <w:lang w:val="en-US" w:eastAsia="zh-CN" w:bidi="ar-SA"/>
        </w:rPr>
        <w:t>。</w:t>
      </w:r>
    </w:p>
    <w:p w14:paraId="1E97173F">
      <w:pPr>
        <w:keepLines w:val="0"/>
        <w:pageBreakBefore w:val="0"/>
        <w:shd w:val="clear" w:color="auto" w:fill="FFFFFF"/>
        <w:tabs>
          <w:tab w:val="left" w:pos="425"/>
        </w:tabs>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bCs/>
          <w:i w:val="0"/>
          <w:caps w:val="0"/>
          <w:color w:val="000000"/>
          <w:spacing w:val="0"/>
          <w:w w:val="100"/>
          <w:kern w:val="2"/>
          <w:sz w:val="28"/>
          <w:szCs w:val="28"/>
          <w:lang w:val="en-US" w:eastAsia="zh-CN" w:bidi="ar-SA"/>
        </w:rPr>
      </w:pPr>
      <w:r>
        <w:rPr>
          <w:rStyle w:val="25"/>
          <w:rFonts w:hint="eastAsia" w:ascii="宋体" w:hAnsi="宋体" w:eastAsia="宋体" w:cs="宋体"/>
          <w:b/>
          <w:bCs/>
          <w:i w:val="0"/>
          <w:caps w:val="0"/>
          <w:color w:val="000000"/>
          <w:spacing w:val="0"/>
          <w:w w:val="100"/>
          <w:kern w:val="2"/>
          <w:sz w:val="28"/>
          <w:szCs w:val="28"/>
          <w:lang w:val="en-US" w:eastAsia="zh-CN" w:bidi="ar-SA"/>
        </w:rPr>
        <w:t>（二）乙方的权利与义务</w:t>
      </w:r>
    </w:p>
    <w:p w14:paraId="5BE821B7">
      <w:pPr>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1、乙方应</w:t>
      </w:r>
      <w:r>
        <w:rPr>
          <w:rStyle w:val="25"/>
          <w:rFonts w:hint="eastAsia" w:ascii="宋体" w:hAnsi="宋体" w:eastAsia="宋体" w:cs="宋体"/>
          <w:b w:val="0"/>
          <w:i w:val="0"/>
          <w:caps w:val="0"/>
          <w:color w:val="000000"/>
          <w:spacing w:val="0"/>
          <w:w w:val="100"/>
          <w:kern w:val="2"/>
          <w:sz w:val="28"/>
          <w:szCs w:val="28"/>
          <w:lang w:val="en-US" w:eastAsia="zh-CN" w:bidi="ar-SA"/>
        </w:rPr>
        <w:t>按本合同的规定完成相关服务，并保证甲方工作正常运行。</w:t>
      </w:r>
    </w:p>
    <w:p w14:paraId="4CBA64BB">
      <w:pPr>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2、乙方有权要求甲方按照具体情况提供必要的服务条件</w:t>
      </w:r>
      <w:r>
        <w:rPr>
          <w:rStyle w:val="25"/>
          <w:rFonts w:hint="eastAsia" w:ascii="宋体" w:hAnsi="宋体" w:eastAsia="宋体" w:cs="宋体"/>
          <w:b w:val="0"/>
          <w:i w:val="0"/>
          <w:caps w:val="0"/>
          <w:color w:val="000000"/>
          <w:spacing w:val="0"/>
          <w:w w:val="100"/>
          <w:kern w:val="2"/>
          <w:sz w:val="28"/>
          <w:szCs w:val="28"/>
          <w:lang w:val="en-US" w:eastAsia="zh-CN" w:bidi="ar-SA"/>
        </w:rPr>
        <w:t>。</w:t>
      </w:r>
    </w:p>
    <w:p w14:paraId="7DB3D60D">
      <w:pPr>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8"/>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3、乙方有义务配合甲方参与项目的预验收、正式验收工作，并确保所服务项目内容符合本项目质量标准。</w:t>
      </w:r>
    </w:p>
    <w:p w14:paraId="0CFD9EA1">
      <w:pPr>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4、乙方</w:t>
      </w:r>
      <w:r>
        <w:rPr>
          <w:rStyle w:val="25"/>
          <w:rFonts w:hint="eastAsia" w:ascii="宋体" w:hAnsi="宋体" w:eastAsia="宋体" w:cs="宋体"/>
          <w:b w:val="0"/>
          <w:i w:val="0"/>
          <w:caps w:val="0"/>
          <w:color w:val="000000"/>
          <w:spacing w:val="0"/>
          <w:w w:val="100"/>
          <w:kern w:val="2"/>
          <w:sz w:val="28"/>
          <w:szCs w:val="28"/>
          <w:lang w:val="en-US" w:eastAsia="zh-CN" w:bidi="ar-SA"/>
        </w:rPr>
        <w:t>项目负责人为</w:t>
      </w:r>
      <w:r>
        <w:rPr>
          <w:rStyle w:val="25"/>
          <w:rFonts w:hint="eastAsia" w:ascii="宋体" w:hAnsi="宋体" w:eastAsia="宋体" w:cs="宋体"/>
          <w:b w:val="0"/>
          <w:i w:val="0"/>
          <w:caps w:val="0"/>
          <w:color w:val="000000"/>
          <w:spacing w:val="0"/>
          <w:w w:val="100"/>
          <w:kern w:val="2"/>
          <w:sz w:val="28"/>
          <w:szCs w:val="28"/>
          <w:u w:val="single"/>
          <w:lang w:val="en-US" w:eastAsia="zh-CN" w:bidi="ar-SA"/>
        </w:rPr>
        <w:t xml:space="preserve">           </w:t>
      </w:r>
      <w:r>
        <w:rPr>
          <w:rStyle w:val="25"/>
          <w:rFonts w:hint="eastAsia" w:ascii="宋体" w:hAnsi="宋体" w:eastAsia="宋体" w:cs="宋体"/>
          <w:b w:val="0"/>
          <w:i w:val="0"/>
          <w:caps w:val="0"/>
          <w:color w:val="000000"/>
          <w:spacing w:val="0"/>
          <w:w w:val="100"/>
          <w:kern w:val="2"/>
          <w:sz w:val="28"/>
          <w:szCs w:val="28"/>
          <w:lang w:val="en-US" w:eastAsia="zh-CN" w:bidi="ar-SA"/>
        </w:rPr>
        <w:t>。</w:t>
      </w:r>
    </w:p>
    <w:p w14:paraId="1461E709">
      <w:pPr>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baseline"/>
        <w:rPr>
          <w:rStyle w:val="25"/>
          <w:rFonts w:hint="eastAsia" w:ascii="宋体" w:hAnsi="宋体" w:eastAsia="宋体" w:cs="宋体"/>
          <w:b/>
          <w:bCs/>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5、在服务验收时，向甲方提供相关成果文件。</w:t>
      </w:r>
    </w:p>
    <w:p w14:paraId="568FBBD2">
      <w:pPr>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jc w:val="both"/>
        <w:textAlignment w:val="baseline"/>
        <w:outlineLvl w:val="1"/>
        <w:rPr>
          <w:rStyle w:val="25"/>
          <w:rFonts w:hint="eastAsia" w:ascii="宋体" w:hAnsi="宋体" w:eastAsia="宋体" w:cs="宋体"/>
          <w:b/>
          <w:bCs/>
          <w:i w:val="0"/>
          <w:caps w:val="0"/>
          <w:color w:val="000000"/>
          <w:spacing w:val="0"/>
          <w:w w:val="100"/>
          <w:kern w:val="2"/>
          <w:sz w:val="28"/>
          <w:szCs w:val="28"/>
          <w:lang w:val="en-US" w:eastAsia="zh-CN" w:bidi="ar-SA"/>
        </w:rPr>
      </w:pPr>
      <w:bookmarkStart w:id="41" w:name="_Toc567"/>
      <w:r>
        <w:rPr>
          <w:rStyle w:val="25"/>
          <w:rFonts w:hint="eastAsia" w:ascii="宋体" w:hAnsi="宋体" w:eastAsia="宋体" w:cs="宋体"/>
          <w:b/>
          <w:bCs/>
          <w:i w:val="0"/>
          <w:caps w:val="0"/>
          <w:color w:val="000000"/>
          <w:spacing w:val="0"/>
          <w:w w:val="100"/>
          <w:kern w:val="2"/>
          <w:sz w:val="28"/>
          <w:szCs w:val="28"/>
          <w:lang w:val="en-US" w:eastAsia="zh-CN" w:bidi="ar-SA"/>
        </w:rPr>
        <w:t>七、项目验收</w:t>
      </w:r>
      <w:bookmarkEnd w:id="41"/>
    </w:p>
    <w:p w14:paraId="257DD790">
      <w:pPr>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Style w:val="25"/>
          <w:rFonts w:hint="eastAsia" w:ascii="宋体" w:hAnsi="宋体" w:eastAsia="宋体" w:cs="宋体"/>
          <w:b/>
          <w:bCs/>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乙方配合甲方进行项目验收，验收依据主要包括：竞争性谈判文件、谈判响应文件、采购合同、《中华人民共和国政府采购法》,《中华人民共和国政府采购法实施条例》等的相关要求。</w:t>
      </w:r>
    </w:p>
    <w:p w14:paraId="56944365">
      <w:pPr>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outlineLvl w:val="1"/>
        <w:rPr>
          <w:rStyle w:val="25"/>
          <w:rFonts w:hint="eastAsia" w:ascii="宋体" w:hAnsi="宋体" w:eastAsia="宋体" w:cs="宋体"/>
          <w:b/>
          <w:bCs/>
          <w:i w:val="0"/>
          <w:caps w:val="0"/>
          <w:color w:val="000000"/>
          <w:spacing w:val="0"/>
          <w:w w:val="100"/>
          <w:kern w:val="2"/>
          <w:sz w:val="28"/>
          <w:szCs w:val="28"/>
          <w:lang w:val="en-US" w:eastAsia="zh-CN" w:bidi="ar-SA"/>
        </w:rPr>
      </w:pPr>
      <w:bookmarkStart w:id="42" w:name="_Toc8190"/>
      <w:r>
        <w:rPr>
          <w:rStyle w:val="25"/>
          <w:rFonts w:hint="eastAsia" w:ascii="宋体" w:hAnsi="宋体" w:eastAsia="宋体" w:cs="宋体"/>
          <w:b/>
          <w:bCs/>
          <w:i w:val="0"/>
          <w:caps w:val="0"/>
          <w:color w:val="000000"/>
          <w:spacing w:val="0"/>
          <w:w w:val="100"/>
          <w:kern w:val="2"/>
          <w:sz w:val="28"/>
          <w:szCs w:val="28"/>
          <w:lang w:val="en-US" w:eastAsia="zh-CN" w:bidi="ar-SA"/>
        </w:rPr>
        <w:t>八、保密条款</w:t>
      </w:r>
      <w:bookmarkEnd w:id="42"/>
    </w:p>
    <w:p w14:paraId="0DCBB5FE">
      <w:pPr>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Style w:val="25"/>
          <w:rFonts w:hint="eastAsia" w:ascii="宋体" w:hAnsi="宋体" w:eastAsia="宋体" w:cs="宋体"/>
          <w:b w:val="0"/>
          <w:i w:val="0"/>
          <w:caps w:val="0"/>
          <w:color w:val="000000"/>
          <w:spacing w:val="0"/>
          <w:w w:val="100"/>
          <w:kern w:val="28"/>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双方承诺，除非法律另有规定或双方一致同意，任何一方不得将本协议的内容向第三方透露，否则，应向对方承担相应的违约责任。</w:t>
      </w:r>
    </w:p>
    <w:p w14:paraId="6AD68C86">
      <w:pPr>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Style w:val="25"/>
          <w:rFonts w:hint="eastAsia" w:ascii="宋体" w:hAnsi="宋体" w:eastAsia="宋体" w:cs="宋体"/>
          <w:b w:val="0"/>
          <w:i w:val="0"/>
          <w:caps w:val="0"/>
          <w:color w:val="000000"/>
          <w:spacing w:val="0"/>
          <w:w w:val="100"/>
          <w:kern w:val="28"/>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双方同意在本协议期限内或之后，（1）只为本协议目的而使用属于对方的保密资料；（2）在未得到对方书面同意之前，不将对方的保密资料披露给第三方；（3）如果披露方要求，接受方应立即将任何被要求退还的保密资料退还给披露方。</w:t>
      </w:r>
    </w:p>
    <w:p w14:paraId="4F8741E0">
      <w:pPr>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outlineLvl w:val="1"/>
        <w:rPr>
          <w:rStyle w:val="25"/>
          <w:rFonts w:hint="eastAsia" w:ascii="宋体" w:hAnsi="宋体" w:eastAsia="宋体" w:cs="宋体"/>
          <w:b/>
          <w:bCs/>
          <w:i w:val="0"/>
          <w:caps w:val="0"/>
          <w:color w:val="000000"/>
          <w:spacing w:val="0"/>
          <w:w w:val="100"/>
          <w:kern w:val="2"/>
          <w:sz w:val="28"/>
          <w:szCs w:val="28"/>
          <w:lang w:val="en-US" w:eastAsia="zh-CN" w:bidi="ar-SA"/>
        </w:rPr>
      </w:pPr>
      <w:bookmarkStart w:id="43" w:name="_Toc29249"/>
      <w:r>
        <w:rPr>
          <w:rStyle w:val="25"/>
          <w:rFonts w:hint="eastAsia" w:ascii="宋体" w:hAnsi="宋体" w:eastAsia="宋体" w:cs="宋体"/>
          <w:b/>
          <w:bCs/>
          <w:i w:val="0"/>
          <w:caps w:val="0"/>
          <w:color w:val="000000"/>
          <w:spacing w:val="0"/>
          <w:w w:val="100"/>
          <w:kern w:val="2"/>
          <w:sz w:val="28"/>
          <w:szCs w:val="28"/>
          <w:lang w:val="en-US" w:eastAsia="zh-CN" w:bidi="ar-SA"/>
        </w:rPr>
        <w:t>九、违约责任</w:t>
      </w:r>
      <w:bookmarkEnd w:id="43"/>
    </w:p>
    <w:p w14:paraId="1260AAE0">
      <w:pPr>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8"/>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1、如甲方未能按照合同约定支付款项，每延迟一天应承担当期应付款2‰的违约金，违约金累计不超过当期应付款10%。若违约金累计已达上限，而甲方仍未按合同约定支付款项的，乙方有权立即终止本合同，由此给乙方带来的直接损失及间接损失应由甲方进行赔付。</w:t>
      </w:r>
    </w:p>
    <w:p w14:paraId="67FDE723">
      <w:pPr>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8"/>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2、乙方应按照合同规定的期限完成服务内容，每延迟一天应承担当期应付款2‰的违约金，违约金累计不超过当期应付款10%。若违约金累计已达上限，乙方仍未履行，甲方有权解除合同。</w:t>
      </w:r>
    </w:p>
    <w:p w14:paraId="7EE62592">
      <w:pPr>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3、合同成立后，在任何一方无实质违约的情况下，未经相对方书面允许，任何一方不得单方撤销、中止、终止履行合同。</w:t>
      </w:r>
    </w:p>
    <w:p w14:paraId="698AF8A0">
      <w:pPr>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baseline"/>
        <w:outlineLvl w:val="1"/>
        <w:rPr>
          <w:rStyle w:val="25"/>
          <w:rFonts w:hint="eastAsia" w:ascii="宋体" w:hAnsi="宋体" w:eastAsia="宋体" w:cs="宋体"/>
          <w:b/>
          <w:bCs/>
          <w:i w:val="0"/>
          <w:caps w:val="0"/>
          <w:color w:val="000000"/>
          <w:spacing w:val="0"/>
          <w:w w:val="100"/>
          <w:kern w:val="2"/>
          <w:sz w:val="28"/>
          <w:szCs w:val="28"/>
          <w:lang w:val="en-US" w:eastAsia="zh-CN" w:bidi="ar-SA"/>
        </w:rPr>
      </w:pPr>
      <w:bookmarkStart w:id="44" w:name="_Toc18016"/>
      <w:r>
        <w:rPr>
          <w:rStyle w:val="25"/>
          <w:rFonts w:hint="eastAsia" w:ascii="宋体" w:hAnsi="宋体" w:eastAsia="宋体" w:cs="宋体"/>
          <w:b/>
          <w:bCs/>
          <w:i w:val="0"/>
          <w:caps w:val="0"/>
          <w:color w:val="000000"/>
          <w:spacing w:val="0"/>
          <w:w w:val="100"/>
          <w:kern w:val="2"/>
          <w:sz w:val="28"/>
          <w:szCs w:val="28"/>
          <w:lang w:val="en-US" w:eastAsia="zh-CN" w:bidi="ar-SA"/>
        </w:rPr>
        <w:t>十、合同争议的解决：</w:t>
      </w:r>
      <w:bookmarkEnd w:id="44"/>
    </w:p>
    <w:p w14:paraId="2C053CF7">
      <w:pPr>
        <w:keepLines w:val="0"/>
        <w:pageBreakBefore w:val="0"/>
        <w:kinsoku/>
        <w:wordWrap/>
        <w:overflowPunct/>
        <w:topLinePunct w:val="0"/>
        <w:autoSpaceDE/>
        <w:autoSpaceDN/>
        <w:bidi w:val="0"/>
        <w:adjustRightInd/>
        <w:snapToGrid/>
        <w:spacing w:before="0" w:beforeAutospacing="0" w:after="0" w:afterAutospacing="0" w:line="360" w:lineRule="auto"/>
        <w:ind w:firstLine="720"/>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本合同履行过程中发生争议时，双方协商解决，协商不成的按下列第（一）种方式解决。</w:t>
      </w:r>
    </w:p>
    <w:p w14:paraId="781411DB">
      <w:pPr>
        <w:keepLines w:val="0"/>
        <w:pageBreakBefore w:val="0"/>
        <w:kinsoku/>
        <w:wordWrap/>
        <w:overflowPunct/>
        <w:topLinePunct w:val="0"/>
        <w:autoSpaceDE/>
        <w:autoSpaceDN/>
        <w:bidi w:val="0"/>
        <w:adjustRightInd/>
        <w:snapToGrid/>
        <w:spacing w:before="0" w:beforeAutospacing="0" w:after="0" w:afterAutospacing="0" w:line="360" w:lineRule="auto"/>
        <w:ind w:firstLine="720"/>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（一）提交项目所在地仲裁委员会仲裁；</w:t>
      </w:r>
    </w:p>
    <w:p w14:paraId="6460014C">
      <w:pPr>
        <w:keepLines w:val="0"/>
        <w:pageBreakBefore w:val="0"/>
        <w:kinsoku/>
        <w:wordWrap/>
        <w:overflowPunct/>
        <w:topLinePunct w:val="0"/>
        <w:autoSpaceDE/>
        <w:autoSpaceDN/>
        <w:bidi w:val="0"/>
        <w:adjustRightInd/>
        <w:snapToGrid/>
        <w:spacing w:before="0" w:beforeAutospacing="0" w:after="0" w:afterAutospacing="0" w:line="360" w:lineRule="auto"/>
        <w:ind w:firstLine="720"/>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（二）依法向甲方所在地人民法院起诉。</w:t>
      </w:r>
    </w:p>
    <w:p w14:paraId="47BC9796">
      <w:pPr>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baseline"/>
        <w:outlineLvl w:val="1"/>
        <w:rPr>
          <w:rStyle w:val="25"/>
          <w:rFonts w:hint="eastAsia" w:ascii="宋体" w:hAnsi="宋体" w:eastAsia="宋体" w:cs="宋体"/>
          <w:b/>
          <w:bCs/>
          <w:i w:val="0"/>
          <w:caps w:val="0"/>
          <w:color w:val="000000"/>
          <w:spacing w:val="0"/>
          <w:w w:val="100"/>
          <w:kern w:val="2"/>
          <w:sz w:val="28"/>
          <w:szCs w:val="28"/>
          <w:lang w:val="en-US" w:eastAsia="zh-CN" w:bidi="ar-SA"/>
        </w:rPr>
      </w:pPr>
      <w:bookmarkStart w:id="45" w:name="_Toc16440"/>
      <w:r>
        <w:rPr>
          <w:rStyle w:val="25"/>
          <w:rFonts w:hint="eastAsia" w:ascii="宋体" w:hAnsi="宋体" w:eastAsia="宋体" w:cs="宋体"/>
          <w:b/>
          <w:bCs/>
          <w:i w:val="0"/>
          <w:caps w:val="0"/>
          <w:color w:val="000000"/>
          <w:spacing w:val="0"/>
          <w:w w:val="100"/>
          <w:kern w:val="2"/>
          <w:sz w:val="28"/>
          <w:szCs w:val="28"/>
          <w:lang w:val="en-US" w:eastAsia="zh-CN" w:bidi="ar-SA"/>
        </w:rPr>
        <w:t>十一、合同生效</w:t>
      </w:r>
      <w:bookmarkEnd w:id="45"/>
    </w:p>
    <w:p w14:paraId="21E6E779">
      <w:pPr>
        <w:keepLines w:val="0"/>
        <w:pageBreakBefore w:val="0"/>
        <w:kinsoku/>
        <w:wordWrap/>
        <w:overflowPunct/>
        <w:topLinePunct w:val="0"/>
        <w:autoSpaceDE/>
        <w:autoSpaceDN/>
        <w:bidi w:val="0"/>
        <w:adjustRightInd/>
        <w:snapToGrid/>
        <w:spacing w:before="0" w:beforeAutospacing="0" w:after="0" w:afterAutospacing="0" w:line="360" w:lineRule="auto"/>
        <w:ind w:firstLine="720"/>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（一）本合同经双方签字盖章后生效。</w:t>
      </w:r>
    </w:p>
    <w:p w14:paraId="6FC96A0A">
      <w:pPr>
        <w:keepLines w:val="0"/>
        <w:pageBreakBefore w:val="0"/>
        <w:kinsoku/>
        <w:wordWrap/>
        <w:overflowPunct/>
        <w:topLinePunct w:val="0"/>
        <w:autoSpaceDE/>
        <w:autoSpaceDN/>
        <w:bidi w:val="0"/>
        <w:adjustRightInd/>
        <w:snapToGrid/>
        <w:spacing w:before="0" w:beforeAutospacing="0" w:after="0" w:afterAutospacing="0" w:line="360" w:lineRule="auto"/>
        <w:ind w:firstLine="720"/>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（二）本合同须经甲、乙双方的法定代表人（授权代理人）在合同书上签字并加盖本单位公章后正式生效。</w:t>
      </w:r>
    </w:p>
    <w:p w14:paraId="0585BAC9">
      <w:pPr>
        <w:keepLines w:val="0"/>
        <w:pageBreakBefore w:val="0"/>
        <w:kinsoku/>
        <w:wordWrap/>
        <w:overflowPunct/>
        <w:topLinePunct w:val="0"/>
        <w:autoSpaceDE/>
        <w:autoSpaceDN/>
        <w:bidi w:val="0"/>
        <w:adjustRightInd/>
        <w:snapToGrid/>
        <w:spacing w:before="0" w:beforeAutospacing="0" w:after="0" w:afterAutospacing="0" w:line="360" w:lineRule="auto"/>
        <w:ind w:firstLine="720"/>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（三）合同生效后，甲、乙双方须严格执行本合同条款的规定，全面履行合同，违者按《中华人民共和国民法典》的有关规定承担相应责任。</w:t>
      </w:r>
    </w:p>
    <w:p w14:paraId="7861995D">
      <w:pPr>
        <w:keepLines w:val="0"/>
        <w:pageBreakBefore w:val="0"/>
        <w:kinsoku/>
        <w:wordWrap/>
        <w:overflowPunct/>
        <w:topLinePunct w:val="0"/>
        <w:autoSpaceDE/>
        <w:autoSpaceDN/>
        <w:bidi w:val="0"/>
        <w:adjustRightInd/>
        <w:snapToGrid/>
        <w:spacing w:before="0" w:beforeAutospacing="0" w:after="0" w:afterAutospacing="0" w:line="360" w:lineRule="auto"/>
        <w:ind w:firstLine="720"/>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（四）本合同一式   份，甲乙双方各执    份，确认方执    份。</w:t>
      </w:r>
    </w:p>
    <w:p w14:paraId="36378E31">
      <w:pPr>
        <w:keepLines w:val="0"/>
        <w:pageBreakBefore w:val="0"/>
        <w:kinsoku/>
        <w:wordWrap/>
        <w:overflowPunct/>
        <w:topLinePunct w:val="0"/>
        <w:autoSpaceDE/>
        <w:autoSpaceDN/>
        <w:bidi w:val="0"/>
        <w:adjustRightInd/>
        <w:snapToGrid/>
        <w:spacing w:before="0" w:beforeAutospacing="0" w:after="0" w:afterAutospacing="0" w:line="360" w:lineRule="auto"/>
        <w:ind w:firstLine="720"/>
        <w:jc w:val="both"/>
        <w:textAlignment w:val="baseline"/>
        <w:rPr>
          <w:rStyle w:val="25"/>
          <w:rFonts w:hint="eastAsia" w:ascii="宋体" w:hAnsi="宋体" w:eastAsia="宋体" w:cs="宋体"/>
          <w:b w:val="0"/>
          <w:i w:val="0"/>
          <w:caps w:val="0"/>
          <w:color w:val="000000"/>
          <w:spacing w:val="-20"/>
          <w:w w:val="100"/>
          <w:kern w:val="0"/>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（五）本合同如有未尽事宜，甲、乙双方协商解决。</w:t>
      </w:r>
    </w:p>
    <w:tbl>
      <w:tblPr>
        <w:tblStyle w:val="18"/>
        <w:tblpPr w:leftFromText="180" w:rightFromText="180" w:vertAnchor="text" w:horzAnchor="page" w:tblpX="1349" w:tblpY="59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3226"/>
        <w:gridCol w:w="3227"/>
      </w:tblGrid>
      <w:tr w14:paraId="0ACA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27" w:type="dxa"/>
            <w:noWrap w:val="0"/>
            <w:vAlign w:val="top"/>
          </w:tcPr>
          <w:p w14:paraId="7F619CA2">
            <w:pPr>
              <w:spacing w:line="42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甲  方</w:t>
            </w:r>
          </w:p>
        </w:tc>
        <w:tc>
          <w:tcPr>
            <w:tcW w:w="3226" w:type="dxa"/>
            <w:noWrap w:val="0"/>
            <w:vAlign w:val="top"/>
          </w:tcPr>
          <w:p w14:paraId="34CE1BCA">
            <w:pPr>
              <w:spacing w:line="42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乙  方</w:t>
            </w:r>
          </w:p>
        </w:tc>
        <w:tc>
          <w:tcPr>
            <w:tcW w:w="3227" w:type="dxa"/>
            <w:noWrap w:val="0"/>
            <w:vAlign w:val="top"/>
          </w:tcPr>
          <w:p w14:paraId="1F0C395B">
            <w:pPr>
              <w:spacing w:line="420" w:lineRule="exact"/>
              <w:jc w:val="center"/>
              <w:rPr>
                <w:rFonts w:hint="default" w:ascii="宋体" w:hAnsi="宋体" w:eastAsia="宋体" w:cs="宋体"/>
                <w:bCs/>
                <w:color w:val="000000"/>
                <w:sz w:val="28"/>
                <w:szCs w:val="28"/>
                <w:lang w:val="en-US"/>
              </w:rPr>
            </w:pPr>
            <w:r>
              <w:rPr>
                <w:rFonts w:hint="eastAsia" w:ascii="宋体" w:hAnsi="宋体" w:eastAsia="宋体" w:cs="宋体"/>
                <w:bCs/>
                <w:color w:val="000000"/>
                <w:sz w:val="28"/>
                <w:szCs w:val="28"/>
                <w:lang w:val="en-US" w:eastAsia="zh-CN"/>
              </w:rPr>
              <w:t>代理机构</w:t>
            </w:r>
          </w:p>
        </w:tc>
      </w:tr>
      <w:tr w14:paraId="3D07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jc w:val="center"/>
        </w:trPr>
        <w:tc>
          <w:tcPr>
            <w:tcW w:w="3227" w:type="dxa"/>
            <w:noWrap w:val="0"/>
            <w:vAlign w:val="center"/>
          </w:tcPr>
          <w:p w14:paraId="5E26F6D3">
            <w:pPr>
              <w:spacing w:line="420" w:lineRule="exact"/>
              <w:jc w:val="center"/>
              <w:rPr>
                <w:rFonts w:hint="eastAsia" w:ascii="宋体" w:hAnsi="宋体" w:eastAsia="宋体" w:cs="宋体"/>
                <w:bCs/>
                <w:color w:val="000000"/>
                <w:sz w:val="28"/>
                <w:szCs w:val="28"/>
              </w:rPr>
            </w:pPr>
          </w:p>
          <w:p w14:paraId="2194D5C0">
            <w:pPr>
              <w:spacing w:line="420" w:lineRule="exact"/>
              <w:jc w:val="center"/>
              <w:rPr>
                <w:rFonts w:hint="eastAsia" w:ascii="宋体" w:hAnsi="宋体" w:eastAsia="宋体" w:cs="宋体"/>
                <w:bCs/>
                <w:color w:val="000000"/>
                <w:sz w:val="28"/>
                <w:szCs w:val="28"/>
              </w:rPr>
            </w:pPr>
          </w:p>
          <w:p w14:paraId="498F64D5">
            <w:pPr>
              <w:spacing w:line="420" w:lineRule="exact"/>
              <w:jc w:val="center"/>
              <w:rPr>
                <w:rFonts w:hint="eastAsia" w:ascii="宋体" w:hAnsi="宋体" w:eastAsia="宋体" w:cs="宋体"/>
                <w:bCs/>
                <w:color w:val="000000"/>
                <w:sz w:val="28"/>
                <w:szCs w:val="28"/>
              </w:rPr>
            </w:pPr>
          </w:p>
          <w:p w14:paraId="553C4597">
            <w:pPr>
              <w:spacing w:line="420" w:lineRule="exact"/>
              <w:jc w:val="center"/>
              <w:rPr>
                <w:rFonts w:hint="eastAsia" w:ascii="宋体" w:hAnsi="宋体" w:eastAsia="宋体" w:cs="宋体"/>
                <w:bCs/>
                <w:color w:val="000000"/>
                <w:sz w:val="28"/>
                <w:szCs w:val="28"/>
              </w:rPr>
            </w:pPr>
          </w:p>
          <w:p w14:paraId="00974737">
            <w:pPr>
              <w:spacing w:line="42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（盖章）</w:t>
            </w:r>
          </w:p>
        </w:tc>
        <w:tc>
          <w:tcPr>
            <w:tcW w:w="3226" w:type="dxa"/>
            <w:noWrap w:val="0"/>
            <w:vAlign w:val="center"/>
          </w:tcPr>
          <w:p w14:paraId="3A0B8651">
            <w:pPr>
              <w:spacing w:line="420" w:lineRule="exact"/>
              <w:jc w:val="center"/>
              <w:rPr>
                <w:rFonts w:hint="eastAsia" w:ascii="宋体" w:hAnsi="宋体" w:eastAsia="宋体" w:cs="宋体"/>
                <w:bCs/>
                <w:color w:val="000000"/>
                <w:sz w:val="28"/>
                <w:szCs w:val="28"/>
              </w:rPr>
            </w:pPr>
          </w:p>
          <w:p w14:paraId="0350213C">
            <w:pPr>
              <w:spacing w:line="420" w:lineRule="exact"/>
              <w:jc w:val="center"/>
              <w:rPr>
                <w:rFonts w:hint="eastAsia" w:ascii="宋体" w:hAnsi="宋体" w:eastAsia="宋体" w:cs="宋体"/>
                <w:bCs/>
                <w:color w:val="000000"/>
                <w:sz w:val="28"/>
                <w:szCs w:val="28"/>
              </w:rPr>
            </w:pPr>
          </w:p>
          <w:p w14:paraId="067A0183">
            <w:pPr>
              <w:spacing w:line="420" w:lineRule="exact"/>
              <w:jc w:val="center"/>
              <w:rPr>
                <w:rFonts w:hint="eastAsia" w:ascii="宋体" w:hAnsi="宋体" w:eastAsia="宋体" w:cs="宋体"/>
                <w:bCs/>
                <w:color w:val="000000"/>
                <w:sz w:val="28"/>
                <w:szCs w:val="28"/>
              </w:rPr>
            </w:pPr>
          </w:p>
          <w:p w14:paraId="1FE03BB4">
            <w:pPr>
              <w:spacing w:line="420" w:lineRule="exact"/>
              <w:jc w:val="center"/>
              <w:rPr>
                <w:rFonts w:hint="eastAsia" w:ascii="宋体" w:hAnsi="宋体" w:eastAsia="宋体" w:cs="宋体"/>
                <w:bCs/>
                <w:color w:val="000000"/>
                <w:sz w:val="28"/>
                <w:szCs w:val="28"/>
              </w:rPr>
            </w:pPr>
          </w:p>
          <w:p w14:paraId="761158F2">
            <w:pPr>
              <w:spacing w:line="42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（盖章）</w:t>
            </w:r>
          </w:p>
        </w:tc>
        <w:tc>
          <w:tcPr>
            <w:tcW w:w="3227" w:type="dxa"/>
            <w:noWrap w:val="0"/>
            <w:vAlign w:val="center"/>
          </w:tcPr>
          <w:p w14:paraId="734E2152">
            <w:pPr>
              <w:spacing w:line="420" w:lineRule="exact"/>
              <w:jc w:val="center"/>
              <w:rPr>
                <w:rFonts w:hint="eastAsia" w:ascii="宋体" w:hAnsi="宋体" w:eastAsia="宋体" w:cs="宋体"/>
                <w:bCs/>
                <w:color w:val="000000"/>
                <w:sz w:val="28"/>
                <w:szCs w:val="28"/>
              </w:rPr>
            </w:pPr>
          </w:p>
          <w:p w14:paraId="1D5EBCAD">
            <w:pPr>
              <w:spacing w:line="420" w:lineRule="exact"/>
              <w:jc w:val="center"/>
              <w:rPr>
                <w:rFonts w:hint="eastAsia" w:ascii="宋体" w:hAnsi="宋体" w:eastAsia="宋体" w:cs="宋体"/>
                <w:bCs/>
                <w:color w:val="000000"/>
                <w:sz w:val="28"/>
                <w:szCs w:val="28"/>
              </w:rPr>
            </w:pPr>
          </w:p>
          <w:p w14:paraId="07BFA8AC">
            <w:pPr>
              <w:spacing w:line="420" w:lineRule="exact"/>
              <w:jc w:val="center"/>
              <w:rPr>
                <w:rFonts w:hint="eastAsia" w:ascii="宋体" w:hAnsi="宋体" w:eastAsia="宋体" w:cs="宋体"/>
                <w:bCs/>
                <w:color w:val="000000"/>
                <w:sz w:val="28"/>
                <w:szCs w:val="28"/>
              </w:rPr>
            </w:pPr>
          </w:p>
          <w:p w14:paraId="6F3C1D90">
            <w:pPr>
              <w:spacing w:line="420" w:lineRule="exact"/>
              <w:jc w:val="center"/>
              <w:rPr>
                <w:rFonts w:hint="eastAsia" w:ascii="宋体" w:hAnsi="宋体" w:eastAsia="宋体" w:cs="宋体"/>
                <w:bCs/>
                <w:color w:val="000000"/>
                <w:sz w:val="28"/>
                <w:szCs w:val="28"/>
              </w:rPr>
            </w:pPr>
          </w:p>
          <w:p w14:paraId="03675ADA">
            <w:pPr>
              <w:spacing w:line="42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（盖章）</w:t>
            </w:r>
          </w:p>
        </w:tc>
      </w:tr>
      <w:tr w14:paraId="284B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3227" w:type="dxa"/>
            <w:noWrap w:val="0"/>
            <w:vAlign w:val="top"/>
          </w:tcPr>
          <w:p w14:paraId="446F62B7">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地址：</w:t>
            </w:r>
          </w:p>
        </w:tc>
        <w:tc>
          <w:tcPr>
            <w:tcW w:w="3226" w:type="dxa"/>
            <w:noWrap w:val="0"/>
            <w:vAlign w:val="top"/>
          </w:tcPr>
          <w:p w14:paraId="0985E41D">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地址：</w:t>
            </w:r>
          </w:p>
        </w:tc>
        <w:tc>
          <w:tcPr>
            <w:tcW w:w="3227" w:type="dxa"/>
            <w:noWrap w:val="0"/>
            <w:vAlign w:val="top"/>
          </w:tcPr>
          <w:p w14:paraId="2F83B3A6">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地址：</w:t>
            </w:r>
            <w:r>
              <w:rPr>
                <w:rFonts w:hint="eastAsia" w:ascii="宋体" w:hAnsi="宋体" w:eastAsia="宋体" w:cs="宋体"/>
                <w:bCs/>
                <w:color w:val="000000"/>
                <w:sz w:val="28"/>
                <w:szCs w:val="28"/>
                <w:lang w:val="en-US" w:eastAsia="zh-CN"/>
              </w:rPr>
              <w:t xml:space="preserve"> </w:t>
            </w:r>
          </w:p>
        </w:tc>
      </w:tr>
      <w:tr w14:paraId="0406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27" w:type="dxa"/>
            <w:noWrap w:val="0"/>
            <w:vAlign w:val="top"/>
          </w:tcPr>
          <w:p w14:paraId="399A659C">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邮编：</w:t>
            </w:r>
          </w:p>
        </w:tc>
        <w:tc>
          <w:tcPr>
            <w:tcW w:w="3226" w:type="dxa"/>
            <w:noWrap w:val="0"/>
            <w:vAlign w:val="top"/>
          </w:tcPr>
          <w:p w14:paraId="3956C83E">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邮编：</w:t>
            </w:r>
          </w:p>
        </w:tc>
        <w:tc>
          <w:tcPr>
            <w:tcW w:w="3227" w:type="dxa"/>
            <w:noWrap w:val="0"/>
            <w:vAlign w:val="top"/>
          </w:tcPr>
          <w:p w14:paraId="401604D6">
            <w:pPr>
              <w:spacing w:line="420" w:lineRule="exact"/>
              <w:rPr>
                <w:rFonts w:hint="eastAsia" w:ascii="宋体" w:hAnsi="宋体" w:eastAsia="宋体" w:cs="宋体"/>
                <w:bCs/>
                <w:color w:val="000000"/>
                <w:sz w:val="28"/>
                <w:szCs w:val="28"/>
                <w:lang w:val="en-US"/>
              </w:rPr>
            </w:pPr>
            <w:r>
              <w:rPr>
                <w:rFonts w:hint="eastAsia" w:ascii="宋体" w:hAnsi="宋体" w:eastAsia="宋体" w:cs="宋体"/>
                <w:bCs/>
                <w:color w:val="000000"/>
                <w:sz w:val="28"/>
                <w:szCs w:val="28"/>
              </w:rPr>
              <w:t>邮编：</w:t>
            </w:r>
          </w:p>
        </w:tc>
      </w:tr>
      <w:tr w14:paraId="04BE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27" w:type="dxa"/>
            <w:noWrap w:val="0"/>
            <w:vAlign w:val="top"/>
          </w:tcPr>
          <w:p w14:paraId="7D37819D">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法定代表人： </w:t>
            </w:r>
          </w:p>
        </w:tc>
        <w:tc>
          <w:tcPr>
            <w:tcW w:w="3226" w:type="dxa"/>
            <w:noWrap w:val="0"/>
            <w:vAlign w:val="top"/>
          </w:tcPr>
          <w:p w14:paraId="101744AB">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w:t>
            </w:r>
          </w:p>
        </w:tc>
        <w:tc>
          <w:tcPr>
            <w:tcW w:w="3227" w:type="dxa"/>
            <w:noWrap w:val="0"/>
            <w:vAlign w:val="top"/>
          </w:tcPr>
          <w:p w14:paraId="3C25EF4D">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w:t>
            </w:r>
          </w:p>
        </w:tc>
      </w:tr>
      <w:tr w14:paraId="11A1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227" w:type="dxa"/>
            <w:noWrap w:val="0"/>
            <w:vAlign w:val="top"/>
          </w:tcPr>
          <w:p w14:paraId="1A8FA4D6">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被授权代表：</w:t>
            </w:r>
          </w:p>
        </w:tc>
        <w:tc>
          <w:tcPr>
            <w:tcW w:w="3226" w:type="dxa"/>
            <w:noWrap w:val="0"/>
            <w:vAlign w:val="top"/>
          </w:tcPr>
          <w:p w14:paraId="5295905D">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被授权代表：</w:t>
            </w:r>
          </w:p>
        </w:tc>
        <w:tc>
          <w:tcPr>
            <w:tcW w:w="3227" w:type="dxa"/>
            <w:noWrap w:val="0"/>
            <w:vAlign w:val="top"/>
          </w:tcPr>
          <w:p w14:paraId="573E047D">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承办人：</w:t>
            </w:r>
          </w:p>
        </w:tc>
      </w:tr>
      <w:tr w14:paraId="0463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27" w:type="dxa"/>
            <w:noWrap w:val="0"/>
            <w:vAlign w:val="top"/>
          </w:tcPr>
          <w:p w14:paraId="058E6CEB">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电话：</w:t>
            </w:r>
          </w:p>
        </w:tc>
        <w:tc>
          <w:tcPr>
            <w:tcW w:w="3226" w:type="dxa"/>
            <w:noWrap w:val="0"/>
            <w:vAlign w:val="top"/>
          </w:tcPr>
          <w:p w14:paraId="5D357867">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电话：</w:t>
            </w:r>
          </w:p>
        </w:tc>
        <w:tc>
          <w:tcPr>
            <w:tcW w:w="3227" w:type="dxa"/>
            <w:noWrap w:val="0"/>
            <w:vAlign w:val="top"/>
          </w:tcPr>
          <w:p w14:paraId="1962FD22">
            <w:pPr>
              <w:spacing w:line="420" w:lineRule="exact"/>
              <w:rPr>
                <w:rFonts w:hint="eastAsia" w:ascii="宋体" w:hAnsi="宋体" w:eastAsia="宋体" w:cs="宋体"/>
                <w:bCs/>
                <w:color w:val="000000"/>
                <w:sz w:val="28"/>
                <w:szCs w:val="28"/>
                <w:lang w:val="en-US"/>
              </w:rPr>
            </w:pPr>
            <w:r>
              <w:rPr>
                <w:rFonts w:hint="eastAsia" w:ascii="宋体" w:hAnsi="宋体" w:eastAsia="宋体" w:cs="宋体"/>
                <w:bCs/>
                <w:color w:val="000000"/>
                <w:sz w:val="28"/>
                <w:szCs w:val="28"/>
              </w:rPr>
              <w:t>电话：</w:t>
            </w:r>
          </w:p>
        </w:tc>
      </w:tr>
      <w:tr w14:paraId="662E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27" w:type="dxa"/>
            <w:noWrap w:val="0"/>
            <w:vAlign w:val="top"/>
          </w:tcPr>
          <w:p w14:paraId="5DEC6292">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传真：</w:t>
            </w:r>
          </w:p>
        </w:tc>
        <w:tc>
          <w:tcPr>
            <w:tcW w:w="3226" w:type="dxa"/>
            <w:noWrap w:val="0"/>
            <w:vAlign w:val="top"/>
          </w:tcPr>
          <w:p w14:paraId="274672D7">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传真：</w:t>
            </w:r>
          </w:p>
        </w:tc>
        <w:tc>
          <w:tcPr>
            <w:tcW w:w="3227" w:type="dxa"/>
            <w:noWrap w:val="0"/>
            <w:vAlign w:val="top"/>
          </w:tcPr>
          <w:p w14:paraId="33546BBD">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传真： </w:t>
            </w:r>
          </w:p>
        </w:tc>
      </w:tr>
      <w:tr w14:paraId="0D03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3227" w:type="dxa"/>
            <w:noWrap w:val="0"/>
            <w:vAlign w:val="top"/>
          </w:tcPr>
          <w:p w14:paraId="08209554">
            <w:pPr>
              <w:spacing w:line="420" w:lineRule="exact"/>
              <w:rPr>
                <w:rFonts w:hint="eastAsia" w:ascii="宋体" w:hAnsi="宋体" w:eastAsia="宋体" w:cs="宋体"/>
                <w:bCs/>
                <w:color w:val="000000"/>
                <w:sz w:val="28"/>
                <w:szCs w:val="28"/>
              </w:rPr>
            </w:pPr>
          </w:p>
        </w:tc>
        <w:tc>
          <w:tcPr>
            <w:tcW w:w="3226" w:type="dxa"/>
            <w:noWrap w:val="0"/>
            <w:vAlign w:val="top"/>
          </w:tcPr>
          <w:p w14:paraId="6F211FB9">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开户银行：</w:t>
            </w:r>
          </w:p>
          <w:p w14:paraId="2B46C7F8">
            <w:pPr>
              <w:spacing w:line="420" w:lineRule="exact"/>
              <w:rPr>
                <w:rFonts w:hint="eastAsia" w:ascii="宋体" w:hAnsi="宋体" w:eastAsia="宋体" w:cs="宋体"/>
                <w:bCs/>
                <w:color w:val="000000"/>
                <w:sz w:val="28"/>
                <w:szCs w:val="28"/>
              </w:rPr>
            </w:pPr>
          </w:p>
        </w:tc>
        <w:tc>
          <w:tcPr>
            <w:tcW w:w="3227" w:type="dxa"/>
            <w:noWrap w:val="0"/>
            <w:vAlign w:val="top"/>
          </w:tcPr>
          <w:p w14:paraId="4216456E">
            <w:pPr>
              <w:spacing w:line="420" w:lineRule="exact"/>
              <w:rPr>
                <w:rFonts w:hint="eastAsia" w:ascii="宋体" w:hAnsi="宋体" w:eastAsia="宋体" w:cs="宋体"/>
                <w:bCs/>
                <w:color w:val="000000"/>
                <w:sz w:val="28"/>
                <w:szCs w:val="28"/>
              </w:rPr>
            </w:pPr>
          </w:p>
        </w:tc>
      </w:tr>
      <w:tr w14:paraId="6830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27" w:type="dxa"/>
            <w:noWrap w:val="0"/>
            <w:vAlign w:val="top"/>
          </w:tcPr>
          <w:p w14:paraId="2FFE8A69">
            <w:pPr>
              <w:spacing w:line="420" w:lineRule="exact"/>
              <w:rPr>
                <w:rFonts w:hint="eastAsia" w:ascii="宋体" w:hAnsi="宋体" w:eastAsia="宋体" w:cs="宋体"/>
                <w:bCs/>
                <w:color w:val="000000"/>
                <w:sz w:val="28"/>
                <w:szCs w:val="28"/>
              </w:rPr>
            </w:pPr>
          </w:p>
        </w:tc>
        <w:tc>
          <w:tcPr>
            <w:tcW w:w="3226" w:type="dxa"/>
            <w:noWrap w:val="0"/>
            <w:vAlign w:val="top"/>
          </w:tcPr>
          <w:p w14:paraId="3617D896">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帐号：</w:t>
            </w:r>
          </w:p>
        </w:tc>
        <w:tc>
          <w:tcPr>
            <w:tcW w:w="3227" w:type="dxa"/>
            <w:noWrap w:val="0"/>
            <w:vAlign w:val="top"/>
          </w:tcPr>
          <w:p w14:paraId="4EE85643">
            <w:pPr>
              <w:spacing w:line="420" w:lineRule="exact"/>
              <w:rPr>
                <w:rFonts w:hint="eastAsia" w:ascii="宋体" w:hAnsi="宋体" w:eastAsia="宋体" w:cs="宋体"/>
                <w:bCs/>
                <w:color w:val="000000"/>
                <w:sz w:val="28"/>
                <w:szCs w:val="28"/>
              </w:rPr>
            </w:pPr>
          </w:p>
        </w:tc>
      </w:tr>
      <w:tr w14:paraId="3DED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3227" w:type="dxa"/>
            <w:noWrap w:val="0"/>
            <w:vAlign w:val="top"/>
          </w:tcPr>
          <w:p w14:paraId="3AD67FA3">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日期：    年   月   日</w:t>
            </w:r>
          </w:p>
        </w:tc>
        <w:tc>
          <w:tcPr>
            <w:tcW w:w="3226" w:type="dxa"/>
            <w:noWrap w:val="0"/>
            <w:vAlign w:val="top"/>
          </w:tcPr>
          <w:p w14:paraId="06C8EAB8">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日期：    年   月   日</w:t>
            </w:r>
          </w:p>
        </w:tc>
        <w:tc>
          <w:tcPr>
            <w:tcW w:w="3227" w:type="dxa"/>
            <w:noWrap w:val="0"/>
            <w:vAlign w:val="top"/>
          </w:tcPr>
          <w:p w14:paraId="65DFB245">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日期：    年   月   日</w:t>
            </w:r>
          </w:p>
        </w:tc>
      </w:tr>
    </w:tbl>
    <w:p w14:paraId="47DAB1CB">
      <w:pPr>
        <w:pStyle w:val="2"/>
        <w:pageBreakBefore w:val="0"/>
        <w:kinsoku/>
        <w:wordWrap/>
        <w:overflowPunct/>
        <w:topLinePunct w:val="0"/>
        <w:autoSpaceDE/>
        <w:autoSpaceDN/>
        <w:bidi w:val="0"/>
        <w:spacing w:before="0" w:after="0" w:line="240" w:lineRule="auto"/>
        <w:jc w:val="both"/>
        <w:textAlignment w:val="auto"/>
        <w:rPr>
          <w:rFonts w:hint="eastAsia" w:ascii="仿宋" w:hAnsi="仿宋" w:eastAsia="仿宋" w:cs="仿宋"/>
          <w:color w:val="auto"/>
          <w:sz w:val="24"/>
          <w:szCs w:val="24"/>
          <w:highlight w:val="none"/>
          <w:lang w:val="en-US" w:eastAsia="zh-CN"/>
        </w:rPr>
      </w:pPr>
    </w:p>
    <w:p w14:paraId="7373011C">
      <w:pPr>
        <w:pStyle w:val="2"/>
        <w:pageBreakBefore w:val="0"/>
        <w:kinsoku/>
        <w:wordWrap/>
        <w:overflowPunct/>
        <w:topLinePunct w:val="0"/>
        <w:autoSpaceDE/>
        <w:autoSpaceDN/>
        <w:bidi w:val="0"/>
        <w:spacing w:before="0" w:after="0" w:line="240" w:lineRule="auto"/>
        <w:jc w:val="both"/>
        <w:textAlignment w:val="auto"/>
        <w:rPr>
          <w:rFonts w:hint="eastAsia" w:ascii="仿宋" w:hAnsi="仿宋" w:eastAsia="仿宋" w:cs="仿宋"/>
          <w:color w:val="auto"/>
          <w:sz w:val="24"/>
          <w:szCs w:val="24"/>
          <w:highlight w:val="none"/>
          <w:lang w:val="en-US" w:eastAsia="zh-CN"/>
        </w:rPr>
      </w:pPr>
    </w:p>
    <w:p w14:paraId="73938A59">
      <w:pPr>
        <w:pStyle w:val="2"/>
        <w:pageBreakBefore w:val="0"/>
        <w:kinsoku/>
        <w:wordWrap/>
        <w:overflowPunct/>
        <w:topLinePunct w:val="0"/>
        <w:autoSpaceDE/>
        <w:autoSpaceDN/>
        <w:bidi w:val="0"/>
        <w:spacing w:before="0" w:after="0" w:line="240" w:lineRule="auto"/>
        <w:jc w:val="both"/>
        <w:textAlignment w:val="auto"/>
        <w:rPr>
          <w:rFonts w:hint="default"/>
          <w:color w:val="auto"/>
          <w:lang w:val="en-US"/>
        </w:rPr>
        <w:sectPr>
          <w:footerReference r:id="rId11" w:type="default"/>
          <w:pgSz w:w="11907" w:h="16840"/>
          <w:pgMar w:top="1417" w:right="1418" w:bottom="1417" w:left="1417" w:header="680" w:footer="907" w:gutter="0"/>
          <w:cols w:space="720" w:num="1"/>
          <w:docGrid w:linePitch="326" w:charSpace="0"/>
        </w:sectPr>
      </w:pPr>
      <w:r>
        <w:rPr>
          <w:rFonts w:hint="eastAsia" w:ascii="仿宋" w:hAnsi="仿宋" w:eastAsia="仿宋" w:cs="仿宋"/>
          <w:color w:val="auto"/>
          <w:sz w:val="24"/>
          <w:szCs w:val="24"/>
          <w:highlight w:val="none"/>
          <w:lang w:val="en-US" w:eastAsia="zh-CN"/>
        </w:rPr>
        <w:t>注：本合同模板仅供参考，最终以甲乙双方签订实际内容为准，最终解释权为采购人所有</w:t>
      </w:r>
    </w:p>
    <w:p w14:paraId="0FBD38B6">
      <w:pPr>
        <w:pStyle w:val="2"/>
        <w:bidi w:val="0"/>
        <w:jc w:val="center"/>
        <w:rPr>
          <w:rFonts w:hint="eastAsia" w:ascii="宋体" w:hAnsi="宋体" w:eastAsia="宋体" w:cs="宋体"/>
          <w:color w:val="000000"/>
        </w:rPr>
      </w:pPr>
      <w:r>
        <w:rPr>
          <w:rFonts w:hint="eastAsia" w:ascii="宋体" w:hAnsi="宋体" w:eastAsia="宋体" w:cs="宋体"/>
          <w:color w:val="000000"/>
        </w:rPr>
        <w:t>第四章  供应商资格及</w:t>
      </w:r>
      <w:r>
        <w:rPr>
          <w:rFonts w:hint="eastAsia" w:ascii="宋体" w:hAnsi="宋体" w:eastAsia="宋体" w:cs="宋体"/>
          <w:color w:val="000000"/>
          <w:lang w:eastAsia="zh-CN"/>
        </w:rPr>
        <w:t>响应文件</w:t>
      </w:r>
      <w:r>
        <w:rPr>
          <w:rFonts w:hint="eastAsia" w:ascii="宋体" w:hAnsi="宋体" w:eastAsia="宋体" w:cs="宋体"/>
          <w:color w:val="000000"/>
        </w:rPr>
        <w:t>审核方法</w:t>
      </w:r>
      <w:bookmarkEnd w:id="32"/>
      <w:bookmarkEnd w:id="33"/>
    </w:p>
    <w:p w14:paraId="38AE7146">
      <w:pPr>
        <w:keepNext w:val="0"/>
        <w:keepLines w:val="0"/>
        <w:pageBreakBefore w:val="0"/>
        <w:kinsoku/>
        <w:wordWrap/>
        <w:topLinePunct w:val="0"/>
        <w:autoSpaceDE/>
        <w:autoSpaceDN/>
        <w:bidi w:val="0"/>
        <w:adjustRightInd/>
        <w:spacing w:line="360" w:lineRule="auto"/>
        <w:jc w:val="both"/>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一、供应商须将下列资格证明文件单独密封并与响应文件一同递交。</w:t>
      </w:r>
    </w:p>
    <w:p w14:paraId="2A2BB210">
      <w:pPr>
        <w:spacing w:line="420" w:lineRule="exact"/>
        <w:jc w:val="left"/>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（1）基本资格条件：符合《中华人民共和国政府采购法》第二十二条的规定；</w:t>
      </w:r>
    </w:p>
    <w:p w14:paraId="2FAEE32F">
      <w:pPr>
        <w:spacing w:line="420" w:lineRule="exact"/>
        <w:jc w:val="left"/>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（2）特定资格条件：</w:t>
      </w:r>
    </w:p>
    <w:p w14:paraId="7C1CE8E3">
      <w:pPr>
        <w:spacing w:line="420" w:lineRule="exact"/>
        <w:ind w:firstLine="560" w:firstLineChars="200"/>
        <w:jc w:val="left"/>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具有独立承担民事责任能力的法人、其他组织或自然人，法人或其他组织提供营业执照（事业单位法人证书），自然人提供身份证明。</w:t>
      </w:r>
    </w:p>
    <w:p w14:paraId="490428E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jc w:val="both"/>
        <w:textAlignment w:val="auto"/>
        <w:rPr>
          <w:rFonts w:hint="eastAsia" w:ascii="宋体" w:hAnsi="宋体" w:eastAsia="宋体" w:cs="宋体"/>
          <w:bCs/>
          <w:color w:val="000000"/>
          <w:sz w:val="28"/>
          <w:szCs w:val="28"/>
          <w:lang w:val="en-US" w:eastAsia="zh-CN"/>
        </w:rPr>
      </w:pPr>
      <w:r>
        <w:rPr>
          <w:rFonts w:hint="eastAsia" w:ascii="宋体" w:hAnsi="宋体" w:eastAsia="宋体" w:cs="宋体"/>
          <w:bCs/>
          <w:color w:val="000000"/>
          <w:kern w:val="2"/>
          <w:sz w:val="28"/>
          <w:szCs w:val="28"/>
          <w:lang w:val="en-US" w:eastAsia="zh-CN" w:bidi="ar-SA"/>
        </w:rPr>
        <w:t>（1）</w:t>
      </w:r>
      <w:r>
        <w:rPr>
          <w:rFonts w:hint="eastAsia" w:ascii="宋体" w:hAnsi="宋体" w:eastAsia="宋体" w:cs="宋体"/>
          <w:bCs/>
          <w:color w:val="000000"/>
          <w:sz w:val="28"/>
          <w:szCs w:val="28"/>
          <w:lang w:val="en-US" w:eastAsia="zh-CN"/>
        </w:rPr>
        <w:t>提供有效的营业执照（“三证合一”的营业执照）及2023年年度报告；</w:t>
      </w:r>
    </w:p>
    <w:p w14:paraId="3C4EC8D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559" w:leftChars="266" w:firstLine="0" w:firstLineChars="0"/>
        <w:jc w:val="both"/>
        <w:textAlignment w:val="auto"/>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（2）银行开户许可证或开户行基本信息；</w:t>
      </w:r>
      <w:r>
        <w:rPr>
          <w:rFonts w:hint="eastAsia" w:ascii="宋体" w:hAnsi="宋体" w:eastAsia="宋体" w:cs="宋体"/>
          <w:bCs/>
          <w:color w:val="000000"/>
          <w:sz w:val="28"/>
          <w:szCs w:val="28"/>
          <w:lang w:val="en-US" w:eastAsia="zh-CN"/>
        </w:rPr>
        <w:br w:type="textWrapping"/>
      </w:r>
      <w:r>
        <w:rPr>
          <w:rFonts w:hint="eastAsia" w:ascii="宋体" w:hAnsi="宋体" w:eastAsia="宋体" w:cs="宋体"/>
          <w:bCs/>
          <w:color w:val="000000"/>
          <w:sz w:val="28"/>
          <w:szCs w:val="28"/>
          <w:lang w:val="en-US" w:eastAsia="zh-CN"/>
        </w:rPr>
        <w:t>（3）法定代表人授权委托书及被授权人身份证（法定代表人直接参加时，只须出示法定代表人身份证)；</w:t>
      </w:r>
      <w:r>
        <w:rPr>
          <w:rFonts w:hint="eastAsia" w:ascii="宋体" w:hAnsi="宋体" w:eastAsia="宋体" w:cs="宋体"/>
          <w:bCs/>
          <w:color w:val="000000"/>
          <w:sz w:val="28"/>
          <w:szCs w:val="28"/>
          <w:lang w:val="en-US" w:eastAsia="zh-CN"/>
        </w:rPr>
        <w:br w:type="textWrapping"/>
      </w:r>
      <w:r>
        <w:rPr>
          <w:rFonts w:hint="eastAsia" w:ascii="宋体" w:hAnsi="宋体" w:eastAsia="宋体" w:cs="宋体"/>
          <w:bCs/>
          <w:color w:val="000000"/>
          <w:sz w:val="28"/>
          <w:szCs w:val="28"/>
          <w:lang w:val="en-US" w:eastAsia="zh-CN"/>
        </w:rPr>
        <w:t>（4）税收缴纳证明：提供2024年01月至今已缴纳的至少一个月的纳税证明或完税证明（不限税种），依法免税的单位应提供相关证明材料；</w:t>
      </w:r>
      <w:r>
        <w:rPr>
          <w:rFonts w:hint="eastAsia" w:ascii="宋体" w:hAnsi="宋体" w:eastAsia="宋体" w:cs="宋体"/>
          <w:bCs/>
          <w:color w:val="000000"/>
          <w:sz w:val="28"/>
          <w:szCs w:val="28"/>
          <w:lang w:val="en-US" w:eastAsia="zh-CN"/>
        </w:rPr>
        <w:br w:type="textWrapping"/>
      </w:r>
      <w:r>
        <w:rPr>
          <w:rFonts w:hint="eastAsia" w:ascii="宋体" w:hAnsi="宋体" w:eastAsia="宋体" w:cs="宋体"/>
          <w:bCs/>
          <w:color w:val="000000"/>
          <w:sz w:val="28"/>
          <w:szCs w:val="28"/>
          <w:lang w:val="en-US" w:eastAsia="zh-CN"/>
        </w:rPr>
        <w:t>（5）社会保障资金缴纳证明：提供2024年01月至今已缴存至少一个月的社会保障资金缴存单据或社保机构开具的社会保险参保缴费情况证明，依法不需要缴纳社会保障资金的单位应提供相关证明材料；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bCs/>
          <w:color w:val="000000"/>
          <w:sz w:val="28"/>
          <w:szCs w:val="28"/>
          <w:lang w:val="en-US" w:eastAsia="zh-CN"/>
        </w:rPr>
        <w:br w:type="textWrapping"/>
      </w:r>
      <w:r>
        <w:rPr>
          <w:rFonts w:hint="eastAsia" w:ascii="宋体" w:hAnsi="宋体" w:eastAsia="宋体" w:cs="宋体"/>
          <w:bCs/>
          <w:color w:val="000000"/>
          <w:sz w:val="28"/>
          <w:szCs w:val="28"/>
          <w:lang w:val="en-US" w:eastAsia="zh-CN"/>
        </w:rPr>
        <w:t>（6）财务状况报告：提供2023年度的财务审计报告（至少包括审计报告、资产负债表、利润表、现金流量表和报表附注，成立时间至提交响应文件截止时间不足一年的可提供成立后任意时段的资产负债表）或开标前三个月内基本存款账户开户银行出具的资信证明；</w:t>
      </w:r>
      <w:r>
        <w:rPr>
          <w:rFonts w:hint="eastAsia" w:ascii="宋体" w:hAnsi="宋体" w:eastAsia="宋体" w:cs="宋体"/>
          <w:bCs/>
          <w:color w:val="000000"/>
          <w:sz w:val="28"/>
          <w:szCs w:val="28"/>
          <w:lang w:val="en-US" w:eastAsia="zh-CN"/>
        </w:rPr>
        <w:br w:type="textWrapping"/>
      </w:r>
      <w:r>
        <w:rPr>
          <w:rFonts w:hint="eastAsia" w:ascii="宋体" w:hAnsi="宋体" w:eastAsia="宋体" w:cs="宋体"/>
          <w:bCs/>
          <w:color w:val="000000"/>
          <w:sz w:val="28"/>
          <w:szCs w:val="28"/>
          <w:lang w:val="en-US" w:eastAsia="zh-CN"/>
        </w:rPr>
        <w:t>（7）供应商需提供【中国执行信息公开网】“失信被执行人”、【信用中国】“政府采购严重违法失信行为记录名单”，“重大税收违法失信主体”，“统计严重失信企业名单”、【中国政府采购网】“政府采购严重违法失信行为记录名单”对企业信用记录查询截图，栏目中有失信等负面信息的潜在供应商，将拒绝其参加本项目；</w:t>
      </w:r>
      <w:r>
        <w:rPr>
          <w:rFonts w:hint="eastAsia" w:ascii="宋体" w:hAnsi="宋体" w:eastAsia="宋体" w:cs="宋体"/>
          <w:bCs/>
          <w:color w:val="000000"/>
          <w:sz w:val="28"/>
          <w:szCs w:val="28"/>
          <w:lang w:val="en-US" w:eastAsia="zh-CN"/>
        </w:rPr>
        <w:br w:type="textWrapping"/>
      </w:r>
      <w:r>
        <w:rPr>
          <w:rFonts w:hint="eastAsia" w:ascii="宋体" w:hAnsi="宋体" w:eastAsia="宋体" w:cs="宋体"/>
          <w:bCs/>
          <w:color w:val="000000"/>
          <w:sz w:val="28"/>
          <w:szCs w:val="28"/>
          <w:lang w:val="en-US" w:eastAsia="zh-CN"/>
        </w:rPr>
        <w:t>（8）提供参加政府采购活动前3年内经营活动中无重大违法记录声明；</w:t>
      </w:r>
    </w:p>
    <w:p w14:paraId="2BB8384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559" w:leftChars="266" w:firstLine="0" w:firstLineChars="0"/>
        <w:jc w:val="both"/>
        <w:textAlignment w:val="auto"/>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（9）谈判保证金凭证；</w:t>
      </w:r>
    </w:p>
    <w:p w14:paraId="6060178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jc w:val="both"/>
        <w:textAlignment w:val="auto"/>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（10）本项目不接受联合体谈判。</w:t>
      </w:r>
    </w:p>
    <w:p w14:paraId="0BBA0108">
      <w:pPr>
        <w:keepNext w:val="0"/>
        <w:keepLines w:val="0"/>
        <w:pageBreakBefore w:val="0"/>
        <w:kinsoku/>
        <w:wordWrap/>
        <w:overflowPunct w:val="0"/>
        <w:topLinePunct w:val="0"/>
        <w:autoSpaceDE/>
        <w:autoSpaceDN/>
        <w:bidi w:val="0"/>
        <w:adjustRightInd/>
        <w:spacing w:line="360" w:lineRule="auto"/>
        <w:ind w:firstLine="562" w:firstLineChars="200"/>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a.上列资格证明文件为必备资格条件，缺项或者符合性、有效性、合法性审核不合格的，自动丧失</w:t>
      </w:r>
      <w:r>
        <w:rPr>
          <w:rFonts w:hint="eastAsia" w:ascii="宋体" w:hAnsi="宋体" w:eastAsia="宋体" w:cs="宋体"/>
          <w:b/>
          <w:color w:val="000000"/>
          <w:sz w:val="28"/>
          <w:szCs w:val="28"/>
          <w:lang w:eastAsia="zh-CN"/>
        </w:rPr>
        <w:t>谈判</w:t>
      </w:r>
      <w:r>
        <w:rPr>
          <w:rFonts w:hint="eastAsia" w:ascii="宋体" w:hAnsi="宋体" w:eastAsia="宋体" w:cs="宋体"/>
          <w:b/>
          <w:color w:val="000000"/>
          <w:sz w:val="28"/>
          <w:szCs w:val="28"/>
        </w:rPr>
        <w:t>资格。</w:t>
      </w:r>
    </w:p>
    <w:p w14:paraId="41D4AE6A">
      <w:pPr>
        <w:keepNext w:val="0"/>
        <w:keepLines w:val="0"/>
        <w:pageBreakBefore w:val="0"/>
        <w:kinsoku/>
        <w:wordWrap/>
        <w:overflowPunct w:val="0"/>
        <w:topLinePunct w:val="0"/>
        <w:autoSpaceDE/>
        <w:autoSpaceDN/>
        <w:bidi w:val="0"/>
        <w:adjustRightInd/>
        <w:spacing w:line="360" w:lineRule="auto"/>
        <w:ind w:firstLine="562" w:firstLineChars="200"/>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b.上述资格证明文件除按</w:t>
      </w:r>
      <w:r>
        <w:rPr>
          <w:rFonts w:hint="eastAsia" w:ascii="宋体" w:hAnsi="宋体" w:eastAsia="宋体" w:cs="宋体"/>
          <w:b/>
          <w:color w:val="000000"/>
          <w:sz w:val="28"/>
          <w:szCs w:val="28"/>
          <w:lang w:eastAsia="zh-CN"/>
        </w:rPr>
        <w:t>谈判</w:t>
      </w:r>
      <w:r>
        <w:rPr>
          <w:rFonts w:hint="eastAsia" w:ascii="宋体" w:hAnsi="宋体" w:eastAsia="宋体" w:cs="宋体"/>
          <w:b/>
          <w:color w:val="000000"/>
          <w:sz w:val="28"/>
          <w:szCs w:val="28"/>
        </w:rPr>
        <w:t>文件的要求提供一套加盖公章的复印件（法人授权书、违法记录声明</w:t>
      </w:r>
      <w:r>
        <w:rPr>
          <w:rFonts w:hint="eastAsia" w:ascii="宋体" w:hAnsi="宋体" w:eastAsia="宋体" w:cs="宋体"/>
          <w:b/>
          <w:color w:val="000000"/>
          <w:sz w:val="28"/>
          <w:szCs w:val="28"/>
          <w:lang w:val="en-US" w:eastAsia="zh-CN"/>
        </w:rPr>
        <w:t>等</w:t>
      </w:r>
      <w:r>
        <w:rPr>
          <w:rFonts w:hint="eastAsia" w:ascii="宋体" w:hAnsi="宋体" w:eastAsia="宋体" w:cs="宋体"/>
          <w:b/>
          <w:color w:val="000000"/>
          <w:sz w:val="28"/>
          <w:szCs w:val="28"/>
        </w:rPr>
        <w:t>需提供原件）单独密封后与</w:t>
      </w:r>
      <w:r>
        <w:rPr>
          <w:rFonts w:hint="eastAsia" w:ascii="宋体" w:hAnsi="宋体" w:eastAsia="宋体" w:cs="宋体"/>
          <w:b/>
          <w:color w:val="000000"/>
          <w:sz w:val="28"/>
          <w:szCs w:val="28"/>
          <w:lang w:eastAsia="zh-CN"/>
        </w:rPr>
        <w:t>响应</w:t>
      </w:r>
      <w:r>
        <w:rPr>
          <w:rFonts w:hint="eastAsia" w:ascii="宋体" w:hAnsi="宋体" w:eastAsia="宋体" w:cs="宋体"/>
          <w:b/>
          <w:color w:val="000000"/>
          <w:sz w:val="28"/>
          <w:szCs w:val="28"/>
        </w:rPr>
        <w:t>文件一同递交。</w:t>
      </w:r>
    </w:p>
    <w:p w14:paraId="76C68B73">
      <w:pPr>
        <w:keepNext w:val="0"/>
        <w:keepLines w:val="0"/>
        <w:pageBreakBefore w:val="0"/>
        <w:kinsoku/>
        <w:wordWrap/>
        <w:overflowPunct w:val="0"/>
        <w:topLinePunct w:val="0"/>
        <w:autoSpaceDE/>
        <w:autoSpaceDN/>
        <w:bidi w:val="0"/>
        <w:adjustRightInd/>
        <w:spacing w:line="360" w:lineRule="auto"/>
        <w:ind w:firstLine="562" w:firstLineChars="200"/>
        <w:jc w:val="both"/>
        <w:textAlignment w:val="auto"/>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c.其它原件由供应商携带（备查），如评委要求提供原件，供应商应及时递交，如不能按要求递交，按无效响应处理。</w:t>
      </w:r>
    </w:p>
    <w:p w14:paraId="2447BBD2">
      <w:pPr>
        <w:pStyle w:val="26"/>
        <w:keepNext w:val="0"/>
        <w:keepLines w:val="0"/>
        <w:pageBreakBefore w:val="0"/>
        <w:widowControl/>
        <w:kinsoku/>
        <w:wordWrap/>
        <w:overflowPunct w:val="0"/>
        <w:topLinePunct w:val="0"/>
        <w:autoSpaceDE/>
        <w:autoSpaceDN/>
        <w:bidi w:val="0"/>
        <w:adjustRightInd/>
        <w:snapToGrid w:val="0"/>
        <w:spacing w:line="360" w:lineRule="auto"/>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二、</w:t>
      </w:r>
      <w:r>
        <w:rPr>
          <w:rFonts w:hint="eastAsia" w:ascii="宋体" w:hAnsi="宋体" w:eastAsia="宋体" w:cs="宋体"/>
          <w:b/>
          <w:color w:val="000000"/>
          <w:sz w:val="28"/>
          <w:szCs w:val="28"/>
          <w:lang w:eastAsia="zh-CN"/>
        </w:rPr>
        <w:t>响应文件</w:t>
      </w:r>
      <w:r>
        <w:rPr>
          <w:rFonts w:hint="eastAsia" w:ascii="宋体" w:hAnsi="宋体" w:eastAsia="宋体" w:cs="宋体"/>
          <w:b/>
          <w:color w:val="000000"/>
          <w:sz w:val="28"/>
          <w:szCs w:val="28"/>
        </w:rPr>
        <w:t>审核方法</w:t>
      </w:r>
    </w:p>
    <w:p w14:paraId="2BCBF6C6">
      <w:pPr>
        <w:keepNext w:val="0"/>
        <w:keepLines w:val="0"/>
        <w:pageBreakBefore w:val="0"/>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文件的初审</w:t>
      </w:r>
    </w:p>
    <w:p w14:paraId="78741A45">
      <w:pPr>
        <w:keepNext w:val="0"/>
        <w:keepLines w:val="0"/>
        <w:pageBreakBefore w:val="0"/>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（1）资格性检查：依据法律法规和</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文件的规定，对</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文件中的资格证明、</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保证金等进行审查，以确定</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单位是否具备</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资格。</w:t>
      </w:r>
    </w:p>
    <w:p w14:paraId="5B0C3348">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（2）符合性检查：依据</w:t>
      </w:r>
      <w:r>
        <w:rPr>
          <w:rFonts w:hint="eastAsia" w:ascii="宋体" w:hAnsi="宋体" w:eastAsia="宋体" w:cs="宋体"/>
          <w:bCs/>
          <w:color w:val="000000"/>
          <w:sz w:val="28"/>
          <w:szCs w:val="28"/>
          <w:lang w:eastAsia="zh-CN"/>
        </w:rPr>
        <w:t>谈判文件</w:t>
      </w:r>
      <w:r>
        <w:rPr>
          <w:rFonts w:hint="eastAsia" w:ascii="宋体" w:hAnsi="宋体" w:eastAsia="宋体" w:cs="宋体"/>
          <w:bCs/>
          <w:color w:val="000000"/>
          <w:sz w:val="28"/>
          <w:szCs w:val="28"/>
        </w:rPr>
        <w:t>的规定，对</w:t>
      </w:r>
      <w:r>
        <w:rPr>
          <w:rFonts w:hint="eastAsia" w:ascii="宋体" w:hAnsi="宋体" w:eastAsia="宋体" w:cs="宋体"/>
          <w:bCs/>
          <w:color w:val="000000"/>
          <w:sz w:val="28"/>
          <w:szCs w:val="28"/>
          <w:lang w:eastAsia="zh-CN"/>
        </w:rPr>
        <w:t>响应文件</w:t>
      </w:r>
      <w:r>
        <w:rPr>
          <w:rFonts w:hint="eastAsia" w:ascii="宋体" w:hAnsi="宋体" w:eastAsia="宋体" w:cs="宋体"/>
          <w:bCs/>
          <w:color w:val="000000"/>
          <w:sz w:val="28"/>
          <w:szCs w:val="28"/>
        </w:rPr>
        <w:t>的</w:t>
      </w:r>
      <w:r>
        <w:rPr>
          <w:rFonts w:hint="eastAsia" w:ascii="宋体" w:hAnsi="宋体" w:eastAsia="宋体" w:cs="宋体"/>
          <w:bCs/>
          <w:color w:val="000000"/>
          <w:sz w:val="28"/>
          <w:szCs w:val="28"/>
          <w:lang w:eastAsia="zh-CN"/>
        </w:rPr>
        <w:t>完整性、</w:t>
      </w:r>
      <w:r>
        <w:rPr>
          <w:rFonts w:hint="eastAsia" w:ascii="宋体" w:hAnsi="宋体" w:eastAsia="宋体" w:cs="宋体"/>
          <w:bCs/>
          <w:color w:val="000000"/>
          <w:sz w:val="28"/>
          <w:szCs w:val="28"/>
        </w:rPr>
        <w:t>有效性、</w:t>
      </w:r>
      <w:r>
        <w:rPr>
          <w:rFonts w:hint="eastAsia" w:ascii="宋体" w:hAnsi="宋体" w:eastAsia="宋体" w:cs="宋体"/>
          <w:bCs/>
          <w:color w:val="000000"/>
          <w:sz w:val="28"/>
          <w:szCs w:val="28"/>
          <w:lang w:eastAsia="zh-CN"/>
        </w:rPr>
        <w:t>响应性、报价是否超过采购预算</w:t>
      </w:r>
      <w:r>
        <w:rPr>
          <w:rFonts w:hint="eastAsia" w:ascii="宋体" w:hAnsi="宋体" w:eastAsia="宋体" w:cs="宋体"/>
          <w:bCs/>
          <w:color w:val="000000"/>
          <w:sz w:val="28"/>
          <w:szCs w:val="28"/>
        </w:rPr>
        <w:t>进行审查，以确定其是否对</w:t>
      </w:r>
      <w:r>
        <w:rPr>
          <w:rFonts w:hint="eastAsia" w:ascii="宋体" w:hAnsi="宋体" w:eastAsia="宋体" w:cs="宋体"/>
          <w:bCs/>
          <w:color w:val="000000"/>
          <w:sz w:val="28"/>
          <w:szCs w:val="28"/>
          <w:lang w:eastAsia="zh-CN"/>
        </w:rPr>
        <w:t>谈判文件</w:t>
      </w:r>
      <w:r>
        <w:rPr>
          <w:rFonts w:hint="eastAsia" w:ascii="宋体" w:hAnsi="宋体" w:eastAsia="宋体" w:cs="宋体"/>
          <w:bCs/>
          <w:color w:val="000000"/>
          <w:sz w:val="28"/>
          <w:szCs w:val="28"/>
        </w:rPr>
        <w:t>的实质性要求作出响应。</w:t>
      </w:r>
    </w:p>
    <w:p w14:paraId="05EB477A">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outlineLvl w:val="9"/>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1</w:t>
      </w:r>
      <w:r>
        <w:rPr>
          <w:rFonts w:hint="eastAsia" w:ascii="宋体" w:hAnsi="宋体" w:eastAsia="宋体" w:cs="宋体"/>
          <w:bCs/>
          <w:color w:val="000000"/>
          <w:sz w:val="28"/>
          <w:szCs w:val="28"/>
          <w:lang w:val="en-US" w:eastAsia="zh-CN"/>
        </w:rPr>
        <w:t>.</w:t>
      </w:r>
      <w:r>
        <w:rPr>
          <w:rFonts w:hint="eastAsia" w:ascii="宋体" w:hAnsi="宋体" w:eastAsia="宋体" w:cs="宋体"/>
          <w:bCs/>
          <w:color w:val="000000"/>
          <w:sz w:val="28"/>
          <w:szCs w:val="28"/>
          <w:lang w:eastAsia="zh-CN"/>
        </w:rPr>
        <w:t>竞争性谈判响应文件的完整性。竞争性谈判响应文件构成是否有重大缺项，是否按照竞争性谈判文件要求的格式编写竞争性谈判响应文件。</w:t>
      </w:r>
    </w:p>
    <w:p w14:paraId="2BE63953">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outlineLvl w:val="9"/>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2</w:t>
      </w:r>
      <w:r>
        <w:rPr>
          <w:rFonts w:hint="eastAsia" w:ascii="宋体" w:hAnsi="宋体" w:eastAsia="宋体" w:cs="宋体"/>
          <w:bCs/>
          <w:color w:val="000000"/>
          <w:sz w:val="28"/>
          <w:szCs w:val="28"/>
          <w:lang w:val="en-US" w:eastAsia="zh-CN"/>
        </w:rPr>
        <w:t>.</w:t>
      </w:r>
      <w:r>
        <w:rPr>
          <w:rFonts w:hint="eastAsia" w:ascii="宋体" w:hAnsi="宋体" w:eastAsia="宋体" w:cs="宋体"/>
          <w:bCs/>
          <w:color w:val="000000"/>
          <w:sz w:val="28"/>
          <w:szCs w:val="28"/>
          <w:lang w:eastAsia="zh-CN"/>
        </w:rPr>
        <w:t>竞争性谈判响应文件的有效性。竞争性谈判响应文件的签署、加盖印章是否合格、有效；提供的各种证明文件、数据、资料是否真实、有效。</w:t>
      </w:r>
    </w:p>
    <w:p w14:paraId="78F7DB27">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outlineLvl w:val="9"/>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3</w:t>
      </w:r>
      <w:r>
        <w:rPr>
          <w:rFonts w:hint="eastAsia" w:ascii="宋体" w:hAnsi="宋体" w:eastAsia="宋体" w:cs="宋体"/>
          <w:bCs/>
          <w:color w:val="000000"/>
          <w:sz w:val="28"/>
          <w:szCs w:val="28"/>
          <w:lang w:val="en-US" w:eastAsia="zh-CN"/>
        </w:rPr>
        <w:t>.</w:t>
      </w:r>
      <w:r>
        <w:rPr>
          <w:rFonts w:hint="eastAsia" w:ascii="宋体" w:hAnsi="宋体" w:eastAsia="宋体" w:cs="宋体"/>
          <w:bCs/>
          <w:color w:val="000000"/>
          <w:sz w:val="28"/>
          <w:szCs w:val="28"/>
          <w:lang w:eastAsia="zh-CN"/>
        </w:rPr>
        <w:t>竞争性谈判响应文件的响应性。谈判有效期是否符合竞争性谈判文件要求；是否满足本次谈判的特殊要求；谈判方案是否有重大缺漏项；谈判产品的技术规格是否有重大偏离；谈判商务响应条款是否有重大偏离；对合同中规定的双方的权利和义务是否做出了实质性修改。</w:t>
      </w:r>
    </w:p>
    <w:p w14:paraId="6FB84858">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outlineLvl w:val="9"/>
        <w:rPr>
          <w:rFonts w:hint="eastAsia" w:ascii="宋体" w:hAnsi="宋体" w:eastAsia="宋体" w:cs="宋体"/>
          <w:bCs/>
          <w:color w:val="000000"/>
          <w:sz w:val="28"/>
          <w:szCs w:val="28"/>
        </w:rPr>
      </w:pPr>
      <w:r>
        <w:rPr>
          <w:rFonts w:hint="eastAsia" w:ascii="宋体" w:hAnsi="宋体" w:eastAsia="宋体" w:cs="宋体"/>
          <w:bCs/>
          <w:color w:val="000000"/>
          <w:sz w:val="28"/>
          <w:szCs w:val="28"/>
          <w:lang w:eastAsia="zh-CN"/>
        </w:rPr>
        <w:t>4</w:t>
      </w:r>
      <w:r>
        <w:rPr>
          <w:rFonts w:hint="eastAsia" w:ascii="宋体" w:hAnsi="宋体" w:eastAsia="宋体" w:cs="宋体"/>
          <w:bCs/>
          <w:color w:val="000000"/>
          <w:sz w:val="28"/>
          <w:szCs w:val="28"/>
          <w:lang w:val="en-US" w:eastAsia="zh-CN"/>
        </w:rPr>
        <w:t>.</w:t>
      </w:r>
      <w:r>
        <w:rPr>
          <w:rFonts w:hint="eastAsia" w:ascii="宋体" w:hAnsi="宋体" w:eastAsia="宋体" w:cs="宋体"/>
          <w:bCs/>
          <w:color w:val="000000"/>
          <w:sz w:val="28"/>
          <w:szCs w:val="28"/>
          <w:lang w:eastAsia="zh-CN"/>
        </w:rPr>
        <w:t>报价是否超过采购预算。</w:t>
      </w:r>
    </w:p>
    <w:p w14:paraId="0EE1EAEF">
      <w:pPr>
        <w:keepNext w:val="0"/>
        <w:keepLines w:val="0"/>
        <w:pageBreakBefore w:val="0"/>
        <w:tabs>
          <w:tab w:val="left" w:pos="1575"/>
        </w:tabs>
        <w:kinsoku/>
        <w:wordWrap/>
        <w:overflowPunct w:val="0"/>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宋体" w:hAnsi="宋体" w:eastAsia="宋体" w:cs="宋体"/>
          <w:bCs/>
          <w:color w:val="000000"/>
          <w:sz w:val="28"/>
          <w:szCs w:val="28"/>
          <w:lang w:eastAsia="zh-CN"/>
        </w:rPr>
      </w:pPr>
      <w:r>
        <w:rPr>
          <w:rFonts w:hint="eastAsia" w:ascii="宋体" w:hAnsi="宋体" w:eastAsia="宋体" w:cs="宋体"/>
          <w:color w:val="000000"/>
          <w:sz w:val="28"/>
          <w:szCs w:val="28"/>
        </w:rPr>
        <w:t>（3）</w:t>
      </w:r>
      <w:r>
        <w:rPr>
          <w:rFonts w:hint="eastAsia" w:ascii="宋体" w:hAnsi="宋体" w:eastAsia="宋体" w:cs="宋体"/>
          <w:bCs/>
          <w:color w:val="000000"/>
          <w:sz w:val="28"/>
          <w:szCs w:val="28"/>
        </w:rPr>
        <w:t>澄清有关问题。对</w:t>
      </w:r>
      <w:r>
        <w:rPr>
          <w:rFonts w:hint="eastAsia" w:ascii="宋体" w:hAnsi="宋体" w:eastAsia="宋体" w:cs="宋体"/>
          <w:bCs/>
          <w:color w:val="000000"/>
          <w:sz w:val="28"/>
          <w:szCs w:val="28"/>
          <w:lang w:eastAsia="zh-CN"/>
        </w:rPr>
        <w:t>响应文件</w:t>
      </w:r>
      <w:r>
        <w:rPr>
          <w:rFonts w:hint="eastAsia" w:ascii="宋体" w:hAnsi="宋体" w:eastAsia="宋体" w:cs="宋体"/>
          <w:bCs/>
          <w:color w:val="000000"/>
          <w:sz w:val="28"/>
          <w:szCs w:val="28"/>
        </w:rPr>
        <w:t>中含义不明确、同类问题表述不一致或者有明显文字和计算错误的内容，</w:t>
      </w:r>
      <w:r>
        <w:rPr>
          <w:rFonts w:hint="eastAsia" w:ascii="宋体" w:hAnsi="宋体" w:eastAsia="宋体" w:cs="宋体"/>
          <w:bCs/>
          <w:color w:val="000000"/>
          <w:sz w:val="28"/>
          <w:szCs w:val="28"/>
          <w:lang w:eastAsia="zh-CN"/>
        </w:rPr>
        <w:t>谈判小组</w:t>
      </w:r>
      <w:r>
        <w:rPr>
          <w:rFonts w:hint="eastAsia" w:ascii="宋体" w:hAnsi="宋体" w:eastAsia="宋体" w:cs="宋体"/>
          <w:bCs/>
          <w:color w:val="000000"/>
          <w:sz w:val="28"/>
          <w:szCs w:val="28"/>
        </w:rPr>
        <w:t>可以要求供应商作出必要的澄清、说明或者纠正。供应商的澄清、说明或者补正应当采用书面形式，由其授权代理人签字，但不得改变</w:t>
      </w:r>
      <w:r>
        <w:rPr>
          <w:rFonts w:hint="eastAsia" w:ascii="宋体" w:hAnsi="宋体" w:eastAsia="宋体" w:cs="宋体"/>
          <w:bCs/>
          <w:color w:val="000000"/>
          <w:sz w:val="28"/>
          <w:szCs w:val="28"/>
          <w:lang w:eastAsia="zh-CN"/>
        </w:rPr>
        <w:t>响应文件</w:t>
      </w:r>
      <w:r>
        <w:rPr>
          <w:rFonts w:hint="eastAsia" w:ascii="宋体" w:hAnsi="宋体" w:eastAsia="宋体" w:cs="宋体"/>
          <w:bCs/>
          <w:color w:val="000000"/>
          <w:sz w:val="28"/>
          <w:szCs w:val="28"/>
        </w:rPr>
        <w:t>的实质性内容，如澄清、补正、说明的内容与</w:t>
      </w:r>
      <w:r>
        <w:rPr>
          <w:rFonts w:hint="eastAsia" w:ascii="宋体" w:hAnsi="宋体" w:eastAsia="宋体" w:cs="宋体"/>
          <w:bCs/>
          <w:color w:val="000000"/>
          <w:sz w:val="28"/>
          <w:szCs w:val="28"/>
          <w:lang w:eastAsia="zh-CN"/>
        </w:rPr>
        <w:t>响应文件</w:t>
      </w:r>
      <w:r>
        <w:rPr>
          <w:rFonts w:hint="eastAsia" w:ascii="宋体" w:hAnsi="宋体" w:eastAsia="宋体" w:cs="宋体"/>
          <w:bCs/>
          <w:color w:val="000000"/>
          <w:sz w:val="28"/>
          <w:szCs w:val="28"/>
        </w:rPr>
        <w:t>内容有重大相悖或矛盾，将被认定为无效标</w:t>
      </w:r>
      <w:r>
        <w:rPr>
          <w:rFonts w:hint="eastAsia" w:ascii="宋体" w:hAnsi="宋体" w:eastAsia="宋体" w:cs="宋体"/>
          <w:bCs/>
          <w:color w:val="000000"/>
          <w:sz w:val="28"/>
          <w:szCs w:val="28"/>
          <w:lang w:eastAsia="zh-CN"/>
        </w:rPr>
        <w:t>。</w:t>
      </w:r>
    </w:p>
    <w:p w14:paraId="7CE232AC">
      <w:pPr>
        <w:keepNext w:val="0"/>
        <w:keepLines w:val="0"/>
        <w:pageBreakBefore w:val="0"/>
        <w:tabs>
          <w:tab w:val="left" w:pos="1575"/>
        </w:tabs>
        <w:kinsoku/>
        <w:wordWrap/>
        <w:overflowPunct w:val="0"/>
        <w:topLinePunct w:val="0"/>
        <w:autoSpaceDE/>
        <w:autoSpaceDN/>
        <w:bidi w:val="0"/>
        <w:adjustRightInd/>
        <w:snapToGrid/>
        <w:spacing w:beforeAutospacing="0" w:afterAutospacing="0" w:line="360" w:lineRule="auto"/>
        <w:jc w:val="both"/>
        <w:textAlignment w:val="auto"/>
        <w:outlineLvl w:val="9"/>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三、需要落实的政府采购政策</w:t>
      </w:r>
    </w:p>
    <w:p w14:paraId="68ED1AC3">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1.《政府采购促进中小企业发展管理办法》（财库〔2020〕46号）</w:t>
      </w:r>
    </w:p>
    <w:p w14:paraId="64038334">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在政府采购活动中，供应商提供的货物、工程或者服务符合下列情形的，享受《办法》规定的中小企业扶持政策:</w:t>
      </w:r>
    </w:p>
    <w:p w14:paraId="34232A53">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(一)在货物采购项目中，货物由中小企业制造，即货物由中小企业生产且使用该中小企业商号或者注册商标；</w:t>
      </w:r>
    </w:p>
    <w:p w14:paraId="32A02E76">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(二)在工程采购项目中，工程由中小企业承建，即工程施工单位为中小企业；</w:t>
      </w:r>
    </w:p>
    <w:p w14:paraId="4F56192A">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(三)在服务采购项目中，服务由中小企业承接，即提供服务的人员为中小企业依照《中华人民共和国</w:t>
      </w:r>
      <w:r>
        <w:rPr>
          <w:rFonts w:hint="eastAsia" w:ascii="宋体" w:hAnsi="宋体" w:eastAsia="宋体" w:cs="宋体"/>
          <w:bCs/>
          <w:sz w:val="28"/>
          <w:szCs w:val="28"/>
          <w:lang w:val="en-US" w:eastAsia="zh-CN"/>
        </w:rPr>
        <w:t>民法典</w:t>
      </w:r>
      <w:r>
        <w:rPr>
          <w:rFonts w:hint="eastAsia" w:ascii="宋体" w:hAnsi="宋体" w:eastAsia="宋体" w:cs="宋体"/>
          <w:bCs/>
          <w:sz w:val="28"/>
          <w:szCs w:val="28"/>
        </w:rPr>
        <w:t>》订立劳动合同的从业人员。</w:t>
      </w:r>
    </w:p>
    <w:p w14:paraId="17D8AA95">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在货物采购项目中，供应商提供的货物既有中小企业制造货物，也有大型企业制造货物的，不享受《办法》规定的中小企业扶持政策。</w:t>
      </w:r>
    </w:p>
    <w:p w14:paraId="0EE03727">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以联合体形式参加政府采购活动，联合体各方均为中小企业的，联合体视同中小企业。其中，联合体各方均为小微企业的，联合体视同小微企业。</w:t>
      </w:r>
    </w:p>
    <w:p w14:paraId="73683293">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依据《办法》规定享受扶持政策获得政府采购合同的，小微企业不得将合同分包给大中型企业，中型企业不得将合同分包给大型企业。</w:t>
      </w:r>
    </w:p>
    <w:p w14:paraId="0816FC9A">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根据《政府采购促进中小企业发展管理办法》的通知（财库〔2020〕46号）规定，参加政府采购活动的中小企业应当提供《中小企业声明函》（见附件）。供应商提供的《中小企业声明函》资料必须真实，否则，按照有关规定予以处理。</w:t>
      </w:r>
    </w:p>
    <w:p w14:paraId="04C38A30">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评标委员会根据《政府采购促进中小企业发展管理办法》的相关规定，小微企业报价给予</w:t>
      </w:r>
      <w:r>
        <w:rPr>
          <w:rFonts w:hint="eastAsia" w:ascii="宋体" w:hAnsi="宋体" w:cs="宋体"/>
          <w:bCs/>
          <w:sz w:val="28"/>
          <w:szCs w:val="28"/>
          <w:lang w:val="en-US" w:eastAsia="zh-CN"/>
        </w:rPr>
        <w:t>6</w:t>
      </w:r>
      <w:r>
        <w:rPr>
          <w:rFonts w:hint="eastAsia" w:ascii="宋体" w:hAnsi="宋体" w:eastAsia="宋体" w:cs="宋体"/>
          <w:bCs/>
          <w:sz w:val="28"/>
          <w:szCs w:val="28"/>
        </w:rPr>
        <w:t>%(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1699A1C5">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bCs/>
          <w:sz w:val="28"/>
          <w:szCs w:val="28"/>
          <w:lang w:val="en-US" w:eastAsia="zh-CN"/>
        </w:rPr>
        <w:t>2</w:t>
      </w:r>
      <w:r>
        <w:rPr>
          <w:rFonts w:hint="eastAsia" w:ascii="宋体" w:hAnsi="宋体" w:eastAsia="宋体" w:cs="宋体"/>
          <w:bCs/>
          <w:sz w:val="28"/>
          <w:szCs w:val="28"/>
        </w:rPr>
        <w:t>%(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6B9B5B72">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 xml:space="preserve">2.《财政部司法部关于政府采购支持监狱企业发展有关问题的通知》（财库〔2014〕68号） </w:t>
      </w:r>
    </w:p>
    <w:p w14:paraId="4B98E230">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根据《财政部 司法部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14:paraId="300146AC">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评标委员会对监狱企业的价格给予6%的扣除，用扣除后的价格参与评审。</w:t>
      </w:r>
    </w:p>
    <w:p w14:paraId="7BA4E2AC">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2" w:firstLineChars="200"/>
        <w:rPr>
          <w:rFonts w:hint="eastAsia" w:ascii="宋体" w:hAnsi="宋体" w:eastAsia="宋体" w:cs="宋体"/>
          <w:b/>
          <w:sz w:val="28"/>
          <w:szCs w:val="28"/>
        </w:rPr>
      </w:pPr>
      <w:r>
        <w:rPr>
          <w:rFonts w:hint="eastAsia" w:ascii="宋体" w:hAnsi="宋体" w:cs="宋体"/>
          <w:b/>
          <w:sz w:val="28"/>
          <w:szCs w:val="28"/>
          <w:lang w:val="en-US" w:eastAsia="zh-CN"/>
        </w:rPr>
        <w:t>3</w:t>
      </w:r>
      <w:r>
        <w:rPr>
          <w:rFonts w:hint="eastAsia" w:ascii="宋体" w:hAnsi="宋体" w:eastAsia="宋体" w:cs="宋体"/>
          <w:b/>
          <w:sz w:val="28"/>
          <w:szCs w:val="28"/>
        </w:rPr>
        <w:t>.《财政部民政部中国残疾人联合会关于促进残疾人就业政府采购政策的通知》（财库〔2017〕141号）</w:t>
      </w:r>
    </w:p>
    <w:p w14:paraId="10B8DC15">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福利企业参加政府采购活动时，应当提供市级以上民政局、财政局、残联部门出具的福利性企业的证明文件。</w:t>
      </w:r>
    </w:p>
    <w:p w14:paraId="53E933C5">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2" w:firstLineChars="200"/>
        <w:rPr>
          <w:rFonts w:hint="eastAsia" w:ascii="宋体" w:hAnsi="宋体" w:eastAsia="宋体" w:cs="宋体"/>
          <w:b/>
          <w:sz w:val="28"/>
          <w:szCs w:val="28"/>
        </w:rPr>
      </w:pPr>
      <w:r>
        <w:rPr>
          <w:rFonts w:hint="eastAsia" w:ascii="宋体" w:hAnsi="宋体" w:cs="宋体"/>
          <w:b/>
          <w:sz w:val="28"/>
          <w:szCs w:val="28"/>
          <w:lang w:val="en-US" w:eastAsia="zh-CN"/>
        </w:rPr>
        <w:t>4</w:t>
      </w:r>
      <w:r>
        <w:rPr>
          <w:rFonts w:hint="eastAsia" w:ascii="宋体" w:hAnsi="宋体" w:eastAsia="宋体" w:cs="宋体"/>
          <w:b/>
          <w:sz w:val="28"/>
          <w:szCs w:val="28"/>
        </w:rPr>
        <w:t xml:space="preserve">.《财政部国家发展改革委关于印发(节能产品政府采购实施意见)的通知》(财库〔2004〕185号) </w:t>
      </w:r>
    </w:p>
    <w:p w14:paraId="5DB972EE">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根据《财政部国家发展改革委关于印发(节能产品政府采购实施意见)的通知》(财库〔2004〕185号)规定，采购人采购的产品在品目清单中并具有认证证书的，在技术、服务等指标同等条件下，应当优先采购节能清单所列的节能产品。</w:t>
      </w:r>
    </w:p>
    <w:p w14:paraId="2A933175">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14:paraId="4BA3401F">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2" w:firstLineChars="200"/>
        <w:rPr>
          <w:rFonts w:hint="eastAsia" w:ascii="宋体" w:hAnsi="宋体" w:eastAsia="宋体" w:cs="宋体"/>
          <w:b/>
          <w:sz w:val="28"/>
          <w:szCs w:val="28"/>
        </w:rPr>
      </w:pPr>
      <w:r>
        <w:rPr>
          <w:rFonts w:hint="eastAsia" w:ascii="宋体" w:hAnsi="宋体" w:cs="宋体"/>
          <w:b/>
          <w:sz w:val="28"/>
          <w:szCs w:val="28"/>
          <w:lang w:val="en-US" w:eastAsia="zh-CN"/>
        </w:rPr>
        <w:t>5</w:t>
      </w:r>
      <w:r>
        <w:rPr>
          <w:rFonts w:hint="eastAsia" w:ascii="宋体" w:hAnsi="宋体" w:eastAsia="宋体" w:cs="宋体"/>
          <w:b/>
          <w:sz w:val="28"/>
          <w:szCs w:val="28"/>
        </w:rPr>
        <w:t>.《国务院办公厅关于建立政府强制采购节能产品制度的通知》(国办发〔2007〕51号)</w:t>
      </w:r>
    </w:p>
    <w:p w14:paraId="07AF1F0D">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各级政府机构使用财政性资金进行政府采购活动时，在技术、服务等指标满足采购需求的前提下，要优先采购节能产品，对部分节能效果、性能等达到要求的产品，实行强制采购。</w:t>
      </w:r>
    </w:p>
    <w:p w14:paraId="7E54B13B">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2" w:firstLineChars="200"/>
        <w:rPr>
          <w:rFonts w:hint="eastAsia" w:ascii="宋体" w:hAnsi="宋体" w:eastAsia="宋体" w:cs="宋体"/>
          <w:b/>
          <w:sz w:val="28"/>
          <w:szCs w:val="28"/>
        </w:rPr>
      </w:pPr>
      <w:r>
        <w:rPr>
          <w:rFonts w:hint="eastAsia" w:ascii="宋体" w:hAnsi="宋体" w:cs="宋体"/>
          <w:b/>
          <w:sz w:val="28"/>
          <w:szCs w:val="28"/>
          <w:lang w:val="en-US" w:eastAsia="zh-CN"/>
        </w:rPr>
        <w:t>6</w:t>
      </w:r>
      <w:r>
        <w:rPr>
          <w:rFonts w:hint="eastAsia" w:ascii="宋体" w:hAnsi="宋体" w:eastAsia="宋体" w:cs="宋体"/>
          <w:b/>
          <w:sz w:val="28"/>
          <w:szCs w:val="28"/>
        </w:rPr>
        <w:t>.《财政部环保总局关于环境标志产品政府采购实施的意见》(财库〔2006〕90号)</w:t>
      </w:r>
    </w:p>
    <w:p w14:paraId="4219C730">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根据《财政部环保总局关于环境标志产品政府采购实施的意见》(财库〔2006〕90号)规定，采购人采购的产品在品目清单中并具有认证证书的，在性能、技术、服务等指标同等条件下，应当优先采购清单中的产品。</w:t>
      </w:r>
    </w:p>
    <w:p w14:paraId="67D5D786">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14:paraId="639CDFAB">
      <w:pPr>
        <w:pStyle w:val="27"/>
        <w:keepNext w:val="0"/>
        <w:keepLines w:val="0"/>
        <w:pageBreakBefore w:val="0"/>
        <w:widowControl w:val="0"/>
        <w:kinsoku/>
        <w:wordWrap/>
        <w:topLinePunct w:val="0"/>
        <w:autoSpaceDE/>
        <w:autoSpaceDN/>
        <w:bidi w:val="0"/>
        <w:adjustRightInd/>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注：获得上述认证的产品在投标时应提供有效证明材料。以上所有证明文件复印件须加盖供应商公章并注明“与原件一致”，否则不予计分。</w:t>
      </w:r>
    </w:p>
    <w:p w14:paraId="042E67AB">
      <w:pPr>
        <w:keepNext w:val="0"/>
        <w:keepLines w:val="0"/>
        <w:pageBreakBefore w:val="0"/>
        <w:widowControl w:val="0"/>
        <w:numPr>
          <w:ilvl w:val="0"/>
          <w:numId w:val="0"/>
        </w:numPr>
        <w:tabs>
          <w:tab w:val="left" w:pos="1575"/>
        </w:tabs>
        <w:kinsoku/>
        <w:wordWrap/>
        <w:overflowPunct w:val="0"/>
        <w:topLinePunct w:val="0"/>
        <w:autoSpaceDE/>
        <w:autoSpaceDN/>
        <w:bidi w:val="0"/>
        <w:adjustRightInd/>
        <w:spacing w:line="360" w:lineRule="auto"/>
        <w:ind w:left="0" w:leftChars="0" w:firstLine="0" w:firstLineChars="0"/>
        <w:rPr>
          <w:rFonts w:hint="eastAsia" w:ascii="宋体" w:hAnsi="宋体" w:eastAsia="宋体" w:cs="宋体"/>
          <w:b/>
          <w:bCs/>
          <w:kern w:val="2"/>
          <w:sz w:val="28"/>
          <w:szCs w:val="28"/>
          <w:lang w:val="en-US" w:eastAsia="zh-CN" w:bidi="ar-SA"/>
        </w:rPr>
      </w:pPr>
      <w:r>
        <w:rPr>
          <w:rFonts w:hint="eastAsia" w:ascii="宋体" w:hAnsi="宋体" w:cs="宋体"/>
          <w:b/>
          <w:bCs/>
          <w:kern w:val="2"/>
          <w:sz w:val="28"/>
          <w:szCs w:val="28"/>
          <w:lang w:val="en-US" w:eastAsia="zh-CN" w:bidi="ar-SA"/>
        </w:rPr>
        <w:t>7</w:t>
      </w:r>
      <w:r>
        <w:rPr>
          <w:rFonts w:hint="eastAsia" w:ascii="宋体" w:hAnsi="宋体" w:eastAsia="宋体" w:cs="宋体"/>
          <w:b/>
          <w:bCs/>
          <w:kern w:val="2"/>
          <w:sz w:val="28"/>
          <w:szCs w:val="28"/>
          <w:lang w:val="en-US" w:eastAsia="zh-CN" w:bidi="ar-SA"/>
        </w:rPr>
        <w:t>．《财政部发展改革委生态环境部市场监管总局关于调整优化节能产品、环境标志产品政府采购执行机制的通知》（财库〔2019〕9号）</w:t>
      </w:r>
    </w:p>
    <w:p w14:paraId="5E422873">
      <w:pPr>
        <w:pStyle w:val="28"/>
        <w:keepNext w:val="0"/>
        <w:keepLines w:val="0"/>
        <w:pageBreakBefore w:val="0"/>
        <w:widowControl w:val="0"/>
        <w:kinsoku/>
        <w:wordWrap/>
        <w:topLinePunct w:val="0"/>
        <w:autoSpaceDE/>
        <w:autoSpaceDN/>
        <w:bidi w:val="0"/>
        <w:adjustRightInd/>
        <w:spacing w:line="360" w:lineRule="auto"/>
        <w:jc w:val="left"/>
        <w:rPr>
          <w:rFonts w:hint="eastAsia" w:ascii="宋体" w:hAnsi="宋体" w:eastAsia="宋体" w:cs="宋体"/>
          <w:bCs/>
          <w:sz w:val="28"/>
          <w:szCs w:val="28"/>
        </w:rPr>
      </w:pPr>
      <w:r>
        <w:rPr>
          <w:rFonts w:hint="eastAsia" w:ascii="宋体" w:hAnsi="宋体" w:eastAsia="宋体" w:cs="宋体"/>
          <w:bCs/>
          <w:sz w:val="28"/>
          <w:szCs w:val="28"/>
          <w:lang w:val="en-US" w:eastAsia="zh-CN"/>
        </w:rPr>
        <w:t>《财政部发展改革委生态环境部市场监管总局关于调整优化节能产品、环境标志产品政府采购执行机制的通知》（财库〔2019〕9号）规定，根据</w:t>
      </w:r>
      <w:r>
        <w:rPr>
          <w:rFonts w:hint="eastAsia" w:ascii="宋体" w:hAnsi="宋体" w:eastAsia="宋体" w:cs="宋体"/>
          <w:bCs/>
          <w:sz w:val="28"/>
          <w:szCs w:val="28"/>
        </w:rPr>
        <w:t>依据品目清单和认证证书实施政府优先采购和强制采购。采购人拟采购的产品属于品目清单范围的，采购人及其委托的采购代理机构应当依据国家确定的认证机构出具的、处于有效期之内的节能产品、环境标志产品证书，对获得证书的产品实施政府优先采购或强制采购。</w:t>
      </w:r>
    </w:p>
    <w:p w14:paraId="2139E929">
      <w:pPr>
        <w:keepNext w:val="0"/>
        <w:keepLines w:val="0"/>
        <w:pageBreakBefore w:val="0"/>
        <w:widowControl w:val="0"/>
        <w:numPr>
          <w:ilvl w:val="0"/>
          <w:numId w:val="0"/>
        </w:numPr>
        <w:tabs>
          <w:tab w:val="left" w:pos="1575"/>
        </w:tabs>
        <w:kinsoku/>
        <w:wordWrap/>
        <w:overflowPunct w:val="0"/>
        <w:topLinePunct w:val="0"/>
        <w:autoSpaceDE/>
        <w:autoSpaceDN/>
        <w:bidi w:val="0"/>
        <w:adjustRightInd/>
        <w:spacing w:line="360" w:lineRule="auto"/>
        <w:ind w:left="0" w:leftChars="0" w:firstLine="0" w:firstLineChars="0"/>
        <w:rPr>
          <w:rFonts w:hint="eastAsia" w:ascii="宋体" w:hAnsi="宋体" w:eastAsia="宋体" w:cs="宋体"/>
          <w:b/>
          <w:bCs/>
          <w:kern w:val="2"/>
          <w:sz w:val="28"/>
          <w:szCs w:val="28"/>
          <w:lang w:val="en-US" w:eastAsia="zh-CN" w:bidi="ar-SA"/>
        </w:rPr>
      </w:pPr>
      <w:r>
        <w:rPr>
          <w:rFonts w:hint="eastAsia" w:ascii="宋体" w:hAnsi="宋体" w:cs="宋体"/>
          <w:b/>
          <w:bCs/>
          <w:kern w:val="2"/>
          <w:sz w:val="28"/>
          <w:szCs w:val="28"/>
          <w:lang w:val="en-US" w:eastAsia="zh-CN" w:bidi="ar-SA"/>
        </w:rPr>
        <w:t>8.</w:t>
      </w:r>
      <w:r>
        <w:rPr>
          <w:rFonts w:hint="eastAsia" w:ascii="宋体" w:hAnsi="宋体" w:eastAsia="宋体" w:cs="宋体"/>
          <w:b/>
          <w:bCs/>
          <w:kern w:val="2"/>
          <w:sz w:val="28"/>
          <w:szCs w:val="28"/>
          <w:lang w:val="en-US" w:eastAsia="zh-CN" w:bidi="ar-SA"/>
        </w:rPr>
        <w:t>《财政部农业农村部国家乡村振兴局关于运用政府采购政策支持乡村产业振兴的通知》（财库〔2021〕19号）</w:t>
      </w:r>
    </w:p>
    <w:p w14:paraId="3C5F4595">
      <w:pPr>
        <w:keepNext w:val="0"/>
        <w:keepLines w:val="0"/>
        <w:pageBreakBefore w:val="0"/>
        <w:widowControl w:val="0"/>
        <w:numPr>
          <w:ilvl w:val="0"/>
          <w:numId w:val="0"/>
        </w:numPr>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b w:val="0"/>
          <w:bCs w:val="0"/>
          <w:i w:val="0"/>
          <w:iCs w:val="0"/>
          <w:caps w:val="0"/>
          <w:color w:val="333333"/>
          <w:spacing w:val="0"/>
          <w:sz w:val="28"/>
          <w:szCs w:val="28"/>
          <w:shd w:val="clear" w:color="auto" w:fill="FFFFFF"/>
          <w:lang w:val="en-US" w:eastAsia="zh-CN"/>
        </w:rPr>
        <w:t>根据</w:t>
      </w:r>
      <w:r>
        <w:rPr>
          <w:rFonts w:hint="eastAsia" w:ascii="宋体" w:hAnsi="宋体" w:eastAsia="宋体" w:cs="宋体"/>
          <w:b w:val="0"/>
          <w:bCs w:val="0"/>
          <w:kern w:val="2"/>
          <w:sz w:val="28"/>
          <w:szCs w:val="28"/>
          <w:lang w:val="en-US" w:eastAsia="zh-CN" w:bidi="ar-SA"/>
        </w:rPr>
        <w:t>《财政部农业农村部国家乡村振兴局关于运用政府采购政策支持乡村产业振兴的通知》（财库〔2021〕19号）</w:t>
      </w:r>
      <w:r>
        <w:rPr>
          <w:rFonts w:hint="eastAsia" w:ascii="宋体" w:hAnsi="宋体" w:cs="宋体"/>
          <w:b w:val="0"/>
          <w:bCs w:val="0"/>
          <w:kern w:val="2"/>
          <w:sz w:val="28"/>
          <w:szCs w:val="28"/>
          <w:lang w:val="en-US" w:eastAsia="zh-CN" w:bidi="ar-SA"/>
        </w:rPr>
        <w:t>规定，</w:t>
      </w:r>
      <w:r>
        <w:rPr>
          <w:rFonts w:hint="eastAsia" w:ascii="宋体" w:hAnsi="宋体" w:eastAsia="宋体" w:cs="宋体"/>
          <w:i w:val="0"/>
          <w:iCs w:val="0"/>
          <w:caps w:val="0"/>
          <w:color w:val="333333"/>
          <w:spacing w:val="0"/>
          <w:sz w:val="28"/>
          <w:szCs w:val="28"/>
          <w:shd w:val="clear" w:color="auto" w:fill="FFFFFF"/>
        </w:rPr>
        <w:t>自2021年起，各级预算单位应当按照不低于10%的比例预留年度食堂食材采购份额，通过脱贫地区农副产品网络销售平台（原贫困地区农副产品网络销售平台）采购脱贫地区农副产品。脱贫地区农副产品是指在832个脱贫县域内注册的企业、农民专业合作社、家庭农场等出产的农副产品。确因地域、相关政策限制等特殊原因难以完成10%预留份额任务的预算单位，可由中央主管预算单位或省级财政部门报经财政部(国库司)审核同意后，适当放宽预留比例要求。</w:t>
      </w:r>
    </w:p>
    <w:p w14:paraId="15776903">
      <w:pPr>
        <w:keepNext w:val="0"/>
        <w:keepLines w:val="0"/>
        <w:pageBreakBefore w:val="0"/>
        <w:widowControl w:val="0"/>
        <w:numPr>
          <w:ilvl w:val="0"/>
          <w:numId w:val="0"/>
        </w:numPr>
        <w:tabs>
          <w:tab w:val="left" w:pos="1575"/>
        </w:tabs>
        <w:kinsoku/>
        <w:wordWrap/>
        <w:overflowPunct w:val="0"/>
        <w:topLinePunct w:val="0"/>
        <w:autoSpaceDE/>
        <w:autoSpaceDN/>
        <w:bidi w:val="0"/>
        <w:adjustRightInd/>
        <w:spacing w:line="360" w:lineRule="auto"/>
        <w:ind w:left="0" w:leftChars="0" w:firstLine="0" w:firstLineChars="0"/>
        <w:rPr>
          <w:rFonts w:hint="eastAsia" w:ascii="宋体" w:hAnsi="宋体" w:eastAsia="宋体" w:cs="宋体"/>
          <w:b/>
          <w:bCs/>
          <w:i w:val="0"/>
          <w:iCs w:val="0"/>
          <w:caps w:val="0"/>
          <w:color w:val="auto"/>
          <w:spacing w:val="0"/>
          <w:sz w:val="28"/>
          <w:szCs w:val="28"/>
          <w:shd w:val="clear" w:color="auto" w:fill="FFFFFF"/>
        </w:rPr>
      </w:pPr>
      <w:r>
        <w:rPr>
          <w:rFonts w:hint="eastAsia" w:ascii="宋体" w:hAnsi="宋体" w:cs="宋体"/>
          <w:b/>
          <w:bCs/>
          <w:i w:val="0"/>
          <w:iCs w:val="0"/>
          <w:caps w:val="0"/>
          <w:color w:val="auto"/>
          <w:spacing w:val="0"/>
          <w:sz w:val="28"/>
          <w:szCs w:val="28"/>
          <w:shd w:val="clear" w:color="auto" w:fill="FFFFFF"/>
          <w:lang w:val="en-US" w:eastAsia="zh-CN"/>
        </w:rPr>
        <w:t>9.</w:t>
      </w:r>
      <w:r>
        <w:rPr>
          <w:rFonts w:hint="eastAsia" w:ascii="宋体" w:hAnsi="宋体" w:eastAsia="宋体" w:cs="宋体"/>
          <w:b/>
          <w:bCs/>
          <w:i w:val="0"/>
          <w:iCs w:val="0"/>
          <w:caps w:val="0"/>
          <w:color w:val="auto"/>
          <w:spacing w:val="0"/>
          <w:sz w:val="28"/>
          <w:szCs w:val="28"/>
          <w:shd w:val="clear" w:color="auto" w:fill="FFFFFF"/>
        </w:rPr>
        <w:t>《陕西省财政厅关于加快推进我省中小企业政府采购信用融资工作的通知》（陕财办采〔2020〕15号）</w:t>
      </w:r>
    </w:p>
    <w:p w14:paraId="51032322">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融资平台：有融资需求的供应商可根据自身情况，在陕西省政府采购信用融资平台（含各市分平台）自主选择金融机构及其融资产品，凭政府采购中标（成交）通知书或政府采购合同向金融机构提出融资申请。</w:t>
      </w:r>
    </w:p>
    <w:p w14:paraId="705D2869">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bCs/>
          <w:sz w:val="28"/>
          <w:szCs w:val="28"/>
        </w:rPr>
        <w:t>网址</w:t>
      </w:r>
      <w:r>
        <w:rPr>
          <w:rFonts w:hint="eastAsia" w:ascii="宋体" w:hAnsi="宋体" w:eastAsia="宋体" w:cs="宋体"/>
          <w:bCs/>
          <w:color w:val="auto"/>
          <w:sz w:val="28"/>
          <w:szCs w:val="28"/>
        </w:rPr>
        <w:t>：</w:t>
      </w:r>
      <w:r>
        <w:rPr>
          <w:rFonts w:hint="eastAsia" w:ascii="宋体" w:hAnsi="宋体" w:eastAsia="宋体" w:cs="宋体"/>
          <w:bCs/>
          <w:color w:val="auto"/>
          <w:sz w:val="28"/>
          <w:szCs w:val="28"/>
        </w:rPr>
        <w:fldChar w:fldCharType="begin"/>
      </w:r>
      <w:r>
        <w:rPr>
          <w:rFonts w:hint="eastAsia" w:ascii="宋体" w:hAnsi="宋体" w:eastAsia="宋体" w:cs="宋体"/>
          <w:bCs/>
          <w:color w:val="auto"/>
          <w:sz w:val="28"/>
          <w:szCs w:val="28"/>
        </w:rPr>
        <w:instrText xml:space="preserve"> HYPERLINK "http://www.ccgp-shaanxi.gov.cn/zcdservice/zcd/shanxi/" </w:instrText>
      </w:r>
      <w:r>
        <w:rPr>
          <w:rFonts w:hint="eastAsia" w:ascii="宋体" w:hAnsi="宋体" w:eastAsia="宋体" w:cs="宋体"/>
          <w:bCs/>
          <w:color w:val="auto"/>
          <w:sz w:val="28"/>
          <w:szCs w:val="28"/>
        </w:rPr>
        <w:fldChar w:fldCharType="separate"/>
      </w:r>
      <w:r>
        <w:rPr>
          <w:rStyle w:val="22"/>
          <w:rFonts w:hint="eastAsia" w:ascii="宋体" w:hAnsi="宋体" w:eastAsia="宋体" w:cs="宋体"/>
          <w:bCs/>
          <w:color w:val="auto"/>
          <w:sz w:val="28"/>
          <w:szCs w:val="28"/>
        </w:rPr>
        <w:t>http://www.ccgp-shaanxi.gov.cn/zcdservice/zcd/shanxi/</w:t>
      </w:r>
      <w:r>
        <w:rPr>
          <w:rFonts w:hint="eastAsia" w:ascii="宋体" w:hAnsi="宋体" w:eastAsia="宋体" w:cs="宋体"/>
          <w:bCs/>
          <w:color w:val="auto"/>
          <w:sz w:val="28"/>
          <w:szCs w:val="28"/>
        </w:rPr>
        <w:fldChar w:fldCharType="end"/>
      </w:r>
    </w:p>
    <w:p w14:paraId="536C5A27">
      <w:pPr>
        <w:keepNext w:val="0"/>
        <w:keepLines w:val="0"/>
        <w:pageBreakBefore w:val="0"/>
        <w:widowControl w:val="0"/>
        <w:numPr>
          <w:ilvl w:val="0"/>
          <w:numId w:val="0"/>
        </w:numPr>
        <w:tabs>
          <w:tab w:val="left" w:pos="1575"/>
        </w:tabs>
        <w:kinsoku/>
        <w:wordWrap/>
        <w:overflowPunct w:val="0"/>
        <w:topLinePunct w:val="0"/>
        <w:autoSpaceDE/>
        <w:autoSpaceDN/>
        <w:bidi w:val="0"/>
        <w:adjustRightInd/>
        <w:spacing w:line="360" w:lineRule="auto"/>
        <w:rPr>
          <w:rFonts w:hint="eastAsia" w:ascii="宋体" w:hAnsi="宋体" w:eastAsia="宋体" w:cs="宋体"/>
          <w:b/>
          <w:sz w:val="28"/>
          <w:szCs w:val="28"/>
        </w:rPr>
      </w:pPr>
      <w:r>
        <w:rPr>
          <w:rFonts w:hint="eastAsia" w:ascii="宋体" w:hAnsi="宋体" w:cs="宋体"/>
          <w:b/>
          <w:kern w:val="2"/>
          <w:sz w:val="28"/>
          <w:szCs w:val="28"/>
          <w:lang w:val="en-US" w:eastAsia="zh-CN" w:bidi="ar-SA"/>
        </w:rPr>
        <w:t>10</w:t>
      </w:r>
      <w:r>
        <w:rPr>
          <w:rFonts w:hint="eastAsia" w:ascii="宋体" w:hAnsi="宋体" w:eastAsia="宋体" w:cs="宋体"/>
          <w:b/>
          <w:kern w:val="2"/>
          <w:sz w:val="28"/>
          <w:szCs w:val="28"/>
          <w:lang w:val="en-US" w:eastAsia="zh-CN" w:bidi="ar-SA"/>
        </w:rPr>
        <w:t>.</w:t>
      </w:r>
      <w:r>
        <w:rPr>
          <w:rFonts w:hint="eastAsia" w:ascii="宋体" w:hAnsi="宋体" w:eastAsia="宋体" w:cs="宋体"/>
          <w:b/>
          <w:sz w:val="28"/>
          <w:szCs w:val="28"/>
        </w:rPr>
        <w:t>《关于进一步加大政府采购支持中小企业力度的通知》(财库〔2022〕19号)</w:t>
      </w:r>
    </w:p>
    <w:p w14:paraId="4447EEA6">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货物服务采购项目给予小微企业的价格扣除优惠，由财库〔</w:t>
      </w:r>
      <w:r>
        <w:rPr>
          <w:rFonts w:hint="eastAsia" w:ascii="宋体" w:hAnsi="宋体" w:eastAsia="宋体" w:cs="宋体"/>
          <w:bCs/>
          <w:sz w:val="28"/>
          <w:szCs w:val="28"/>
          <w:lang w:val="en-US"/>
        </w:rPr>
        <w:t>2020</w:t>
      </w:r>
      <w:r>
        <w:rPr>
          <w:rFonts w:hint="eastAsia" w:ascii="宋体" w:hAnsi="宋体" w:eastAsia="宋体" w:cs="宋体"/>
          <w:bCs/>
          <w:sz w:val="28"/>
          <w:szCs w:val="28"/>
        </w:rPr>
        <w:t>〕</w:t>
      </w:r>
      <w:r>
        <w:rPr>
          <w:rFonts w:hint="eastAsia" w:ascii="宋体" w:hAnsi="宋体" w:eastAsia="宋体" w:cs="宋体"/>
          <w:bCs/>
          <w:sz w:val="28"/>
          <w:szCs w:val="28"/>
          <w:lang w:val="en-US"/>
        </w:rPr>
        <w:t>46</w:t>
      </w:r>
      <w:r>
        <w:rPr>
          <w:rFonts w:hint="eastAsia" w:ascii="宋体" w:hAnsi="宋体" w:eastAsia="宋体" w:cs="宋体"/>
          <w:bCs/>
          <w:sz w:val="28"/>
          <w:szCs w:val="28"/>
        </w:rPr>
        <w:t>号文件规定的</w:t>
      </w:r>
      <w:r>
        <w:rPr>
          <w:rFonts w:hint="eastAsia" w:ascii="宋体" w:hAnsi="宋体" w:eastAsia="宋体" w:cs="宋体"/>
          <w:bCs/>
          <w:sz w:val="28"/>
          <w:szCs w:val="28"/>
          <w:lang w:val="en-US"/>
        </w:rPr>
        <w:t>6%</w:t>
      </w:r>
      <w:r>
        <w:rPr>
          <w:rFonts w:hint="eastAsia" w:ascii="宋体" w:hAnsi="宋体" w:eastAsia="宋体" w:cs="宋体"/>
          <w:bCs/>
          <w:sz w:val="28"/>
          <w:szCs w:val="28"/>
        </w:rPr>
        <w:t>—</w:t>
      </w:r>
      <w:r>
        <w:rPr>
          <w:rFonts w:hint="eastAsia" w:ascii="宋体" w:hAnsi="宋体" w:eastAsia="宋体" w:cs="宋体"/>
          <w:bCs/>
          <w:sz w:val="28"/>
          <w:szCs w:val="28"/>
          <w:lang w:val="en-US"/>
        </w:rPr>
        <w:t>10%</w:t>
      </w:r>
      <w:r>
        <w:rPr>
          <w:rFonts w:hint="eastAsia" w:ascii="宋体" w:hAnsi="宋体" w:eastAsia="宋体" w:cs="宋体"/>
          <w:bCs/>
          <w:sz w:val="28"/>
          <w:szCs w:val="28"/>
        </w:rPr>
        <w:t>提高至</w:t>
      </w:r>
      <w:r>
        <w:rPr>
          <w:rFonts w:hint="eastAsia" w:ascii="宋体" w:hAnsi="宋体" w:eastAsia="宋体" w:cs="宋体"/>
          <w:bCs/>
          <w:sz w:val="28"/>
          <w:szCs w:val="28"/>
          <w:lang w:val="en-US"/>
        </w:rPr>
        <w:t>10%</w:t>
      </w:r>
      <w:r>
        <w:rPr>
          <w:rFonts w:hint="eastAsia" w:ascii="宋体" w:hAnsi="宋体" w:eastAsia="宋体" w:cs="宋体"/>
          <w:bCs/>
          <w:sz w:val="28"/>
          <w:szCs w:val="28"/>
        </w:rPr>
        <w:t>—</w:t>
      </w:r>
      <w:r>
        <w:rPr>
          <w:rFonts w:hint="eastAsia" w:ascii="宋体" w:hAnsi="宋体" w:eastAsia="宋体" w:cs="宋体"/>
          <w:bCs/>
          <w:sz w:val="28"/>
          <w:szCs w:val="28"/>
          <w:lang w:val="en-US"/>
        </w:rPr>
        <w:t>20%</w:t>
      </w:r>
      <w:r>
        <w:rPr>
          <w:rFonts w:hint="eastAsia" w:ascii="宋体" w:hAnsi="宋体" w:eastAsia="宋体" w:cs="宋体"/>
          <w:bCs/>
          <w:sz w:val="28"/>
          <w:szCs w:val="28"/>
        </w:rPr>
        <w:t>。大中型企业与小微企业组成联合体或者大中型企业向小微企业分包的，评审优惠幅度由</w:t>
      </w:r>
      <w:r>
        <w:rPr>
          <w:rFonts w:hint="eastAsia" w:ascii="宋体" w:hAnsi="宋体" w:eastAsia="宋体" w:cs="宋体"/>
          <w:bCs/>
          <w:sz w:val="28"/>
          <w:szCs w:val="28"/>
          <w:lang w:val="en-US"/>
        </w:rPr>
        <w:t>2%</w:t>
      </w:r>
      <w:r>
        <w:rPr>
          <w:rFonts w:hint="eastAsia" w:ascii="宋体" w:hAnsi="宋体" w:eastAsia="宋体" w:cs="宋体"/>
          <w:bCs/>
          <w:sz w:val="28"/>
          <w:szCs w:val="28"/>
        </w:rPr>
        <w:t>—</w:t>
      </w:r>
      <w:r>
        <w:rPr>
          <w:rFonts w:hint="eastAsia" w:ascii="宋体" w:hAnsi="宋体" w:eastAsia="宋体" w:cs="宋体"/>
          <w:bCs/>
          <w:sz w:val="28"/>
          <w:szCs w:val="28"/>
          <w:lang w:val="en-US"/>
        </w:rPr>
        <w:t>3%</w:t>
      </w:r>
      <w:r>
        <w:rPr>
          <w:rFonts w:hint="eastAsia" w:ascii="宋体" w:hAnsi="宋体" w:eastAsia="宋体" w:cs="宋体"/>
          <w:bCs/>
          <w:sz w:val="28"/>
          <w:szCs w:val="28"/>
        </w:rPr>
        <w:t>提高至</w:t>
      </w:r>
      <w:r>
        <w:rPr>
          <w:rFonts w:hint="eastAsia" w:ascii="宋体" w:hAnsi="宋体" w:eastAsia="宋体" w:cs="宋体"/>
          <w:bCs/>
          <w:sz w:val="28"/>
          <w:szCs w:val="28"/>
          <w:lang w:val="en-US"/>
        </w:rPr>
        <w:t>4%</w:t>
      </w:r>
      <w:r>
        <w:rPr>
          <w:rFonts w:hint="eastAsia" w:ascii="宋体" w:hAnsi="宋体" w:eastAsia="宋体" w:cs="宋体"/>
          <w:bCs/>
          <w:sz w:val="28"/>
          <w:szCs w:val="28"/>
        </w:rPr>
        <w:t>—</w:t>
      </w:r>
      <w:r>
        <w:rPr>
          <w:rFonts w:hint="eastAsia" w:ascii="宋体" w:hAnsi="宋体" w:eastAsia="宋体" w:cs="宋体"/>
          <w:bCs/>
          <w:sz w:val="28"/>
          <w:szCs w:val="28"/>
          <w:lang w:val="en-US"/>
        </w:rPr>
        <w:t>6%</w:t>
      </w:r>
      <w:r>
        <w:rPr>
          <w:rFonts w:hint="eastAsia" w:ascii="宋体" w:hAnsi="宋体" w:eastAsia="宋体" w:cs="宋体"/>
          <w:bCs/>
          <w:sz w:val="28"/>
          <w:szCs w:val="28"/>
        </w:rPr>
        <w:t>。政府采购工程的价格评审优惠按照财库〔</w:t>
      </w:r>
      <w:r>
        <w:rPr>
          <w:rFonts w:hint="eastAsia" w:ascii="宋体" w:hAnsi="宋体" w:eastAsia="宋体" w:cs="宋体"/>
          <w:bCs/>
          <w:sz w:val="28"/>
          <w:szCs w:val="28"/>
          <w:lang w:val="en-US"/>
        </w:rPr>
        <w:t>2020</w:t>
      </w:r>
      <w:r>
        <w:rPr>
          <w:rFonts w:hint="eastAsia" w:ascii="宋体" w:hAnsi="宋体" w:eastAsia="宋体" w:cs="宋体"/>
          <w:bCs/>
          <w:sz w:val="28"/>
          <w:szCs w:val="28"/>
        </w:rPr>
        <w:t>〕</w:t>
      </w:r>
      <w:r>
        <w:rPr>
          <w:rFonts w:hint="eastAsia" w:ascii="宋体" w:hAnsi="宋体" w:eastAsia="宋体" w:cs="宋体"/>
          <w:bCs/>
          <w:sz w:val="28"/>
          <w:szCs w:val="28"/>
          <w:lang w:val="en-US"/>
        </w:rPr>
        <w:t>46</w:t>
      </w:r>
      <w:r>
        <w:rPr>
          <w:rFonts w:hint="eastAsia" w:ascii="宋体" w:hAnsi="宋体" w:eastAsia="宋体" w:cs="宋体"/>
          <w:bCs/>
          <w:sz w:val="28"/>
          <w:szCs w:val="28"/>
        </w:rPr>
        <w:t>号文件的规定执行。自本通知执行之日起发布采购公告或者发出采购邀请的货物服务采购项目，按照本通知规定的评审优惠幅度执行。</w:t>
      </w:r>
    </w:p>
    <w:p w14:paraId="7C658CB4">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w:t>
      </w:r>
    </w:p>
    <w:p w14:paraId="5213E5A6">
      <w:pPr>
        <w:pStyle w:val="12"/>
        <w:keepNext w:val="0"/>
        <w:keepLines w:val="0"/>
        <w:pageBreakBefore w:val="0"/>
        <w:widowControl w:val="0"/>
        <w:kinsoku/>
        <w:wordWrap/>
        <w:topLinePunct w:val="0"/>
        <w:autoSpaceDE/>
        <w:autoSpaceDN/>
        <w:bidi w:val="0"/>
        <w:adjustRightInd/>
        <w:spacing w:line="360" w:lineRule="auto"/>
        <w:ind w:firstLine="562" w:firstLineChars="200"/>
        <w:rPr>
          <w:rFonts w:hint="eastAsia" w:ascii="宋体" w:hAnsi="宋体" w:eastAsia="宋体" w:cs="宋体"/>
          <w:b/>
          <w:kern w:val="2"/>
          <w:sz w:val="28"/>
          <w:szCs w:val="28"/>
          <w:lang w:val="en-US" w:eastAsia="zh-CN" w:bidi="ar-SA"/>
        </w:rPr>
      </w:pPr>
      <w:r>
        <w:rPr>
          <w:rFonts w:hint="eastAsia" w:ascii="宋体" w:hAnsi="宋体" w:cs="宋体"/>
          <w:b/>
          <w:bCs/>
          <w:sz w:val="28"/>
          <w:szCs w:val="28"/>
          <w:lang w:val="en-US" w:eastAsia="zh-CN"/>
        </w:rPr>
        <w:t>11.</w:t>
      </w:r>
      <w:r>
        <w:rPr>
          <w:rFonts w:hint="eastAsia" w:ascii="宋体" w:hAnsi="宋体" w:eastAsia="宋体" w:cs="宋体"/>
          <w:b/>
          <w:kern w:val="2"/>
          <w:sz w:val="28"/>
          <w:szCs w:val="28"/>
          <w:lang w:val="en-US" w:eastAsia="zh-CN" w:bidi="ar-SA"/>
        </w:rPr>
        <w:t>《陕西省财政厅关于印发&lt;陕西省中小企业政府采购信用融资办法&gt;的通知》（陕财办采〔2018〕23号）相关政策、业务流程、办理平台</w:t>
      </w:r>
    </w:p>
    <w:p w14:paraId="250AA7EF">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融资平台：有融资需求的供应商可根据自身情况，在陕西省政府采购信用融资平台（含各市分平台）自主选择金融机构及其融资产品，凭政府采购中标（成交）通知书或政府采购合同向金融机构提出融资申请。</w:t>
      </w:r>
    </w:p>
    <w:p w14:paraId="031826D4">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sz w:val="28"/>
          <w:szCs w:val="28"/>
        </w:rPr>
        <w:t>网址：</w:t>
      </w:r>
      <w:r>
        <w:rPr>
          <w:rFonts w:hint="eastAsia" w:ascii="宋体" w:hAnsi="宋体" w:eastAsia="宋体" w:cs="宋体"/>
          <w:bCs/>
          <w:color w:val="auto"/>
          <w:sz w:val="28"/>
          <w:szCs w:val="28"/>
        </w:rPr>
        <w:fldChar w:fldCharType="begin"/>
      </w:r>
      <w:r>
        <w:rPr>
          <w:rFonts w:hint="eastAsia" w:ascii="宋体" w:hAnsi="宋体" w:eastAsia="宋体" w:cs="宋体"/>
          <w:bCs/>
          <w:color w:val="auto"/>
          <w:sz w:val="28"/>
          <w:szCs w:val="28"/>
        </w:rPr>
        <w:instrText xml:space="preserve"> HYPERLINK "http://www.ccgp-shaanxi.gov.cn/zcdservice/zcd/shanxi/" </w:instrText>
      </w:r>
      <w:r>
        <w:rPr>
          <w:rFonts w:hint="eastAsia" w:ascii="宋体" w:hAnsi="宋体" w:eastAsia="宋体" w:cs="宋体"/>
          <w:bCs/>
          <w:color w:val="auto"/>
          <w:sz w:val="28"/>
          <w:szCs w:val="28"/>
        </w:rPr>
        <w:fldChar w:fldCharType="separate"/>
      </w:r>
      <w:r>
        <w:rPr>
          <w:rStyle w:val="22"/>
          <w:rFonts w:hint="eastAsia" w:ascii="宋体" w:hAnsi="宋体" w:eastAsia="宋体" w:cs="宋体"/>
          <w:bCs/>
          <w:color w:val="auto"/>
          <w:sz w:val="28"/>
          <w:szCs w:val="28"/>
        </w:rPr>
        <w:t>http://www.ccgp-shaanxi.gov.cn/zcdservice/zcd/shanxi/</w:t>
      </w:r>
      <w:r>
        <w:rPr>
          <w:rFonts w:hint="eastAsia" w:ascii="宋体" w:hAnsi="宋体" w:eastAsia="宋体" w:cs="宋体"/>
          <w:bCs/>
          <w:color w:val="auto"/>
          <w:sz w:val="28"/>
          <w:szCs w:val="28"/>
        </w:rPr>
        <w:fldChar w:fldCharType="end"/>
      </w:r>
    </w:p>
    <w:p w14:paraId="04741BDD">
      <w:pPr>
        <w:keepNext w:val="0"/>
        <w:keepLines w:val="0"/>
        <w:pageBreakBefore w:val="0"/>
        <w:widowControl w:val="0"/>
        <w:numPr>
          <w:ilvl w:val="0"/>
          <w:numId w:val="0"/>
        </w:numPr>
        <w:tabs>
          <w:tab w:val="left" w:pos="1575"/>
        </w:tabs>
        <w:kinsoku/>
        <w:wordWrap/>
        <w:overflowPunct w:val="0"/>
        <w:topLinePunct w:val="0"/>
        <w:autoSpaceDE/>
        <w:autoSpaceDN/>
        <w:bidi w:val="0"/>
        <w:adjustRightInd/>
        <w:spacing w:line="360" w:lineRule="auto"/>
        <w:ind w:firstLine="562" w:firstLineChars="200"/>
        <w:rPr>
          <w:rFonts w:hint="eastAsia" w:ascii="宋体" w:hAnsi="宋体" w:eastAsia="宋体" w:cs="宋体"/>
          <w:b/>
          <w:bCs/>
          <w:kern w:val="2"/>
          <w:sz w:val="28"/>
          <w:szCs w:val="28"/>
          <w:lang w:val="en-US" w:eastAsia="zh-CN" w:bidi="ar-SA"/>
        </w:rPr>
      </w:pPr>
      <w:r>
        <w:rPr>
          <w:rFonts w:hint="eastAsia" w:ascii="宋体" w:hAnsi="宋体" w:cs="宋体"/>
          <w:b/>
          <w:bCs/>
          <w:kern w:val="2"/>
          <w:sz w:val="28"/>
          <w:szCs w:val="28"/>
          <w:lang w:val="en-US" w:eastAsia="zh-CN" w:bidi="ar-SA"/>
        </w:rPr>
        <w:t>12</w:t>
      </w:r>
      <w:r>
        <w:rPr>
          <w:rFonts w:hint="eastAsia" w:ascii="宋体" w:hAnsi="宋体" w:eastAsia="宋体" w:cs="宋体"/>
          <w:b/>
          <w:bCs/>
          <w:kern w:val="2"/>
          <w:sz w:val="28"/>
          <w:szCs w:val="28"/>
          <w:lang w:val="en-US" w:eastAsia="zh-CN" w:bidi="ar-SA"/>
        </w:rPr>
        <w:t>.&lt;陕西省财政厅关于进一步落实政府采购支持中小企业相关政策的通知》(陕财办采(2023)3号)。</w:t>
      </w:r>
    </w:p>
    <w:p w14:paraId="5A5DB558">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采购限额标准以上，200万元以下的货物和服务采购项目、400万元以下的工程采购项目，适宜由中小企业提供的，应当专门面向中小企业采购。超过 200万元的货物和服务采购项目、超过400万元的工程采购项目中适宜由中小企业提供的，面向中小企业的预留份额今年阶段性提高至40%以上，其中预留给小微企业比例不低于70%。</w:t>
      </w:r>
    </w:p>
    <w:p w14:paraId="373C6A17">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未预留份额专门面向中小企业的货物服务采购项目，给予小微企业的价格扣除优惠提高至10%—20%；大中型企业与小微企业组成联合体或者大中型企业向小微企业分包的，对于货物服务采购项目联合协议或者分包意向协议约定小微企业的合同份额占到合同总金额30%以上的，价格扣除优惠提高至4%—6%。</w:t>
      </w:r>
    </w:p>
    <w:p w14:paraId="09BF85AE">
      <w:pPr>
        <w:keepNext w:val="0"/>
        <w:keepLines w:val="0"/>
        <w:pageBreakBefore w:val="0"/>
        <w:widowControl w:val="0"/>
        <w:numPr>
          <w:ilvl w:val="0"/>
          <w:numId w:val="0"/>
        </w:numPr>
        <w:tabs>
          <w:tab w:val="left" w:pos="1575"/>
        </w:tabs>
        <w:kinsoku/>
        <w:wordWrap/>
        <w:overflowPunct w:val="0"/>
        <w:topLinePunct w:val="0"/>
        <w:autoSpaceDE/>
        <w:autoSpaceDN/>
        <w:bidi w:val="0"/>
        <w:adjustRightInd/>
        <w:spacing w:line="360" w:lineRule="auto"/>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13.《陕西省财政厅关于进一步优化政府采购营商环境有关事项的通知》(陕财办采(2023)4号)</w:t>
      </w:r>
    </w:p>
    <w:p w14:paraId="16415D1C">
      <w:pPr>
        <w:keepNext w:val="0"/>
        <w:keepLines w:val="0"/>
        <w:pageBreakBefore w:val="0"/>
        <w:widowControl w:val="0"/>
        <w:numPr>
          <w:ilvl w:val="0"/>
          <w:numId w:val="0"/>
        </w:numPr>
        <w:tabs>
          <w:tab w:val="left" w:pos="1575"/>
        </w:tabs>
        <w:kinsoku/>
        <w:wordWrap/>
        <w:overflowPunct w:val="0"/>
        <w:topLinePunct w:val="0"/>
        <w:autoSpaceDE/>
        <w:autoSpaceDN/>
        <w:bidi w:val="0"/>
        <w:adjustRightInd/>
        <w:spacing w:line="360" w:lineRule="auto"/>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14.</w:t>
      </w:r>
      <w:r>
        <w:rPr>
          <w:rFonts w:hint="eastAsia" w:ascii="宋体" w:hAnsi="宋体" w:eastAsia="宋体" w:cs="宋体"/>
          <w:i w:val="0"/>
          <w:iCs w:val="0"/>
          <w:caps w:val="0"/>
          <w:color w:val="auto"/>
          <w:spacing w:val="0"/>
          <w:sz w:val="28"/>
          <w:szCs w:val="28"/>
          <w:shd w:val="clear" w:color="auto" w:fill="FFFFFF"/>
        </w:rPr>
        <w:t>其他需要落实的政府采购政策</w:t>
      </w:r>
      <w:r>
        <w:rPr>
          <w:rFonts w:hint="eastAsia" w:ascii="宋体" w:hAnsi="宋体" w:eastAsia="宋体" w:cs="宋体"/>
          <w:i w:val="0"/>
          <w:iCs w:val="0"/>
          <w:caps w:val="0"/>
          <w:color w:val="auto"/>
          <w:spacing w:val="0"/>
          <w:sz w:val="28"/>
          <w:szCs w:val="28"/>
          <w:shd w:val="clear" w:color="auto" w:fill="FFFFFF"/>
          <w:lang w:eastAsia="zh-CN"/>
        </w:rPr>
        <w:t>。</w:t>
      </w:r>
    </w:p>
    <w:p w14:paraId="70D6D0FD">
      <w:pPr>
        <w:keepNext w:val="0"/>
        <w:keepLines w:val="0"/>
        <w:pageBreakBefore w:val="0"/>
        <w:tabs>
          <w:tab w:val="left" w:pos="1575"/>
        </w:tabs>
        <w:kinsoku/>
        <w:wordWrap/>
        <w:overflowPunct w:val="0"/>
        <w:topLinePunct w:val="0"/>
        <w:autoSpaceDE/>
        <w:autoSpaceDN/>
        <w:bidi w:val="0"/>
        <w:adjustRightInd/>
        <w:snapToGrid/>
        <w:spacing w:beforeAutospacing="0" w:afterAutospacing="0" w:line="360" w:lineRule="auto"/>
        <w:jc w:val="both"/>
        <w:textAlignment w:val="auto"/>
        <w:outlineLvl w:val="9"/>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四、响应文件属下列情形之一的，按无效标处理：</w:t>
      </w:r>
    </w:p>
    <w:p w14:paraId="0206A53D">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1</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eastAsia="zh-CN"/>
        </w:rPr>
        <w:t>谈判</w:t>
      </w:r>
      <w:r>
        <w:rPr>
          <w:rFonts w:hint="eastAsia" w:ascii="宋体" w:hAnsi="宋体" w:eastAsia="宋体" w:cs="宋体"/>
          <w:bCs/>
          <w:color w:val="000000"/>
          <w:sz w:val="28"/>
          <w:szCs w:val="28"/>
        </w:rPr>
        <w:t>单位未经过正常渠道领取</w:t>
      </w:r>
      <w:r>
        <w:rPr>
          <w:rFonts w:hint="eastAsia" w:ascii="宋体" w:hAnsi="宋体" w:eastAsia="宋体" w:cs="宋体"/>
          <w:bCs/>
          <w:color w:val="000000"/>
          <w:sz w:val="28"/>
          <w:szCs w:val="28"/>
          <w:lang w:eastAsia="zh-CN"/>
        </w:rPr>
        <w:t>谈判文件</w:t>
      </w:r>
      <w:r>
        <w:rPr>
          <w:rFonts w:hint="eastAsia" w:ascii="宋体" w:hAnsi="宋体" w:eastAsia="宋体" w:cs="宋体"/>
          <w:bCs/>
          <w:color w:val="000000"/>
          <w:sz w:val="28"/>
          <w:szCs w:val="28"/>
        </w:rPr>
        <w:t>，或</w:t>
      </w:r>
      <w:r>
        <w:rPr>
          <w:rFonts w:hint="eastAsia" w:ascii="宋体" w:hAnsi="宋体" w:eastAsia="宋体" w:cs="宋体"/>
          <w:bCs/>
          <w:color w:val="000000"/>
          <w:sz w:val="28"/>
          <w:szCs w:val="28"/>
          <w:lang w:eastAsia="zh-CN"/>
        </w:rPr>
        <w:t>谈判</w:t>
      </w:r>
      <w:r>
        <w:rPr>
          <w:rFonts w:hint="eastAsia" w:ascii="宋体" w:hAnsi="宋体" w:eastAsia="宋体" w:cs="宋体"/>
          <w:bCs/>
          <w:color w:val="000000"/>
          <w:sz w:val="28"/>
          <w:szCs w:val="28"/>
        </w:rPr>
        <w:t>单位名称与领取</w:t>
      </w:r>
      <w:r>
        <w:rPr>
          <w:rFonts w:hint="eastAsia" w:ascii="宋体" w:hAnsi="宋体" w:eastAsia="宋体" w:cs="宋体"/>
          <w:bCs/>
          <w:color w:val="000000"/>
          <w:sz w:val="28"/>
          <w:szCs w:val="28"/>
          <w:lang w:eastAsia="zh-CN"/>
        </w:rPr>
        <w:t>谈判文件</w:t>
      </w:r>
      <w:r>
        <w:rPr>
          <w:rFonts w:hint="eastAsia" w:ascii="宋体" w:hAnsi="宋体" w:eastAsia="宋体" w:cs="宋体"/>
          <w:bCs/>
          <w:color w:val="000000"/>
          <w:sz w:val="28"/>
          <w:szCs w:val="28"/>
        </w:rPr>
        <w:t>时登记的</w:t>
      </w:r>
      <w:r>
        <w:rPr>
          <w:rFonts w:hint="eastAsia" w:ascii="宋体" w:hAnsi="宋体" w:eastAsia="宋体" w:cs="宋体"/>
          <w:bCs/>
          <w:color w:val="000000"/>
          <w:sz w:val="28"/>
          <w:szCs w:val="28"/>
          <w:lang w:eastAsia="zh-CN"/>
        </w:rPr>
        <w:t>谈判</w:t>
      </w:r>
      <w:r>
        <w:rPr>
          <w:rFonts w:hint="eastAsia" w:ascii="宋体" w:hAnsi="宋体" w:eastAsia="宋体" w:cs="宋体"/>
          <w:bCs/>
          <w:color w:val="000000"/>
          <w:sz w:val="28"/>
          <w:szCs w:val="28"/>
        </w:rPr>
        <w:t>单位名称不符的；</w:t>
      </w:r>
    </w:p>
    <w:p w14:paraId="6777D9D1">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bCs/>
          <w:color w:val="000000"/>
          <w:sz w:val="28"/>
          <w:szCs w:val="28"/>
          <w:lang w:val="en-US" w:eastAsia="zh-CN"/>
        </w:rPr>
        <w:t>（2）未按谈判文件规定要求密封、签署、盖章的；无响应有效期或有效期达不到谈判文件要求的，不符合谈判文件规定且影响整个响应文件有效性和采购活动公平竞争的；</w:t>
      </w:r>
    </w:p>
    <w:p w14:paraId="6BFF9A3E">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3</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eastAsia="zh-CN"/>
        </w:rPr>
        <w:t>响应文件</w:t>
      </w:r>
      <w:r>
        <w:rPr>
          <w:rFonts w:hint="eastAsia" w:ascii="宋体" w:hAnsi="宋体" w:eastAsia="宋体" w:cs="宋体"/>
          <w:bCs/>
          <w:color w:val="000000"/>
          <w:sz w:val="28"/>
          <w:szCs w:val="28"/>
        </w:rPr>
        <w:t>未按照</w:t>
      </w:r>
      <w:r>
        <w:rPr>
          <w:rFonts w:hint="eastAsia" w:ascii="宋体" w:hAnsi="宋体" w:eastAsia="宋体" w:cs="宋体"/>
          <w:bCs/>
          <w:color w:val="000000"/>
          <w:sz w:val="28"/>
          <w:szCs w:val="28"/>
          <w:lang w:eastAsia="zh-CN"/>
        </w:rPr>
        <w:t>响应文件</w:t>
      </w:r>
      <w:r>
        <w:rPr>
          <w:rFonts w:hint="eastAsia" w:ascii="宋体" w:hAnsi="宋体" w:eastAsia="宋体" w:cs="宋体"/>
          <w:bCs/>
          <w:color w:val="000000"/>
          <w:sz w:val="28"/>
          <w:szCs w:val="28"/>
        </w:rPr>
        <w:t>格式及内容要求填写的；</w:t>
      </w:r>
    </w:p>
    <w:p w14:paraId="2BDB5DE1">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4</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eastAsia="zh-CN"/>
        </w:rPr>
        <w:t>谈判</w:t>
      </w:r>
      <w:r>
        <w:rPr>
          <w:rFonts w:hint="eastAsia" w:ascii="宋体" w:hAnsi="宋体" w:eastAsia="宋体" w:cs="宋体"/>
          <w:bCs/>
          <w:color w:val="000000"/>
          <w:sz w:val="28"/>
          <w:szCs w:val="28"/>
        </w:rPr>
        <w:t>单位针对同一项目递交两份或多份内容不同的</w:t>
      </w:r>
      <w:r>
        <w:rPr>
          <w:rFonts w:hint="eastAsia" w:ascii="宋体" w:hAnsi="宋体" w:eastAsia="宋体" w:cs="宋体"/>
          <w:bCs/>
          <w:color w:val="000000"/>
          <w:sz w:val="28"/>
          <w:szCs w:val="28"/>
          <w:lang w:eastAsia="zh-CN"/>
        </w:rPr>
        <w:t>响应文件</w:t>
      </w:r>
      <w:r>
        <w:rPr>
          <w:rFonts w:hint="eastAsia" w:ascii="宋体" w:hAnsi="宋体" w:eastAsia="宋体" w:cs="宋体"/>
          <w:bCs/>
          <w:color w:val="000000"/>
          <w:sz w:val="28"/>
          <w:szCs w:val="28"/>
        </w:rPr>
        <w:t>，未书面声明哪一份是有效的或出现选择性报价的；</w:t>
      </w:r>
    </w:p>
    <w:p w14:paraId="619A28D6">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（5）未按谈判文件要求提供资格证明文件原件或提供的原件缺项；</w:t>
      </w:r>
    </w:p>
    <w:p w14:paraId="4B72350D">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6</w:t>
      </w:r>
      <w:r>
        <w:rPr>
          <w:rFonts w:hint="eastAsia" w:ascii="宋体" w:hAnsi="宋体" w:eastAsia="宋体" w:cs="宋体"/>
          <w:bCs/>
          <w:color w:val="000000"/>
          <w:sz w:val="28"/>
          <w:szCs w:val="28"/>
        </w:rPr>
        <w:t>）提供虚假资质、虚假证明（包括第三方提供的虚假证明）的，除按无效文件处理外，还将按照政府采购的有关规定进行处罚；</w:t>
      </w:r>
    </w:p>
    <w:p w14:paraId="2CB7DFDB">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7</w:t>
      </w:r>
      <w:r>
        <w:rPr>
          <w:rFonts w:hint="eastAsia" w:ascii="宋体" w:hAnsi="宋体" w:eastAsia="宋体" w:cs="宋体"/>
          <w:bCs/>
          <w:color w:val="000000"/>
          <w:sz w:val="28"/>
          <w:szCs w:val="28"/>
        </w:rPr>
        <w:t>）附有采购人、采购代理机构不能接受的条款和商务响应方面（付款条件、</w:t>
      </w:r>
      <w:r>
        <w:rPr>
          <w:rFonts w:hint="eastAsia" w:ascii="宋体" w:hAnsi="宋体" w:eastAsia="宋体" w:cs="宋体"/>
          <w:bCs/>
          <w:color w:val="000000"/>
          <w:sz w:val="28"/>
          <w:szCs w:val="28"/>
          <w:lang w:eastAsia="zh-CN"/>
        </w:rPr>
        <w:t>供货期、质保期</w:t>
      </w:r>
      <w:r>
        <w:rPr>
          <w:rFonts w:hint="eastAsia" w:ascii="宋体" w:hAnsi="宋体" w:eastAsia="宋体" w:cs="宋体"/>
          <w:bCs/>
          <w:color w:val="000000"/>
          <w:sz w:val="28"/>
          <w:szCs w:val="28"/>
        </w:rPr>
        <w:t>）与</w:t>
      </w:r>
      <w:r>
        <w:rPr>
          <w:rFonts w:hint="eastAsia" w:ascii="宋体" w:hAnsi="宋体" w:eastAsia="宋体" w:cs="宋体"/>
          <w:bCs/>
          <w:color w:val="000000"/>
          <w:sz w:val="28"/>
          <w:szCs w:val="28"/>
          <w:lang w:eastAsia="zh-CN"/>
        </w:rPr>
        <w:t>谈判文件</w:t>
      </w:r>
      <w:r>
        <w:rPr>
          <w:rFonts w:hint="eastAsia" w:ascii="宋体" w:hAnsi="宋体" w:eastAsia="宋体" w:cs="宋体"/>
          <w:bCs/>
          <w:color w:val="000000"/>
          <w:sz w:val="28"/>
          <w:szCs w:val="28"/>
        </w:rPr>
        <w:t>要求不一致的；</w:t>
      </w:r>
    </w:p>
    <w:p w14:paraId="4F085335">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8</w:t>
      </w:r>
      <w:r>
        <w:rPr>
          <w:rFonts w:hint="eastAsia" w:ascii="宋体" w:hAnsi="宋体" w:eastAsia="宋体" w:cs="宋体"/>
          <w:bCs/>
          <w:color w:val="000000"/>
          <w:sz w:val="28"/>
          <w:szCs w:val="28"/>
        </w:rPr>
        <w:t>）在政府采购或其它重大项目履约过程中有不良记录，不能按期履约的；</w:t>
      </w:r>
    </w:p>
    <w:p w14:paraId="2B67AEFC">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lang w:val="en-US" w:eastAsia="zh-CN"/>
        </w:rPr>
        <w:t>9</w:t>
      </w:r>
      <w:r>
        <w:rPr>
          <w:rFonts w:hint="eastAsia" w:ascii="宋体" w:hAnsi="宋体" w:eastAsia="宋体" w:cs="宋体"/>
          <w:bCs/>
          <w:color w:val="000000"/>
          <w:sz w:val="28"/>
          <w:szCs w:val="28"/>
          <w:lang w:eastAsia="zh-CN"/>
        </w:rPr>
        <w:t>）谈判报价与市场价偏离较大，低于成本，形成不正当竞争的；</w:t>
      </w:r>
    </w:p>
    <w:p w14:paraId="1CA8B055">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lang w:val="en-US" w:eastAsia="zh-CN"/>
        </w:rPr>
        <w:t>10</w:t>
      </w:r>
      <w:r>
        <w:rPr>
          <w:rFonts w:hint="eastAsia" w:ascii="宋体" w:hAnsi="宋体" w:eastAsia="宋体" w:cs="宋体"/>
          <w:bCs/>
          <w:color w:val="000000"/>
          <w:sz w:val="28"/>
          <w:szCs w:val="28"/>
          <w:lang w:eastAsia="zh-CN"/>
        </w:rPr>
        <w:t>）有重大缺漏项的；</w:t>
      </w:r>
    </w:p>
    <w:p w14:paraId="07F23518">
      <w:pPr>
        <w:spacing w:line="360" w:lineRule="auto"/>
        <w:ind w:firstLine="576" w:firstLineChars="200"/>
        <w:rPr>
          <w:rFonts w:hint="eastAsia" w:ascii="宋体" w:hAnsi="宋体" w:eastAsia="宋体" w:cs="宋体"/>
          <w:color w:val="000000"/>
          <w:lang w:eastAsia="zh-CN"/>
        </w:rPr>
      </w:pPr>
      <w:r>
        <w:rPr>
          <w:rFonts w:hint="eastAsia" w:ascii="宋体" w:hAnsi="宋体" w:eastAsia="宋体" w:cs="宋体"/>
          <w:color w:val="000000"/>
          <w:spacing w:val="4"/>
          <w:sz w:val="28"/>
          <w:szCs w:val="28"/>
          <w:lang w:eastAsia="zh-CN"/>
        </w:rPr>
        <w:t>（</w:t>
      </w:r>
      <w:r>
        <w:rPr>
          <w:rFonts w:hint="eastAsia" w:ascii="宋体" w:hAnsi="宋体" w:eastAsia="宋体" w:cs="宋体"/>
          <w:color w:val="000000"/>
          <w:spacing w:val="4"/>
          <w:sz w:val="28"/>
          <w:szCs w:val="28"/>
          <w:lang w:val="en-US" w:eastAsia="zh-CN"/>
        </w:rPr>
        <w:t>11</w:t>
      </w:r>
      <w:r>
        <w:rPr>
          <w:rFonts w:hint="eastAsia" w:ascii="宋体" w:hAnsi="宋体" w:eastAsia="宋体" w:cs="宋体"/>
          <w:color w:val="000000"/>
          <w:spacing w:val="4"/>
          <w:sz w:val="28"/>
          <w:szCs w:val="28"/>
          <w:lang w:eastAsia="zh-CN"/>
        </w:rPr>
        <w:t>）以他人名义进行谈判的；</w:t>
      </w:r>
    </w:p>
    <w:p w14:paraId="74E951CB">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lang w:val="en-US" w:eastAsia="zh-CN"/>
        </w:rPr>
        <w:t>12</w:t>
      </w:r>
      <w:r>
        <w:rPr>
          <w:rFonts w:hint="eastAsia" w:ascii="宋体" w:hAnsi="宋体" w:eastAsia="宋体" w:cs="宋体"/>
          <w:bCs/>
          <w:color w:val="000000"/>
          <w:sz w:val="28"/>
          <w:szCs w:val="28"/>
          <w:lang w:eastAsia="zh-CN"/>
        </w:rPr>
        <w:t>）供应商无法定代表人授权书或其</w:t>
      </w:r>
      <w:r>
        <w:rPr>
          <w:rFonts w:hint="eastAsia" w:ascii="宋体" w:hAnsi="宋体" w:eastAsia="宋体" w:cs="宋体"/>
          <w:bCs/>
          <w:color w:val="000000"/>
          <w:sz w:val="28"/>
          <w:szCs w:val="28"/>
        </w:rPr>
        <w:t>授权书的有效性不符合</w:t>
      </w:r>
      <w:r>
        <w:rPr>
          <w:rFonts w:hint="eastAsia" w:ascii="宋体" w:hAnsi="宋体" w:eastAsia="宋体" w:cs="宋体"/>
          <w:bCs/>
          <w:color w:val="000000"/>
          <w:sz w:val="28"/>
          <w:szCs w:val="28"/>
          <w:lang w:eastAsia="zh-CN"/>
        </w:rPr>
        <w:t>谈判文件</w:t>
      </w:r>
      <w:r>
        <w:rPr>
          <w:rFonts w:hint="eastAsia" w:ascii="宋体" w:hAnsi="宋体" w:eastAsia="宋体" w:cs="宋体"/>
          <w:bCs/>
          <w:color w:val="000000"/>
          <w:sz w:val="28"/>
          <w:szCs w:val="28"/>
        </w:rPr>
        <w:t>规定的；</w:t>
      </w:r>
    </w:p>
    <w:p w14:paraId="35E25452">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（1</w:t>
      </w:r>
      <w:r>
        <w:rPr>
          <w:rFonts w:hint="eastAsia" w:ascii="宋体" w:hAnsi="宋体" w:eastAsia="宋体" w:cs="宋体"/>
          <w:bCs/>
          <w:color w:val="000000"/>
          <w:sz w:val="28"/>
          <w:szCs w:val="28"/>
          <w:lang w:val="en-US" w:eastAsia="zh-CN"/>
        </w:rPr>
        <w:t>3</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eastAsia="zh-CN"/>
        </w:rPr>
        <w:t>供应商</w:t>
      </w:r>
      <w:r>
        <w:rPr>
          <w:rFonts w:hint="eastAsia" w:ascii="宋体" w:hAnsi="宋体" w:eastAsia="宋体" w:cs="宋体"/>
          <w:bCs/>
          <w:color w:val="000000"/>
          <w:sz w:val="28"/>
          <w:szCs w:val="28"/>
        </w:rPr>
        <w:t>有串通</w:t>
      </w:r>
      <w:r>
        <w:rPr>
          <w:rFonts w:hint="eastAsia" w:ascii="宋体" w:hAnsi="宋体" w:eastAsia="宋体" w:cs="宋体"/>
          <w:bCs/>
          <w:color w:val="000000"/>
          <w:sz w:val="28"/>
          <w:szCs w:val="28"/>
          <w:lang w:eastAsia="zh-CN"/>
        </w:rPr>
        <w:t>谈判</w:t>
      </w:r>
      <w:r>
        <w:rPr>
          <w:rFonts w:hint="eastAsia" w:ascii="宋体" w:hAnsi="宋体" w:eastAsia="宋体" w:cs="宋体"/>
          <w:bCs/>
          <w:color w:val="000000"/>
          <w:sz w:val="28"/>
          <w:szCs w:val="28"/>
        </w:rPr>
        <w:t>、弄虚作假、行贿等违法行为的。</w:t>
      </w:r>
    </w:p>
    <w:p w14:paraId="44323CBB">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14</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eastAsia="zh-CN"/>
        </w:rPr>
        <w:t>谈判</w:t>
      </w:r>
      <w:r>
        <w:rPr>
          <w:rFonts w:hint="eastAsia" w:ascii="宋体" w:hAnsi="宋体" w:eastAsia="宋体" w:cs="宋体"/>
          <w:bCs/>
          <w:color w:val="000000"/>
          <w:sz w:val="28"/>
          <w:szCs w:val="28"/>
        </w:rPr>
        <w:t>内容不完整；</w:t>
      </w:r>
    </w:p>
    <w:p w14:paraId="36B4BEA0">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（1</w:t>
      </w:r>
      <w:r>
        <w:rPr>
          <w:rFonts w:hint="eastAsia" w:ascii="宋体" w:hAnsi="宋体" w:eastAsia="宋体" w:cs="宋体"/>
          <w:bCs/>
          <w:color w:val="000000"/>
          <w:sz w:val="28"/>
          <w:szCs w:val="28"/>
          <w:lang w:val="en-US" w:eastAsia="zh-CN"/>
        </w:rPr>
        <w:t>5</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eastAsia="zh-CN"/>
        </w:rPr>
        <w:t>供应商</w:t>
      </w:r>
      <w:r>
        <w:rPr>
          <w:rFonts w:hint="eastAsia" w:ascii="宋体" w:hAnsi="宋体" w:eastAsia="宋体" w:cs="宋体"/>
          <w:bCs/>
          <w:color w:val="000000"/>
          <w:sz w:val="28"/>
          <w:szCs w:val="28"/>
        </w:rPr>
        <w:t>的商务响应达不到</w:t>
      </w:r>
      <w:r>
        <w:rPr>
          <w:rFonts w:hint="eastAsia" w:ascii="宋体" w:hAnsi="宋体" w:eastAsia="宋体" w:cs="宋体"/>
          <w:bCs/>
          <w:color w:val="000000"/>
          <w:sz w:val="28"/>
          <w:szCs w:val="28"/>
          <w:lang w:eastAsia="zh-CN"/>
        </w:rPr>
        <w:t>谈判文件</w:t>
      </w:r>
      <w:r>
        <w:rPr>
          <w:rFonts w:hint="eastAsia" w:ascii="宋体" w:hAnsi="宋体" w:eastAsia="宋体" w:cs="宋体"/>
          <w:bCs/>
          <w:color w:val="000000"/>
          <w:sz w:val="28"/>
          <w:szCs w:val="28"/>
        </w:rPr>
        <w:t>要求；</w:t>
      </w:r>
    </w:p>
    <w:p w14:paraId="1C1CAB7C">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（1</w:t>
      </w:r>
      <w:r>
        <w:rPr>
          <w:rFonts w:hint="eastAsia" w:ascii="宋体" w:hAnsi="宋体" w:eastAsia="宋体" w:cs="宋体"/>
          <w:bCs/>
          <w:color w:val="000000"/>
          <w:sz w:val="28"/>
          <w:szCs w:val="28"/>
          <w:lang w:val="en-US" w:eastAsia="zh-CN"/>
        </w:rPr>
        <w:t>6</w:t>
      </w:r>
      <w:r>
        <w:rPr>
          <w:rFonts w:hint="eastAsia" w:ascii="宋体" w:hAnsi="宋体" w:eastAsia="宋体" w:cs="宋体"/>
          <w:bCs/>
          <w:color w:val="000000"/>
          <w:sz w:val="28"/>
          <w:szCs w:val="28"/>
        </w:rPr>
        <w:t>）不按</w:t>
      </w:r>
      <w:r>
        <w:rPr>
          <w:rFonts w:hint="eastAsia" w:ascii="宋体" w:hAnsi="宋体" w:eastAsia="宋体" w:cs="宋体"/>
          <w:bCs/>
          <w:color w:val="000000"/>
          <w:sz w:val="28"/>
          <w:szCs w:val="28"/>
          <w:lang w:eastAsia="zh-CN"/>
        </w:rPr>
        <w:t>谈判小组</w:t>
      </w:r>
      <w:r>
        <w:rPr>
          <w:rFonts w:hint="eastAsia" w:ascii="宋体" w:hAnsi="宋体" w:eastAsia="宋体" w:cs="宋体"/>
          <w:bCs/>
          <w:color w:val="000000"/>
          <w:sz w:val="28"/>
          <w:szCs w:val="28"/>
        </w:rPr>
        <w:t>要求澄清、说明或补正的。</w:t>
      </w:r>
    </w:p>
    <w:p w14:paraId="66B64383">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17</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eastAsia="zh-CN"/>
        </w:rPr>
        <w:t>谈判小组</w:t>
      </w:r>
      <w:r>
        <w:rPr>
          <w:rFonts w:hint="eastAsia" w:ascii="宋体" w:hAnsi="宋体" w:eastAsia="宋体" w:cs="宋体"/>
          <w:bCs/>
          <w:color w:val="000000"/>
          <w:sz w:val="28"/>
          <w:szCs w:val="28"/>
        </w:rPr>
        <w:t>认定</w:t>
      </w:r>
      <w:r>
        <w:rPr>
          <w:rFonts w:hint="eastAsia" w:ascii="宋体" w:hAnsi="宋体" w:eastAsia="宋体" w:cs="宋体"/>
          <w:bCs/>
          <w:color w:val="000000"/>
          <w:sz w:val="28"/>
          <w:szCs w:val="28"/>
          <w:lang w:eastAsia="zh-CN"/>
        </w:rPr>
        <w:t>供应商</w:t>
      </w:r>
      <w:r>
        <w:rPr>
          <w:rFonts w:hint="eastAsia" w:ascii="宋体" w:hAnsi="宋体" w:eastAsia="宋体" w:cs="宋体"/>
          <w:bCs/>
          <w:color w:val="000000"/>
          <w:sz w:val="28"/>
          <w:szCs w:val="28"/>
        </w:rPr>
        <w:t>以低于成本报价竞标的。</w:t>
      </w:r>
    </w:p>
    <w:p w14:paraId="7D292388">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18</w:t>
      </w:r>
      <w:r>
        <w:rPr>
          <w:rFonts w:hint="eastAsia" w:ascii="宋体" w:hAnsi="宋体" w:eastAsia="宋体" w:cs="宋体"/>
          <w:bCs/>
          <w:color w:val="000000"/>
          <w:sz w:val="28"/>
          <w:szCs w:val="28"/>
        </w:rPr>
        <w:t>）提供的</w:t>
      </w:r>
      <w:r>
        <w:rPr>
          <w:rFonts w:hint="eastAsia" w:ascii="宋体" w:hAnsi="宋体" w:eastAsia="宋体" w:cs="宋体"/>
          <w:bCs/>
          <w:color w:val="000000"/>
          <w:sz w:val="28"/>
          <w:szCs w:val="28"/>
          <w:lang w:eastAsia="zh-CN"/>
        </w:rPr>
        <w:t>响应文件</w:t>
      </w:r>
      <w:r>
        <w:rPr>
          <w:rFonts w:hint="eastAsia" w:ascii="宋体" w:hAnsi="宋体" w:eastAsia="宋体" w:cs="宋体"/>
          <w:bCs/>
          <w:color w:val="000000"/>
          <w:sz w:val="28"/>
          <w:szCs w:val="28"/>
        </w:rPr>
        <w:t>电子版不能正常参与评标的</w:t>
      </w:r>
      <w:r>
        <w:rPr>
          <w:rFonts w:hint="eastAsia" w:ascii="宋体" w:hAnsi="宋体" w:eastAsia="宋体" w:cs="宋体"/>
          <w:bCs/>
          <w:color w:val="000000"/>
          <w:sz w:val="28"/>
          <w:szCs w:val="28"/>
          <w:lang w:eastAsia="zh-CN"/>
        </w:rPr>
        <w:t>谈判</w:t>
      </w:r>
      <w:r>
        <w:rPr>
          <w:rFonts w:hint="eastAsia" w:ascii="宋体" w:hAnsi="宋体" w:eastAsia="宋体" w:cs="宋体"/>
          <w:bCs/>
          <w:color w:val="000000"/>
          <w:sz w:val="28"/>
          <w:szCs w:val="28"/>
        </w:rPr>
        <w:t>。</w:t>
      </w:r>
    </w:p>
    <w:p w14:paraId="40CDAC54">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19</w:t>
      </w:r>
      <w:r>
        <w:rPr>
          <w:rFonts w:hint="eastAsia" w:ascii="宋体" w:hAnsi="宋体" w:eastAsia="宋体" w:cs="宋体"/>
          <w:bCs/>
          <w:color w:val="000000"/>
          <w:sz w:val="28"/>
          <w:szCs w:val="28"/>
        </w:rPr>
        <w:t>）其他经</w:t>
      </w:r>
      <w:r>
        <w:rPr>
          <w:rFonts w:hint="eastAsia" w:ascii="宋体" w:hAnsi="宋体" w:eastAsia="宋体" w:cs="宋体"/>
          <w:bCs/>
          <w:color w:val="000000"/>
          <w:sz w:val="28"/>
          <w:szCs w:val="28"/>
          <w:lang w:eastAsia="zh-CN"/>
        </w:rPr>
        <w:t>谈判小组</w:t>
      </w:r>
      <w:r>
        <w:rPr>
          <w:rFonts w:hint="eastAsia" w:ascii="宋体" w:hAnsi="宋体" w:eastAsia="宋体" w:cs="宋体"/>
          <w:bCs/>
          <w:color w:val="000000"/>
          <w:sz w:val="28"/>
          <w:szCs w:val="28"/>
        </w:rPr>
        <w:t>确认的未能实质性响应</w:t>
      </w:r>
      <w:r>
        <w:rPr>
          <w:rFonts w:hint="eastAsia" w:ascii="宋体" w:hAnsi="宋体" w:eastAsia="宋体" w:cs="宋体"/>
          <w:bCs/>
          <w:color w:val="000000"/>
          <w:sz w:val="28"/>
          <w:szCs w:val="28"/>
          <w:lang w:eastAsia="zh-CN"/>
        </w:rPr>
        <w:t>谈判文件</w:t>
      </w:r>
      <w:r>
        <w:rPr>
          <w:rFonts w:hint="eastAsia" w:ascii="宋体" w:hAnsi="宋体" w:eastAsia="宋体" w:cs="宋体"/>
          <w:bCs/>
          <w:color w:val="000000"/>
          <w:sz w:val="28"/>
          <w:szCs w:val="28"/>
        </w:rPr>
        <w:t>要求的</w:t>
      </w:r>
      <w:r>
        <w:rPr>
          <w:rFonts w:hint="eastAsia" w:ascii="宋体" w:hAnsi="宋体" w:eastAsia="宋体" w:cs="宋体"/>
          <w:bCs/>
          <w:color w:val="000000"/>
          <w:sz w:val="28"/>
          <w:szCs w:val="28"/>
          <w:lang w:eastAsia="zh-CN"/>
        </w:rPr>
        <w:t>谈判</w:t>
      </w:r>
      <w:r>
        <w:rPr>
          <w:rFonts w:hint="eastAsia" w:ascii="宋体" w:hAnsi="宋体" w:eastAsia="宋体" w:cs="宋体"/>
          <w:bCs/>
          <w:color w:val="000000"/>
          <w:sz w:val="28"/>
          <w:szCs w:val="28"/>
        </w:rPr>
        <w:t>。</w:t>
      </w:r>
    </w:p>
    <w:p w14:paraId="4559FAD3">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20</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eastAsia="zh-CN"/>
        </w:rPr>
        <w:t>响应文件</w:t>
      </w:r>
      <w:r>
        <w:rPr>
          <w:rFonts w:hint="eastAsia" w:ascii="宋体" w:hAnsi="宋体" w:eastAsia="宋体" w:cs="宋体"/>
          <w:bCs/>
          <w:color w:val="000000"/>
          <w:sz w:val="28"/>
          <w:szCs w:val="28"/>
        </w:rPr>
        <w:t>电子版无法打开或主要内容无法显示，影响正常评标的。</w:t>
      </w:r>
    </w:p>
    <w:p w14:paraId="118D2EDB">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eastAsia="zh-CN"/>
        </w:rPr>
        <w:t>（</w:t>
      </w:r>
      <w:r>
        <w:rPr>
          <w:rFonts w:hint="eastAsia" w:ascii="宋体" w:hAnsi="宋体" w:eastAsia="宋体" w:cs="宋体"/>
          <w:b w:val="0"/>
          <w:bCs/>
          <w:color w:val="000000"/>
          <w:sz w:val="28"/>
          <w:szCs w:val="28"/>
          <w:lang w:val="en-US" w:eastAsia="zh-CN"/>
        </w:rPr>
        <w:t>21</w:t>
      </w:r>
      <w:r>
        <w:rPr>
          <w:rFonts w:hint="eastAsia" w:ascii="宋体" w:hAnsi="宋体" w:eastAsia="宋体" w:cs="宋体"/>
          <w:b w:val="0"/>
          <w:bCs/>
          <w:color w:val="000000"/>
          <w:sz w:val="28"/>
          <w:szCs w:val="28"/>
          <w:lang w:eastAsia="zh-CN"/>
        </w:rPr>
        <w:t>）未按时缴纳谈判保证金的。</w:t>
      </w:r>
    </w:p>
    <w:p w14:paraId="75409932">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b w:val="0"/>
          <w:bCs/>
          <w:color w:val="000000"/>
          <w:sz w:val="28"/>
          <w:szCs w:val="28"/>
          <w:lang w:eastAsia="zh-CN"/>
        </w:rPr>
        <w:t>（</w:t>
      </w:r>
      <w:r>
        <w:rPr>
          <w:rFonts w:hint="eastAsia" w:ascii="宋体" w:hAnsi="宋体" w:eastAsia="宋体" w:cs="宋体"/>
          <w:b w:val="0"/>
          <w:bCs/>
          <w:color w:val="000000"/>
          <w:sz w:val="28"/>
          <w:szCs w:val="28"/>
          <w:lang w:val="en-US" w:eastAsia="zh-CN"/>
        </w:rPr>
        <w:t>22</w:t>
      </w:r>
      <w:r>
        <w:rPr>
          <w:rFonts w:hint="eastAsia" w:ascii="宋体" w:hAnsi="宋体" w:eastAsia="宋体" w:cs="宋体"/>
          <w:b w:val="0"/>
          <w:bCs/>
          <w:color w:val="000000"/>
          <w:sz w:val="28"/>
          <w:szCs w:val="28"/>
          <w:lang w:eastAsia="zh-CN"/>
        </w:rPr>
        <w:t>）法律法规规定其他投标无效情形的。</w:t>
      </w:r>
    </w:p>
    <w:p w14:paraId="589E486B">
      <w:pPr>
        <w:keepNext w:val="0"/>
        <w:keepLines w:val="0"/>
        <w:pageBreakBefore w:val="0"/>
        <w:tabs>
          <w:tab w:val="left" w:pos="1575"/>
        </w:tabs>
        <w:kinsoku/>
        <w:wordWrap/>
        <w:overflowPunct w:val="0"/>
        <w:topLinePunct w:val="0"/>
        <w:autoSpaceDE/>
        <w:autoSpaceDN/>
        <w:bidi w:val="0"/>
        <w:adjustRightInd/>
        <w:spacing w:line="360" w:lineRule="auto"/>
        <w:jc w:val="both"/>
        <w:textAlignment w:val="auto"/>
        <w:rPr>
          <w:rFonts w:hint="eastAsia" w:ascii="宋体" w:hAnsi="宋体" w:eastAsia="宋体" w:cs="宋体"/>
          <w:b/>
          <w:bCs w:val="0"/>
          <w:color w:val="000000"/>
          <w:sz w:val="28"/>
          <w:szCs w:val="28"/>
          <w:lang w:val="en-US" w:eastAsia="zh-CN"/>
        </w:rPr>
      </w:pPr>
      <w:r>
        <w:rPr>
          <w:rFonts w:hint="eastAsia" w:ascii="宋体" w:hAnsi="宋体" w:eastAsia="宋体" w:cs="宋体"/>
          <w:b/>
          <w:bCs w:val="0"/>
          <w:color w:val="000000"/>
          <w:sz w:val="28"/>
          <w:szCs w:val="28"/>
          <w:lang w:val="en-US" w:eastAsia="zh-CN"/>
        </w:rPr>
        <w:t>五、成交原则</w:t>
      </w:r>
    </w:p>
    <w:p w14:paraId="6FC0BF1E">
      <w:pPr>
        <w:keepNext w:val="0"/>
        <w:keepLines w:val="0"/>
        <w:pageBreakBefore w:val="0"/>
        <w:tabs>
          <w:tab w:val="left" w:pos="1575"/>
        </w:tabs>
        <w:kinsoku/>
        <w:wordWrap/>
        <w:overflowPunct w:val="0"/>
        <w:topLinePunct w:val="0"/>
        <w:autoSpaceDE/>
        <w:autoSpaceDN/>
        <w:bidi w:val="0"/>
        <w:adjustRightInd/>
        <w:spacing w:line="360" w:lineRule="auto"/>
        <w:ind w:firstLine="562" w:firstLineChars="200"/>
        <w:jc w:val="both"/>
        <w:textAlignment w:val="auto"/>
        <w:rPr>
          <w:rFonts w:hint="eastAsia" w:ascii="宋体" w:hAnsi="宋体" w:eastAsia="宋体" w:cs="宋体"/>
          <w:b/>
          <w:color w:val="000000"/>
          <w:sz w:val="28"/>
          <w:szCs w:val="28"/>
        </w:rPr>
      </w:pPr>
      <w:r>
        <w:rPr>
          <w:rFonts w:hint="eastAsia" w:ascii="宋体" w:hAnsi="宋体" w:eastAsia="宋体" w:cs="宋体"/>
          <w:b/>
          <w:bCs w:val="0"/>
          <w:color w:val="000000"/>
          <w:sz w:val="28"/>
          <w:szCs w:val="28"/>
          <w:lang w:val="en-US" w:eastAsia="zh-CN"/>
        </w:rPr>
        <w:t>根据符合采购需求、质量和服务相等或优于谈判文件且报价最低的原则确定成交供应商。</w:t>
      </w:r>
    </w:p>
    <w:p w14:paraId="16FD8D53">
      <w:pPr>
        <w:pStyle w:val="8"/>
        <w:rPr>
          <w:rFonts w:hint="eastAsia" w:ascii="宋体" w:hAnsi="宋体" w:eastAsia="宋体" w:cs="宋体"/>
          <w:color w:val="000000"/>
        </w:rPr>
        <w:sectPr>
          <w:footerReference r:id="rId12" w:type="default"/>
          <w:pgSz w:w="11907" w:h="16840"/>
          <w:pgMar w:top="1440" w:right="1474" w:bottom="1440" w:left="1474" w:header="851" w:footer="992" w:gutter="0"/>
          <w:pgNumType w:fmt="decimal"/>
          <w:cols w:space="720" w:num="1"/>
          <w:docGrid w:linePitch="312" w:charSpace="0"/>
        </w:sectPr>
      </w:pPr>
    </w:p>
    <w:p w14:paraId="56D04551">
      <w:pPr>
        <w:pStyle w:val="2"/>
        <w:keepNext/>
        <w:keepLines/>
        <w:pageBreakBefore w:val="0"/>
        <w:widowControl w:val="0"/>
        <w:numPr>
          <w:ilvl w:val="0"/>
          <w:numId w:val="0"/>
        </w:numPr>
        <w:kinsoku/>
        <w:wordWrap/>
        <w:overflowPunct/>
        <w:topLinePunct w:val="0"/>
        <w:autoSpaceDE/>
        <w:autoSpaceDN/>
        <w:bidi w:val="0"/>
        <w:adjustRightInd/>
        <w:snapToGrid/>
        <w:spacing w:before="0" w:after="0"/>
        <w:ind w:leftChars="0"/>
        <w:jc w:val="center"/>
        <w:textAlignment w:val="auto"/>
        <w:rPr>
          <w:rFonts w:hint="eastAsia" w:ascii="宋体" w:hAnsi="宋体" w:eastAsia="宋体" w:cs="宋体"/>
          <w:b/>
          <w:color w:val="000000"/>
          <w:sz w:val="32"/>
          <w:szCs w:val="32"/>
          <w:lang w:val="en-US" w:eastAsia="zh-CN"/>
        </w:rPr>
      </w:pPr>
      <w:bookmarkStart w:id="46" w:name="_Toc17836"/>
      <w:bookmarkStart w:id="47" w:name="_Toc9604"/>
      <w:r>
        <w:rPr>
          <w:rFonts w:hint="eastAsia" w:ascii="宋体" w:hAnsi="宋体" w:eastAsia="宋体" w:cs="宋体"/>
          <w:b/>
          <w:color w:val="000000"/>
          <w:sz w:val="32"/>
          <w:szCs w:val="32"/>
          <w:lang w:val="en-US" w:eastAsia="zh-CN"/>
        </w:rPr>
        <w:t>第五章 采购人要求</w:t>
      </w:r>
      <w:bookmarkEnd w:id="46"/>
      <w:bookmarkEnd w:id="47"/>
      <w:r>
        <w:rPr>
          <w:rFonts w:hint="eastAsia" w:ascii="宋体" w:hAnsi="宋体" w:eastAsia="宋体" w:cs="宋体"/>
          <w:b/>
          <w:color w:val="000000"/>
          <w:sz w:val="32"/>
          <w:szCs w:val="32"/>
          <w:lang w:val="en-US" w:eastAsia="zh-CN"/>
        </w:rPr>
        <w:t>和内容</w:t>
      </w:r>
    </w:p>
    <w:p w14:paraId="18C792DC">
      <w:pPr>
        <w:keepNext w:val="0"/>
        <w:keepLines w:val="0"/>
        <w:pageBreakBefore w:val="0"/>
        <w:tabs>
          <w:tab w:val="left" w:pos="1575"/>
        </w:tabs>
        <w:kinsoku/>
        <w:wordWrap/>
        <w:overflowPunct w:val="0"/>
        <w:topLinePunct w:val="0"/>
        <w:autoSpaceDE/>
        <w:autoSpaceDN/>
        <w:bidi w:val="0"/>
        <w:adjustRightInd/>
        <w:spacing w:line="360" w:lineRule="auto"/>
        <w:jc w:val="both"/>
        <w:textAlignment w:val="auto"/>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一、项目名称：</w:t>
      </w:r>
    </w:p>
    <w:p w14:paraId="52154D9E">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lang w:val="en-US" w:eastAsia="zh-CN"/>
        </w:rPr>
      </w:pPr>
      <w:r>
        <w:rPr>
          <w:rFonts w:hint="eastAsia" w:ascii="宋体" w:hAnsi="宋体" w:eastAsia="宋体" w:cs="宋体"/>
          <w:color w:val="000000"/>
          <w:kern w:val="2"/>
          <w:sz w:val="28"/>
          <w:szCs w:val="28"/>
          <w:lang w:val="en-US" w:eastAsia="zh-CN"/>
        </w:rPr>
        <w:t>宜川县民政局</w:t>
      </w:r>
      <w:r>
        <w:rPr>
          <w:rFonts w:hint="eastAsia" w:ascii="宋体" w:hAnsi="宋体" w:eastAsia="宋体" w:cs="宋体"/>
          <w:bCs/>
          <w:color w:val="000000"/>
          <w:sz w:val="28"/>
          <w:szCs w:val="28"/>
          <w:lang w:val="en-US" w:eastAsia="zh-CN"/>
        </w:rPr>
        <w:t>宜川县特殊困难老年人家庭适老化改造项目</w:t>
      </w:r>
    </w:p>
    <w:p w14:paraId="17301EAB">
      <w:pPr>
        <w:keepNext w:val="0"/>
        <w:keepLines w:val="0"/>
        <w:pageBreakBefore w:val="0"/>
        <w:tabs>
          <w:tab w:val="left" w:pos="1575"/>
        </w:tabs>
        <w:kinsoku/>
        <w:wordWrap/>
        <w:overflowPunct w:val="0"/>
        <w:topLinePunct w:val="0"/>
        <w:autoSpaceDE/>
        <w:autoSpaceDN/>
        <w:bidi w:val="0"/>
        <w:adjustRightInd/>
        <w:spacing w:line="360" w:lineRule="auto"/>
        <w:jc w:val="both"/>
        <w:textAlignment w:val="auto"/>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二、采购设备及技术要求</w:t>
      </w:r>
    </w:p>
    <w:tbl>
      <w:tblPr>
        <w:tblStyle w:val="18"/>
        <w:tblpPr w:leftFromText="180" w:rightFromText="180" w:vertAnchor="text" w:horzAnchor="page" w:tblpX="1333" w:tblpY="228"/>
        <w:tblOverlap w:val="never"/>
        <w:tblW w:w="101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8"/>
        <w:gridCol w:w="3233"/>
        <w:gridCol w:w="947"/>
        <w:gridCol w:w="947"/>
        <w:gridCol w:w="4383"/>
      </w:tblGrid>
      <w:tr w14:paraId="2E8F5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668" w:type="dxa"/>
            <w:tcBorders>
              <w:top w:val="single" w:color="000000" w:sz="4" w:space="0"/>
              <w:left w:val="single" w:color="000000" w:sz="4" w:space="0"/>
              <w:bottom w:val="nil"/>
              <w:right w:val="single" w:color="000000" w:sz="4" w:space="0"/>
            </w:tcBorders>
            <w:shd w:val="clear" w:color="auto" w:fill="auto"/>
            <w:noWrap/>
            <w:vAlign w:val="center"/>
          </w:tcPr>
          <w:p w14:paraId="1AF32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233" w:type="dxa"/>
            <w:tcBorders>
              <w:top w:val="single" w:color="000000" w:sz="4" w:space="0"/>
              <w:left w:val="single" w:color="000000" w:sz="4" w:space="0"/>
              <w:bottom w:val="nil"/>
              <w:right w:val="single" w:color="000000" w:sz="4" w:space="0"/>
            </w:tcBorders>
            <w:shd w:val="clear" w:color="auto" w:fill="auto"/>
            <w:noWrap/>
            <w:vAlign w:val="center"/>
          </w:tcPr>
          <w:p w14:paraId="58349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947" w:type="dxa"/>
            <w:tcBorders>
              <w:top w:val="single" w:color="000000" w:sz="4" w:space="0"/>
              <w:left w:val="single" w:color="000000" w:sz="4" w:space="0"/>
              <w:bottom w:val="nil"/>
              <w:right w:val="single" w:color="000000" w:sz="4" w:space="0"/>
            </w:tcBorders>
            <w:shd w:val="clear" w:color="auto" w:fill="auto"/>
            <w:noWrap/>
            <w:vAlign w:val="center"/>
          </w:tcPr>
          <w:p w14:paraId="56C813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47" w:type="dxa"/>
            <w:tcBorders>
              <w:top w:val="single" w:color="000000" w:sz="4" w:space="0"/>
              <w:left w:val="nil"/>
              <w:bottom w:val="nil"/>
              <w:right w:val="single" w:color="000000" w:sz="4" w:space="0"/>
            </w:tcBorders>
            <w:shd w:val="clear" w:color="auto" w:fill="auto"/>
            <w:noWrap/>
            <w:vAlign w:val="center"/>
          </w:tcPr>
          <w:p w14:paraId="1D1E8A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4383" w:type="dxa"/>
            <w:tcBorders>
              <w:top w:val="single" w:color="000000" w:sz="4" w:space="0"/>
              <w:left w:val="nil"/>
              <w:bottom w:val="nil"/>
              <w:right w:val="single" w:color="000000" w:sz="4" w:space="0"/>
            </w:tcBorders>
            <w:shd w:val="clear" w:color="auto" w:fill="auto"/>
            <w:noWrap/>
            <w:vAlign w:val="center"/>
          </w:tcPr>
          <w:p w14:paraId="5B8CC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规格及参数</w:t>
            </w:r>
          </w:p>
        </w:tc>
      </w:tr>
      <w:tr w14:paraId="05F85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1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D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防滑垫</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4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E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DD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36*68cm   蓝  PVC材质</w:t>
            </w:r>
          </w:p>
        </w:tc>
      </w:tr>
      <w:tr w14:paraId="6B1C6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7"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8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F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带吸盘防滑垫</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2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D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67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36*68cm   蓝  PVC材质</w:t>
            </w:r>
          </w:p>
        </w:tc>
      </w:tr>
      <w:tr w14:paraId="19090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6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0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可移动床边扶手</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4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A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58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底座尺寸：60*50cm;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扶手总高度：72-91cm  立柱间距33.6cm;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1.底座厚度3mm;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2.底座高度13mm;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主框架工艺：把手注塑；PP外管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座板工艺材质：碳钢冲压；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高度调节：6档；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安装方式：插接、螺丝紧固；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产品重量11KG</w:t>
            </w:r>
          </w:p>
        </w:tc>
      </w:tr>
      <w:tr w14:paraId="2A814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A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E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走廊扶手</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B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B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C62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1、内衬:201不锈钢，，承重力150公分以上，不易生锈；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2、胶管为尼龙材质，温馨不冰冷并且人工倒角，使用中安全舒适，避免划伤；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3、一体式弧形法兰，带白色包胶 ，防生锈，安装方便，使用寿命长，三通位置为分体弧形法兰盖，方便安装。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4.抗菌（抗菌剂混料）相关试验表明：抗菌尼龙24小时内杀灭表面细菌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5.阻燃（阻燃粉）自熄材料，熔点高，不助燃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6.防滑（浮点）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7.无污染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8.无色退 、耐老化性，使用20-30年老化程度极低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9抗紫外线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10.无锈渍 耐酸碱，油脂，海水等侵蚀性液体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11.抗氧化   </w:t>
            </w:r>
          </w:p>
        </w:tc>
      </w:tr>
      <w:tr w14:paraId="1E111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F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E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一字扶手 （500mm)</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F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6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4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19B7C">
            <w:pPr>
              <w:jc w:val="center"/>
              <w:rPr>
                <w:rFonts w:hint="eastAsia" w:ascii="宋体" w:hAnsi="宋体" w:eastAsia="宋体" w:cs="宋体"/>
                <w:i w:val="0"/>
                <w:iCs w:val="0"/>
                <w:color w:val="000000"/>
                <w:sz w:val="24"/>
                <w:szCs w:val="24"/>
                <w:u w:val="none"/>
              </w:rPr>
            </w:pPr>
          </w:p>
        </w:tc>
      </w:tr>
      <w:tr w14:paraId="2B32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1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5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U型上翻扶手 （马桶扶手）</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1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D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364B5">
            <w:pPr>
              <w:jc w:val="center"/>
              <w:rPr>
                <w:rFonts w:hint="eastAsia" w:ascii="宋体" w:hAnsi="宋体" w:eastAsia="宋体" w:cs="宋体"/>
                <w:i w:val="0"/>
                <w:iCs w:val="0"/>
                <w:color w:val="000000"/>
                <w:sz w:val="24"/>
                <w:szCs w:val="24"/>
                <w:u w:val="none"/>
              </w:rPr>
            </w:pPr>
          </w:p>
        </w:tc>
      </w:tr>
      <w:tr w14:paraId="32221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C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B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L型</w:t>
            </w:r>
            <w:bookmarkStart w:id="111" w:name="_GoBack"/>
            <w:bookmarkEnd w:id="111"/>
            <w:r>
              <w:rPr>
                <w:rFonts w:hint="eastAsia" w:ascii="宋体" w:hAnsi="宋体" w:eastAsia="宋体" w:cs="宋体"/>
                <w:i w:val="0"/>
                <w:iCs w:val="0"/>
                <w:color w:val="000000"/>
                <w:kern w:val="0"/>
                <w:sz w:val="20"/>
                <w:szCs w:val="20"/>
                <w:u w:val="none"/>
                <w:lang w:val="en-US" w:eastAsia="zh-CN" w:bidi="ar"/>
              </w:rPr>
              <w:t>扶手（淋浴扶手）(700*500)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E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3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4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CA28E">
            <w:pPr>
              <w:jc w:val="center"/>
              <w:rPr>
                <w:rFonts w:hint="eastAsia" w:ascii="宋体" w:hAnsi="宋体" w:eastAsia="宋体" w:cs="宋体"/>
                <w:i w:val="0"/>
                <w:iCs w:val="0"/>
                <w:color w:val="000000"/>
                <w:sz w:val="24"/>
                <w:szCs w:val="24"/>
                <w:u w:val="none"/>
              </w:rPr>
            </w:pPr>
          </w:p>
        </w:tc>
      </w:tr>
      <w:tr w14:paraId="73F4A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6"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4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A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移动马桶扶手架</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C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7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F4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1、优质高碳钢，材料厚度1.2mm，高强度高承重。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2、可调节高度及宽度，更好的适配各种马桶。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3、双向调节定位片，与马桶固定更稳定。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4、扶手前弯管比直弯管使用更舒适。</w:t>
            </w:r>
          </w:p>
        </w:tc>
      </w:tr>
      <w:tr w14:paraId="0230D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9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3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收合式坐便沐浴椅</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7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A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D6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总高：634（740）深370mm；宽529（616）mm ；高度5档调节，范围106mm  ；坐板430X375X50mm 支架6063-T5铝管，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厚1.2mm；表面处理：氧化亮银；靠背、坐板材质HDPE，厚2.0mm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1、淋浴坐便两用带便筒，便筒可插入坐板底部。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2、可折叠。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3、扶手可上翻。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4、坐板带导水槽和漏水孔。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5、高度5档可调节。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6、带靠背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7、低靠背设计，更符合淋浴使用。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8、前后支架宽度可随椅子高度调高而加宽，使椅子支撑更稳定。</w:t>
            </w:r>
          </w:p>
        </w:tc>
      </w:tr>
      <w:tr w14:paraId="0FDC0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6"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3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A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三脚手杖</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D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0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44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高度：74-97cm，10档可调节，净重：500g高强铝合金管壁厚1.2mm，表面处理是阳极氧化处理；工程塑料把手,内置钢柱,永不断裂；三脚防滑橡胶脚垫，内含钢片，防止磨穿。</w:t>
            </w:r>
          </w:p>
        </w:tc>
      </w:tr>
      <w:tr w14:paraId="1BBED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A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8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四脚手杖</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C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B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9A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高度：60-83CM  10档可调节；底座尺寸：15CM*20.5CM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1、椅架采用壁厚≥1.2mm的铝合金管焊接而成，表面经氧化处理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2、一体成型高分子材料手柄: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3、可徒手调节高度，高度调节范围:72-95cm: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4、四脚套有直径≥12mm耐磨防滑胶脚;安全承重:≥80KG</w:t>
            </w:r>
          </w:p>
        </w:tc>
      </w:tr>
      <w:tr w14:paraId="7697C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6"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C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0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凳拐</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B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4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C4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1）支架：6063T5铝合金材料，管直径22.2MM，管壁厚1.3MM，表面处理阳极氧化亮银。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2）握把：工程塑料把手,内置钢柱,永不断裂柔软舒适。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3）脚垫：防滑橡胶脚垫，内含钢片，防止磨穿。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4）：一拐多用，既是拐杖又是凳子。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5):磨砂防滑座版，背部加强筋处理、安全承重；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6）：便携收纳、一秒折叠、轻松出行；</w:t>
            </w:r>
          </w:p>
        </w:tc>
      </w:tr>
      <w:tr w14:paraId="5312D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7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7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智能拐杖伞</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1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D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AF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双报警，远近光  收音机功能</w:t>
            </w:r>
          </w:p>
        </w:tc>
      </w:tr>
      <w:tr w14:paraId="6DF6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7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6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定位胸牌</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3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9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50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106(长)*62(宽)*11(厚)mm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约65g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PC+ABS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1.77寸彩屏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5个机械按键(3个亲情号，1个S0S,1个开关机)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安全扣挂绳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4G全网通+移动2G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支持FOTA升级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GPS+BD+WiFi+LBS+AGNSS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支持计步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支持2.4G无障碍考勤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支持13.56M校园一卡通消费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支持VoLTE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全指向麦克风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二合一复合膜喇叭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支持震动提醒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1000mA聚合物锂电池</w:t>
            </w:r>
          </w:p>
        </w:tc>
      </w:tr>
      <w:tr w14:paraId="5A2FD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5" w:hRule="atLeast"/>
        </w:trPr>
        <w:tc>
          <w:tcPr>
            <w:tcW w:w="668" w:type="dxa"/>
            <w:tcBorders>
              <w:top w:val="nil"/>
              <w:left w:val="single" w:color="000000" w:sz="4" w:space="0"/>
              <w:bottom w:val="single" w:color="000000" w:sz="4" w:space="0"/>
              <w:right w:val="single" w:color="000000" w:sz="4" w:space="0"/>
            </w:tcBorders>
            <w:shd w:val="clear" w:color="auto" w:fill="auto"/>
            <w:noWrap/>
            <w:vAlign w:val="center"/>
          </w:tcPr>
          <w:p w14:paraId="3E3ED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9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防滑垫（整体）</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0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5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751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1.防滑地胶厚度≥2.0mm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2.可溶性重金属铅含量≤20mg/m²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3.可溶性重金属镉含量≤20mg/m²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4.挥发物含量≤55g/m²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5.氯乙烯含量： 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6.防火燃烧性能 B1 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7.焊接强度, 平均值≥500N/50mm; 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小值≥400N/50mm</w:t>
            </w:r>
          </w:p>
        </w:tc>
      </w:tr>
    </w:tbl>
    <w:p w14:paraId="1ABE288C">
      <w:pPr>
        <w:rPr>
          <w:rFonts w:hint="default"/>
          <w:lang w:val="en-US" w:eastAsia="zh-CN"/>
        </w:rPr>
      </w:pPr>
    </w:p>
    <w:p w14:paraId="33D7088C">
      <w:pPr>
        <w:pStyle w:val="8"/>
        <w:rPr>
          <w:rFonts w:hint="default"/>
          <w:b/>
          <w:bCs/>
          <w:lang w:val="en-US" w:eastAsia="zh-CN"/>
        </w:rPr>
      </w:pPr>
    </w:p>
    <w:p w14:paraId="19E9AF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15516C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770CDB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296998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4D3A991B">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b/>
          <w:bCs/>
          <w:color w:val="000000"/>
          <w:sz w:val="28"/>
          <w:szCs w:val="28"/>
        </w:rPr>
      </w:pPr>
      <w:r>
        <w:rPr>
          <w:rFonts w:hint="eastAsia" w:ascii="宋体" w:hAnsi="宋体"/>
          <w:b/>
          <w:bCs/>
          <w:color w:val="000000"/>
          <w:sz w:val="28"/>
          <w:szCs w:val="28"/>
          <w:lang w:val="en-US" w:eastAsia="zh-CN"/>
        </w:rPr>
        <w:t>三</w:t>
      </w:r>
      <w:r>
        <w:rPr>
          <w:rFonts w:ascii="宋体" w:hAnsi="宋体"/>
          <w:b/>
          <w:bCs/>
          <w:color w:val="000000"/>
          <w:sz w:val="28"/>
          <w:szCs w:val="28"/>
        </w:rPr>
        <w:t>、</w:t>
      </w:r>
      <w:r>
        <w:rPr>
          <w:rFonts w:hint="eastAsia" w:ascii="宋体" w:hAnsi="宋体"/>
          <w:b/>
          <w:bCs/>
          <w:color w:val="000000"/>
          <w:sz w:val="28"/>
          <w:szCs w:val="28"/>
        </w:rPr>
        <w:t>其它</w:t>
      </w:r>
      <w:r>
        <w:rPr>
          <w:rFonts w:ascii="宋体" w:hAnsi="宋体"/>
          <w:b/>
          <w:bCs/>
          <w:color w:val="000000"/>
          <w:sz w:val="28"/>
          <w:szCs w:val="28"/>
        </w:rPr>
        <w:t>要求</w:t>
      </w:r>
    </w:p>
    <w:p w14:paraId="174613AD">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eastAsia" w:ascii="宋体" w:hAnsi="宋体"/>
          <w:bCs/>
          <w:color w:val="000000"/>
          <w:sz w:val="28"/>
          <w:szCs w:val="28"/>
          <w:lang w:val="en-US" w:eastAsia="zh-CN"/>
        </w:rPr>
      </w:pPr>
      <w:r>
        <w:rPr>
          <w:rFonts w:hint="eastAsia" w:ascii="宋体" w:hAnsi="宋体"/>
          <w:bCs/>
          <w:color w:val="000000"/>
          <w:sz w:val="28"/>
          <w:szCs w:val="28"/>
        </w:rPr>
        <w:t>1、交货</w:t>
      </w:r>
      <w:r>
        <w:rPr>
          <w:rFonts w:hint="eastAsia" w:ascii="宋体" w:hAnsi="宋体"/>
          <w:bCs/>
          <w:color w:val="000000"/>
          <w:sz w:val="28"/>
          <w:szCs w:val="28"/>
          <w:lang w:val="en-US" w:eastAsia="zh-CN"/>
        </w:rPr>
        <w:t>地点及时间</w:t>
      </w:r>
      <w:r>
        <w:rPr>
          <w:rFonts w:hint="eastAsia" w:ascii="宋体" w:hAnsi="宋体"/>
          <w:bCs/>
          <w:color w:val="000000"/>
          <w:sz w:val="28"/>
          <w:szCs w:val="28"/>
        </w:rPr>
        <w:t>：甲方</w:t>
      </w:r>
      <w:r>
        <w:rPr>
          <w:rFonts w:ascii="宋体" w:hAnsi="宋体"/>
          <w:bCs/>
          <w:color w:val="000000"/>
          <w:sz w:val="28"/>
          <w:szCs w:val="28"/>
        </w:rPr>
        <w:t>指定地点</w:t>
      </w:r>
      <w:r>
        <w:rPr>
          <w:rFonts w:hint="eastAsia" w:ascii="宋体" w:hAnsi="宋体"/>
          <w:bCs/>
          <w:color w:val="000000"/>
          <w:sz w:val="28"/>
          <w:szCs w:val="28"/>
          <w:lang w:eastAsia="zh-CN"/>
        </w:rPr>
        <w:t>，</w:t>
      </w:r>
      <w:r>
        <w:rPr>
          <w:rFonts w:hint="eastAsia" w:ascii="宋体" w:hAnsi="宋体"/>
          <w:bCs/>
          <w:color w:val="000000"/>
          <w:sz w:val="28"/>
          <w:szCs w:val="28"/>
          <w:lang w:val="en-US" w:eastAsia="zh-CN"/>
        </w:rPr>
        <w:t>供货期：30天。</w:t>
      </w:r>
    </w:p>
    <w:p w14:paraId="5C878C31">
      <w:pPr>
        <w:pStyle w:val="8"/>
        <w:ind w:firstLine="560" w:firstLineChars="200"/>
        <w:rPr>
          <w:rFonts w:hint="default" w:ascii="宋体" w:hAnsi="宋体" w:eastAsia="宋体" w:cs="Times New Roman"/>
          <w:bCs/>
          <w:color w:val="000000"/>
          <w:kern w:val="2"/>
          <w:sz w:val="28"/>
          <w:szCs w:val="28"/>
          <w:lang w:val="en-US" w:eastAsia="zh-CN" w:bidi="ar-SA"/>
        </w:rPr>
      </w:pPr>
      <w:r>
        <w:rPr>
          <w:rFonts w:hint="eastAsia" w:ascii="宋体" w:hAnsi="宋体" w:eastAsia="宋体" w:cs="Times New Roman"/>
          <w:bCs/>
          <w:color w:val="000000"/>
          <w:kern w:val="2"/>
          <w:sz w:val="28"/>
          <w:szCs w:val="28"/>
          <w:lang w:val="en-US" w:eastAsia="zh-CN" w:bidi="ar-SA"/>
        </w:rPr>
        <w:t>2、应采购人要求需要提供样品，未提供样品的供应商，后果自负。</w:t>
      </w:r>
    </w:p>
    <w:p w14:paraId="673A1C06">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ascii="宋体" w:hAnsi="宋体"/>
          <w:bCs/>
          <w:color w:val="000000"/>
          <w:sz w:val="28"/>
          <w:szCs w:val="28"/>
        </w:rPr>
      </w:pPr>
      <w:r>
        <w:rPr>
          <w:rFonts w:hint="eastAsia" w:ascii="宋体" w:hAnsi="宋体"/>
          <w:bCs/>
          <w:color w:val="000000"/>
          <w:sz w:val="28"/>
          <w:szCs w:val="28"/>
          <w:lang w:val="en-US" w:eastAsia="zh-CN"/>
        </w:rPr>
        <w:t>3</w:t>
      </w:r>
      <w:r>
        <w:rPr>
          <w:rFonts w:hint="eastAsia" w:ascii="宋体" w:hAnsi="宋体"/>
          <w:bCs/>
          <w:color w:val="000000"/>
          <w:sz w:val="28"/>
          <w:szCs w:val="28"/>
        </w:rPr>
        <w:t>、</w:t>
      </w:r>
      <w:r>
        <w:rPr>
          <w:rFonts w:ascii="宋体" w:hAnsi="宋体"/>
          <w:bCs/>
          <w:color w:val="000000"/>
          <w:sz w:val="28"/>
          <w:szCs w:val="28"/>
        </w:rPr>
        <w:t>验收要求</w:t>
      </w:r>
      <w:r>
        <w:rPr>
          <w:rFonts w:hint="eastAsia" w:ascii="宋体" w:hAnsi="宋体"/>
          <w:bCs/>
          <w:color w:val="000000"/>
          <w:sz w:val="28"/>
          <w:szCs w:val="28"/>
        </w:rPr>
        <w:t>：甲方在收到货后，应及时对产品数量、型号、规格进行核对、检验，如发现有不符合采购技术参数及仪器性能所规定要求的事宜，会向乙方提出异议。</w:t>
      </w:r>
    </w:p>
    <w:p w14:paraId="47CA45C1">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ascii="宋体" w:hAnsi="宋体"/>
          <w:bCs/>
          <w:color w:val="000000"/>
          <w:sz w:val="28"/>
          <w:szCs w:val="28"/>
        </w:rPr>
      </w:pPr>
      <w:r>
        <w:rPr>
          <w:rFonts w:hint="eastAsia" w:ascii="宋体" w:hAnsi="宋体"/>
          <w:bCs/>
          <w:color w:val="000000"/>
          <w:sz w:val="28"/>
          <w:szCs w:val="28"/>
          <w:lang w:val="en-US" w:eastAsia="zh-CN"/>
        </w:rPr>
        <w:t>4、</w:t>
      </w:r>
      <w:r>
        <w:rPr>
          <w:rFonts w:ascii="宋体" w:hAnsi="宋体"/>
          <w:bCs/>
          <w:color w:val="000000"/>
          <w:sz w:val="28"/>
          <w:szCs w:val="28"/>
        </w:rPr>
        <w:t>售后服务要求</w:t>
      </w:r>
      <w:r>
        <w:rPr>
          <w:rFonts w:hint="eastAsia" w:ascii="宋体" w:hAnsi="宋体"/>
          <w:bCs/>
          <w:color w:val="000000"/>
          <w:sz w:val="28"/>
          <w:szCs w:val="28"/>
        </w:rPr>
        <w:t>：</w:t>
      </w:r>
    </w:p>
    <w:p w14:paraId="3AD56FB9">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ascii="宋体" w:hAnsi="宋体" w:cs="宋体"/>
          <w:color w:val="000000"/>
        </w:rPr>
      </w:pPr>
      <w:r>
        <w:rPr>
          <w:rFonts w:ascii="宋体" w:hAnsi="宋体"/>
          <w:bCs/>
          <w:color w:val="000000"/>
          <w:sz w:val="28"/>
          <w:szCs w:val="28"/>
        </w:rPr>
        <w:t xml:space="preserve"> 提供方</w:t>
      </w:r>
      <w:r>
        <w:rPr>
          <w:rFonts w:hint="eastAsia" w:ascii="宋体" w:hAnsi="宋体"/>
          <w:bCs/>
          <w:color w:val="000000"/>
          <w:sz w:val="28"/>
          <w:szCs w:val="28"/>
        </w:rPr>
        <w:t>需提供上门服务及24小时</w:t>
      </w:r>
      <w:r>
        <w:rPr>
          <w:rFonts w:ascii="宋体" w:hAnsi="宋体"/>
          <w:bCs/>
          <w:color w:val="000000"/>
          <w:sz w:val="28"/>
          <w:szCs w:val="28"/>
        </w:rPr>
        <w:t>随时响应。</w:t>
      </w:r>
    </w:p>
    <w:p w14:paraId="61CCBA37">
      <w:pPr>
        <w:pStyle w:val="6"/>
        <w:jc w:val="both"/>
        <w:rPr>
          <w:rFonts w:hint="default" w:ascii="宋体" w:hAnsi="宋体" w:eastAsia="宋体" w:cs="宋体"/>
          <w:bCs/>
          <w:color w:val="000000"/>
          <w:kern w:val="2"/>
          <w:sz w:val="28"/>
          <w:szCs w:val="28"/>
          <w:lang w:val="en-US" w:eastAsia="zh-CN" w:bidi="ar-SA"/>
        </w:rPr>
        <w:sectPr>
          <w:pgSz w:w="11910" w:h="16840"/>
          <w:pgMar w:top="1520" w:right="180" w:bottom="1143" w:left="1220" w:header="720" w:footer="720" w:gutter="0"/>
          <w:pgNumType w:fmt="decimal"/>
          <w:cols w:space="720" w:num="1"/>
        </w:sectPr>
      </w:pPr>
    </w:p>
    <w:p w14:paraId="709EEA7E">
      <w:pPr>
        <w:rPr>
          <w:rFonts w:hint="eastAsia" w:ascii="宋体" w:hAnsi="宋体" w:eastAsia="宋体" w:cs="宋体"/>
          <w:color w:val="000000"/>
          <w:sz w:val="20"/>
        </w:rPr>
      </w:pPr>
    </w:p>
    <w:bookmarkEnd w:id="28"/>
    <w:bookmarkEnd w:id="34"/>
    <w:p w14:paraId="753EF062">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eastAsia="宋体" w:cs="宋体"/>
          <w:color w:val="000000"/>
          <w:lang w:val="en-US" w:eastAsia="zh-CN"/>
        </w:rPr>
      </w:pPr>
      <w:bookmarkStart w:id="48" w:name="_Toc8158"/>
      <w:bookmarkStart w:id="49" w:name="_Toc10076"/>
      <w:r>
        <w:rPr>
          <w:rFonts w:hint="eastAsia" w:ascii="宋体" w:hAnsi="宋体" w:eastAsia="宋体" w:cs="宋体"/>
          <w:color w:val="000000"/>
          <w:lang w:val="en-US" w:eastAsia="zh-CN"/>
        </w:rPr>
        <w:t>第六章  响应文件格式及构成</w:t>
      </w:r>
      <w:bookmarkEnd w:id="48"/>
      <w:bookmarkEnd w:id="49"/>
    </w:p>
    <w:p w14:paraId="68559313">
      <w:pPr>
        <w:pageBreakBefore w:val="0"/>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1.响应文件格式由本章目录所列第1部分至第</w:t>
      </w: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部分构成</w:t>
      </w:r>
      <w:r>
        <w:rPr>
          <w:rFonts w:hint="eastAsia" w:ascii="宋体" w:hAnsi="宋体" w:eastAsia="宋体" w:cs="宋体"/>
          <w:color w:val="000000"/>
          <w:sz w:val="28"/>
          <w:szCs w:val="28"/>
          <w:lang w:eastAsia="zh-CN"/>
        </w:rPr>
        <w:t>，不得缺项漏项，否则按废标处理，其中资格证明文件还应单独提供，相应要求详见须知前附表</w:t>
      </w:r>
      <w:r>
        <w:rPr>
          <w:rFonts w:hint="eastAsia" w:ascii="宋体" w:hAnsi="宋体" w:eastAsia="宋体" w:cs="宋体"/>
          <w:color w:val="000000"/>
          <w:sz w:val="28"/>
          <w:szCs w:val="28"/>
        </w:rPr>
        <w:t>。</w:t>
      </w:r>
    </w:p>
    <w:p w14:paraId="05280888">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2.供应商应认真审阅本章内容，并参照格式要求编制响应文件。凡未按格式要求编制响应文件而造成的不利后果，由供应商自行承担。</w:t>
      </w:r>
    </w:p>
    <w:p w14:paraId="4ED54C0E">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3.响应文件的正、副本必须按照要求编制，凡正、副本不相符的，以正本为准。</w:t>
      </w:r>
    </w:p>
    <w:p w14:paraId="30AFDD63">
      <w:pPr>
        <w:pageBreakBefore w:val="0"/>
        <w:wordWrap/>
        <w:topLinePunct w:val="0"/>
        <w:bidi w:val="0"/>
        <w:spacing w:after="312" w:afterLines="100" w:line="360" w:lineRule="auto"/>
        <w:jc w:val="both"/>
        <w:rPr>
          <w:rFonts w:hint="eastAsia" w:ascii="宋体" w:hAnsi="宋体" w:eastAsia="宋体" w:cs="宋体"/>
          <w:b w:val="0"/>
          <w:bCs/>
          <w:color w:val="000000"/>
          <w:sz w:val="28"/>
          <w:szCs w:val="28"/>
        </w:rPr>
      </w:pPr>
    </w:p>
    <w:p w14:paraId="1055362C">
      <w:pPr>
        <w:pageBreakBefore w:val="0"/>
        <w:wordWrap/>
        <w:topLinePunct w:val="0"/>
        <w:bidi w:val="0"/>
        <w:spacing w:after="312" w:afterLines="100" w:line="360" w:lineRule="auto"/>
        <w:jc w:val="both"/>
        <w:rPr>
          <w:rFonts w:hint="eastAsia" w:ascii="宋体" w:hAnsi="宋体" w:eastAsia="宋体" w:cs="宋体"/>
          <w:b w:val="0"/>
          <w:bCs/>
          <w:color w:val="000000"/>
          <w:sz w:val="28"/>
          <w:szCs w:val="28"/>
        </w:rPr>
      </w:pPr>
    </w:p>
    <w:p w14:paraId="4B089AAA">
      <w:pPr>
        <w:pageBreakBefore w:val="0"/>
        <w:wordWrap/>
        <w:topLinePunct w:val="0"/>
        <w:bidi w:val="0"/>
        <w:spacing w:after="312" w:afterLines="100" w:line="360" w:lineRule="auto"/>
        <w:jc w:val="both"/>
        <w:rPr>
          <w:rFonts w:hint="eastAsia" w:ascii="宋体" w:hAnsi="宋体" w:eastAsia="宋体" w:cs="宋体"/>
          <w:b w:val="0"/>
          <w:bCs/>
          <w:color w:val="000000"/>
          <w:sz w:val="28"/>
          <w:szCs w:val="28"/>
        </w:rPr>
      </w:pPr>
    </w:p>
    <w:p w14:paraId="720B371D">
      <w:pPr>
        <w:pageBreakBefore w:val="0"/>
        <w:wordWrap/>
        <w:topLinePunct w:val="0"/>
        <w:bidi w:val="0"/>
        <w:spacing w:after="312" w:afterLines="100" w:line="360" w:lineRule="auto"/>
        <w:jc w:val="both"/>
        <w:rPr>
          <w:rFonts w:hint="eastAsia" w:ascii="宋体" w:hAnsi="宋体" w:eastAsia="宋体" w:cs="宋体"/>
          <w:b w:val="0"/>
          <w:bCs/>
          <w:color w:val="000000"/>
          <w:sz w:val="28"/>
          <w:szCs w:val="28"/>
        </w:rPr>
      </w:pPr>
    </w:p>
    <w:p w14:paraId="44DFF7B6">
      <w:pPr>
        <w:pageBreakBefore w:val="0"/>
        <w:wordWrap/>
        <w:topLinePunct w:val="0"/>
        <w:bidi w:val="0"/>
        <w:spacing w:after="312" w:afterLines="100" w:line="360" w:lineRule="auto"/>
        <w:jc w:val="both"/>
        <w:rPr>
          <w:rFonts w:hint="eastAsia" w:ascii="宋体" w:hAnsi="宋体" w:eastAsia="宋体" w:cs="宋体"/>
          <w:b w:val="0"/>
          <w:bCs/>
          <w:color w:val="000000"/>
          <w:sz w:val="28"/>
          <w:szCs w:val="28"/>
        </w:rPr>
      </w:pPr>
    </w:p>
    <w:p w14:paraId="08745C95">
      <w:pPr>
        <w:pageBreakBefore w:val="0"/>
        <w:wordWrap/>
        <w:topLinePunct w:val="0"/>
        <w:bidi w:val="0"/>
        <w:spacing w:after="312" w:afterLines="100" w:line="360" w:lineRule="auto"/>
        <w:jc w:val="both"/>
        <w:rPr>
          <w:rFonts w:hint="eastAsia" w:ascii="宋体" w:hAnsi="宋体" w:eastAsia="宋体" w:cs="宋体"/>
          <w:b w:val="0"/>
          <w:bCs/>
          <w:color w:val="000000"/>
          <w:sz w:val="28"/>
          <w:szCs w:val="28"/>
        </w:rPr>
      </w:pPr>
    </w:p>
    <w:p w14:paraId="19F05E94">
      <w:pPr>
        <w:pageBreakBefore w:val="0"/>
        <w:wordWrap/>
        <w:topLinePunct w:val="0"/>
        <w:bidi w:val="0"/>
        <w:spacing w:after="312" w:afterLines="100" w:line="360" w:lineRule="auto"/>
        <w:jc w:val="both"/>
        <w:rPr>
          <w:rFonts w:hint="eastAsia" w:ascii="宋体" w:hAnsi="宋体" w:eastAsia="宋体" w:cs="宋体"/>
          <w:b w:val="0"/>
          <w:bCs/>
          <w:color w:val="000000"/>
          <w:sz w:val="28"/>
          <w:szCs w:val="28"/>
        </w:rPr>
      </w:pPr>
    </w:p>
    <w:p w14:paraId="1667FEB3">
      <w:pPr>
        <w:pStyle w:val="8"/>
        <w:rPr>
          <w:rFonts w:hint="eastAsia" w:ascii="宋体" w:hAnsi="宋体" w:eastAsia="宋体" w:cs="宋体"/>
          <w:b w:val="0"/>
          <w:bCs/>
          <w:color w:val="000000"/>
          <w:sz w:val="28"/>
          <w:szCs w:val="28"/>
        </w:rPr>
      </w:pPr>
    </w:p>
    <w:p w14:paraId="65DC19FC">
      <w:pPr>
        <w:rPr>
          <w:rFonts w:hint="eastAsia" w:ascii="宋体" w:hAnsi="宋体" w:eastAsia="宋体" w:cs="宋体"/>
          <w:b w:val="0"/>
          <w:bCs/>
          <w:color w:val="000000"/>
          <w:sz w:val="28"/>
          <w:szCs w:val="28"/>
        </w:rPr>
      </w:pPr>
    </w:p>
    <w:p w14:paraId="355C8369">
      <w:pPr>
        <w:pStyle w:val="8"/>
        <w:rPr>
          <w:rFonts w:hint="eastAsia" w:ascii="宋体" w:hAnsi="宋体" w:eastAsia="宋体" w:cs="宋体"/>
          <w:b w:val="0"/>
          <w:bCs/>
          <w:color w:val="000000"/>
          <w:sz w:val="28"/>
          <w:szCs w:val="28"/>
        </w:rPr>
      </w:pPr>
    </w:p>
    <w:p w14:paraId="4EF9336C">
      <w:pPr>
        <w:rPr>
          <w:rFonts w:hint="eastAsia" w:ascii="宋体" w:hAnsi="宋体" w:eastAsia="宋体" w:cs="宋体"/>
          <w:b w:val="0"/>
          <w:bCs/>
          <w:color w:val="000000"/>
          <w:sz w:val="28"/>
          <w:szCs w:val="28"/>
        </w:rPr>
      </w:pPr>
    </w:p>
    <w:p w14:paraId="0005D86B">
      <w:pPr>
        <w:pStyle w:val="8"/>
        <w:rPr>
          <w:rFonts w:hint="eastAsia" w:ascii="宋体" w:hAnsi="宋体" w:eastAsia="宋体" w:cs="宋体"/>
          <w:b w:val="0"/>
          <w:bCs/>
          <w:color w:val="000000"/>
          <w:sz w:val="28"/>
          <w:szCs w:val="28"/>
        </w:rPr>
      </w:pPr>
    </w:p>
    <w:p w14:paraId="7DE83A79">
      <w:pPr>
        <w:rPr>
          <w:rFonts w:hint="eastAsia" w:ascii="宋体" w:hAnsi="宋体" w:eastAsia="宋体" w:cs="宋体"/>
          <w:b w:val="0"/>
          <w:bCs/>
          <w:color w:val="000000"/>
          <w:sz w:val="28"/>
          <w:szCs w:val="28"/>
        </w:rPr>
      </w:pPr>
    </w:p>
    <w:p w14:paraId="1C71DEA3">
      <w:pPr>
        <w:pStyle w:val="8"/>
        <w:rPr>
          <w:rFonts w:hint="eastAsia" w:ascii="宋体" w:hAnsi="宋体" w:eastAsia="宋体" w:cs="宋体"/>
          <w:b w:val="0"/>
          <w:bCs/>
          <w:color w:val="000000"/>
          <w:sz w:val="28"/>
          <w:szCs w:val="28"/>
        </w:rPr>
      </w:pPr>
    </w:p>
    <w:p w14:paraId="70BCDDFA">
      <w:pPr>
        <w:rPr>
          <w:rFonts w:hint="eastAsia" w:ascii="宋体" w:hAnsi="宋体" w:eastAsia="宋体" w:cs="宋体"/>
          <w:color w:val="000000"/>
        </w:rPr>
      </w:pPr>
    </w:p>
    <w:p w14:paraId="75AAED46">
      <w:pPr>
        <w:rPr>
          <w:rFonts w:hint="eastAsia" w:ascii="宋体" w:hAnsi="宋体" w:eastAsia="宋体" w:cs="宋体"/>
          <w:color w:val="000000"/>
        </w:rPr>
      </w:pPr>
    </w:p>
    <w:p w14:paraId="439097B6">
      <w:pPr>
        <w:pageBreakBefore w:val="0"/>
        <w:wordWrap/>
        <w:topLinePunct w:val="0"/>
        <w:bidi w:val="0"/>
        <w:spacing w:after="312" w:afterLines="100" w:line="360" w:lineRule="auto"/>
        <w:jc w:val="both"/>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rPr>
        <w:t>项目编号：</w:t>
      </w:r>
      <w:r>
        <w:rPr>
          <w:rFonts w:hint="eastAsia" w:ascii="宋体" w:hAnsi="宋体" w:eastAsia="宋体" w:cs="宋体"/>
          <w:b w:val="0"/>
          <w:bCs/>
          <w:color w:val="000000"/>
          <w:sz w:val="28"/>
          <w:szCs w:val="28"/>
          <w:lang w:eastAsia="zh-CN"/>
        </w:rPr>
        <w:t>SXBL-ZC-2024-007</w:t>
      </w:r>
    </w:p>
    <w:p w14:paraId="19587BBE">
      <w:pPr>
        <w:pageBreakBefore w:val="0"/>
        <w:wordWrap/>
        <w:topLinePunct w:val="0"/>
        <w:bidi w:val="0"/>
        <w:spacing w:after="312" w:afterLines="100" w:line="360" w:lineRule="auto"/>
        <w:jc w:val="both"/>
        <w:rPr>
          <w:rFonts w:hint="eastAsia" w:ascii="宋体" w:hAnsi="宋体" w:eastAsia="宋体" w:cs="宋体"/>
          <w:b/>
          <w:bCs w:val="0"/>
          <w:color w:val="000000"/>
          <w:sz w:val="28"/>
          <w:szCs w:val="28"/>
          <w:lang w:val="en-US" w:eastAsia="zh-CN"/>
        </w:rPr>
      </w:pPr>
    </w:p>
    <w:p w14:paraId="57946CC0">
      <w:pPr>
        <w:pStyle w:val="17"/>
        <w:rPr>
          <w:rFonts w:hint="eastAsia" w:ascii="宋体" w:hAnsi="宋体" w:eastAsia="宋体" w:cs="宋体"/>
          <w:color w:val="000000"/>
          <w:lang w:val="en-US" w:eastAsia="zh-CN"/>
        </w:rPr>
      </w:pPr>
    </w:p>
    <w:p w14:paraId="1EC165B6">
      <w:pPr>
        <w:pStyle w:val="17"/>
        <w:jc w:val="center"/>
        <w:outlineLvl w:val="0"/>
        <w:rPr>
          <w:rFonts w:hint="eastAsia" w:ascii="宋体" w:hAnsi="宋体" w:eastAsia="宋体" w:cs="宋体"/>
          <w:b/>
          <w:bCs w:val="0"/>
          <w:color w:val="000000"/>
          <w:sz w:val="48"/>
          <w:szCs w:val="48"/>
          <w:lang w:val="en-US" w:eastAsia="zh-CN"/>
        </w:rPr>
      </w:pPr>
      <w:r>
        <w:rPr>
          <w:rFonts w:hint="eastAsia" w:ascii="宋体" w:eastAsia="宋体" w:cs="宋体"/>
          <w:b/>
          <w:bCs w:val="0"/>
          <w:color w:val="000000"/>
          <w:sz w:val="56"/>
          <w:szCs w:val="56"/>
          <w:lang w:val="en-US" w:eastAsia="zh-CN"/>
        </w:rPr>
        <w:t>宜川县民政局宜川县特殊困难老年人家庭适老化改造项目</w:t>
      </w:r>
    </w:p>
    <w:p w14:paraId="21A8F0E4">
      <w:pPr>
        <w:pStyle w:val="17"/>
        <w:jc w:val="center"/>
        <w:outlineLvl w:val="0"/>
        <w:rPr>
          <w:rFonts w:hint="eastAsia" w:ascii="宋体" w:hAnsi="宋体" w:eastAsia="宋体" w:cs="宋体"/>
          <w:b/>
          <w:bCs w:val="0"/>
          <w:color w:val="000000"/>
          <w:sz w:val="48"/>
          <w:szCs w:val="48"/>
          <w:lang w:val="en-US" w:eastAsia="zh-CN"/>
        </w:rPr>
      </w:pPr>
    </w:p>
    <w:p w14:paraId="01F077D5">
      <w:pPr>
        <w:pStyle w:val="17"/>
        <w:jc w:val="center"/>
        <w:outlineLvl w:val="0"/>
        <w:rPr>
          <w:rFonts w:hint="eastAsia" w:ascii="宋体" w:hAnsi="宋体" w:eastAsia="宋体" w:cs="宋体"/>
          <w:b/>
          <w:bCs w:val="0"/>
          <w:color w:val="000000"/>
          <w:sz w:val="48"/>
          <w:szCs w:val="48"/>
          <w:lang w:val="en-US" w:eastAsia="zh-CN"/>
        </w:rPr>
      </w:pPr>
    </w:p>
    <w:p w14:paraId="5064D586">
      <w:pPr>
        <w:pageBreakBefore w:val="0"/>
        <w:kinsoku w:val="0"/>
        <w:wordWrap/>
        <w:topLinePunct w:val="0"/>
        <w:bidi w:val="0"/>
        <w:spacing w:line="360" w:lineRule="auto"/>
        <w:jc w:val="both"/>
        <w:rPr>
          <w:rFonts w:hint="eastAsia" w:ascii="宋体" w:hAnsi="宋体" w:eastAsia="宋体" w:cs="宋体"/>
          <w:b/>
          <w:bCs w:val="0"/>
          <w:color w:val="000000"/>
          <w:sz w:val="44"/>
          <w:szCs w:val="44"/>
          <w:lang w:eastAsia="zh-CN"/>
        </w:rPr>
      </w:pPr>
    </w:p>
    <w:p w14:paraId="0E095006">
      <w:pPr>
        <w:pageBreakBefore w:val="0"/>
        <w:kinsoku w:val="0"/>
        <w:wordWrap/>
        <w:topLinePunct w:val="0"/>
        <w:bidi w:val="0"/>
        <w:spacing w:line="360" w:lineRule="auto"/>
        <w:jc w:val="center"/>
        <w:outlineLvl w:val="0"/>
        <w:rPr>
          <w:rFonts w:hint="eastAsia" w:ascii="宋体" w:hAnsi="宋体" w:eastAsia="宋体" w:cs="宋体"/>
          <w:b/>
          <w:bCs w:val="0"/>
          <w:color w:val="000000"/>
          <w:sz w:val="28"/>
          <w:szCs w:val="28"/>
          <w:lang w:eastAsia="zh-CN"/>
        </w:rPr>
      </w:pPr>
      <w:bookmarkStart w:id="50" w:name="_Toc2987"/>
      <w:bookmarkStart w:id="51" w:name="_Toc4537"/>
      <w:r>
        <w:rPr>
          <w:rFonts w:hint="eastAsia" w:ascii="宋体" w:hAnsi="宋体" w:eastAsia="宋体" w:cs="宋体"/>
          <w:b/>
          <w:bCs w:val="0"/>
          <w:color w:val="000000"/>
          <w:sz w:val="44"/>
          <w:szCs w:val="44"/>
          <w:lang w:eastAsia="zh-CN"/>
        </w:rPr>
        <w:t>响应文件（格式）（正本</w:t>
      </w:r>
      <w:r>
        <w:rPr>
          <w:rFonts w:hint="eastAsia" w:ascii="宋体" w:hAnsi="宋体" w:eastAsia="宋体" w:cs="宋体"/>
          <w:b/>
          <w:bCs w:val="0"/>
          <w:color w:val="000000"/>
          <w:sz w:val="44"/>
          <w:szCs w:val="44"/>
          <w:lang w:val="en-US" w:eastAsia="zh-CN"/>
        </w:rPr>
        <w:t>或</w:t>
      </w:r>
      <w:r>
        <w:rPr>
          <w:rFonts w:hint="eastAsia" w:ascii="宋体" w:hAnsi="宋体" w:eastAsia="宋体" w:cs="宋体"/>
          <w:b/>
          <w:bCs w:val="0"/>
          <w:color w:val="000000"/>
          <w:sz w:val="44"/>
          <w:szCs w:val="44"/>
          <w:lang w:eastAsia="zh-CN"/>
        </w:rPr>
        <w:t>副本）</w:t>
      </w:r>
      <w:bookmarkEnd w:id="50"/>
      <w:bookmarkEnd w:id="51"/>
    </w:p>
    <w:p w14:paraId="34EE142C">
      <w:pPr>
        <w:pageBreakBefore w:val="0"/>
        <w:wordWrap/>
        <w:overflowPunct w:val="0"/>
        <w:topLinePunct w:val="0"/>
        <w:bidi w:val="0"/>
        <w:spacing w:line="360" w:lineRule="auto"/>
        <w:jc w:val="both"/>
        <w:rPr>
          <w:rFonts w:hint="eastAsia" w:ascii="宋体" w:hAnsi="宋体" w:eastAsia="宋体" w:cs="宋体"/>
          <w:color w:val="000000"/>
          <w:sz w:val="28"/>
          <w:szCs w:val="28"/>
        </w:rPr>
      </w:pPr>
    </w:p>
    <w:p w14:paraId="11395E79">
      <w:pPr>
        <w:pageBreakBefore w:val="0"/>
        <w:wordWrap/>
        <w:overflowPunct w:val="0"/>
        <w:topLinePunct w:val="0"/>
        <w:bidi w:val="0"/>
        <w:spacing w:line="360" w:lineRule="auto"/>
        <w:jc w:val="both"/>
        <w:rPr>
          <w:rFonts w:hint="eastAsia" w:ascii="宋体" w:hAnsi="宋体" w:eastAsia="宋体" w:cs="宋体"/>
          <w:color w:val="000000"/>
          <w:sz w:val="28"/>
          <w:szCs w:val="28"/>
        </w:rPr>
      </w:pPr>
    </w:p>
    <w:p w14:paraId="3E438635">
      <w:pPr>
        <w:rPr>
          <w:rFonts w:hint="eastAsia" w:ascii="宋体" w:hAnsi="宋体" w:eastAsia="宋体" w:cs="宋体"/>
          <w:color w:val="000000"/>
          <w:sz w:val="28"/>
          <w:szCs w:val="28"/>
        </w:rPr>
      </w:pPr>
    </w:p>
    <w:p w14:paraId="3DF868E7">
      <w:pPr>
        <w:rPr>
          <w:rFonts w:hint="eastAsia" w:ascii="宋体" w:hAnsi="宋体" w:eastAsia="宋体" w:cs="宋体"/>
          <w:color w:val="000000"/>
          <w:sz w:val="28"/>
          <w:szCs w:val="28"/>
        </w:rPr>
      </w:pPr>
    </w:p>
    <w:p w14:paraId="10339C45">
      <w:pPr>
        <w:pStyle w:val="8"/>
        <w:rPr>
          <w:rFonts w:hint="eastAsia" w:ascii="宋体" w:hAnsi="宋体" w:eastAsia="宋体" w:cs="宋体"/>
          <w:color w:val="000000"/>
        </w:rPr>
      </w:pPr>
    </w:p>
    <w:p w14:paraId="21D9CCA1">
      <w:pPr>
        <w:pStyle w:val="8"/>
        <w:rPr>
          <w:rFonts w:hint="eastAsia" w:ascii="宋体" w:hAnsi="宋体" w:eastAsia="宋体" w:cs="宋体"/>
          <w:color w:val="000000"/>
          <w:sz w:val="28"/>
          <w:szCs w:val="28"/>
        </w:rPr>
      </w:pPr>
    </w:p>
    <w:p w14:paraId="02FE28A5">
      <w:pPr>
        <w:rPr>
          <w:rFonts w:hint="eastAsia" w:ascii="宋体" w:hAnsi="宋体" w:eastAsia="宋体" w:cs="宋体"/>
          <w:color w:val="000000"/>
        </w:rPr>
      </w:pPr>
    </w:p>
    <w:p w14:paraId="7D35EB37">
      <w:pPr>
        <w:pageBreakBefore w:val="0"/>
        <w:wordWrap/>
        <w:topLinePunct w:val="0"/>
        <w:bidi w:val="0"/>
        <w:spacing w:line="360" w:lineRule="auto"/>
        <w:ind w:firstLine="1680" w:firstLineChars="6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采 购 人：</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u w:val="single"/>
        </w:rPr>
        <w:t xml:space="preserve">    </w:t>
      </w:r>
    </w:p>
    <w:p w14:paraId="21C10385">
      <w:pPr>
        <w:pageBreakBefore w:val="0"/>
        <w:wordWrap/>
        <w:topLinePunct w:val="0"/>
        <w:bidi w:val="0"/>
        <w:spacing w:line="360" w:lineRule="auto"/>
        <w:ind w:firstLine="1680" w:firstLineChars="6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供 应 商：</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rPr>
        <w:t>（盖章）</w:t>
      </w:r>
    </w:p>
    <w:p w14:paraId="36A9EE8A">
      <w:pPr>
        <w:pageBreakBefore w:val="0"/>
        <w:wordWrap/>
        <w:topLinePunct w:val="0"/>
        <w:bidi w:val="0"/>
        <w:spacing w:line="360" w:lineRule="auto"/>
        <w:ind w:firstLine="1680" w:firstLineChars="600"/>
        <w:jc w:val="both"/>
        <w:rPr>
          <w:rFonts w:hint="eastAsia" w:ascii="宋体" w:hAnsi="宋体" w:eastAsia="宋体" w:cs="宋体"/>
          <w:b w:val="0"/>
          <w:bCs w:val="0"/>
          <w:color w:val="000000"/>
          <w:sz w:val="28"/>
          <w:szCs w:val="28"/>
        </w:rPr>
      </w:pPr>
      <w:bookmarkStart w:id="52" w:name="_Toc343512253"/>
      <w:r>
        <w:rPr>
          <w:rFonts w:hint="eastAsia" w:ascii="宋体" w:hAnsi="宋体" w:eastAsia="宋体" w:cs="宋体"/>
          <w:b w:val="0"/>
          <w:bCs w:val="0"/>
          <w:color w:val="000000"/>
          <w:sz w:val="28"/>
          <w:szCs w:val="28"/>
        </w:rPr>
        <w:t>法定代表人：</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rPr>
        <w:t>（</w:t>
      </w:r>
      <w:r>
        <w:rPr>
          <w:rFonts w:hint="eastAsia" w:ascii="宋体" w:hAnsi="宋体" w:eastAsia="宋体" w:cs="宋体"/>
          <w:b w:val="0"/>
          <w:bCs w:val="0"/>
          <w:color w:val="000000"/>
          <w:sz w:val="28"/>
          <w:szCs w:val="28"/>
          <w:lang w:val="en-US" w:eastAsia="zh-CN"/>
        </w:rPr>
        <w:t>签字或法人印鉴</w:t>
      </w:r>
      <w:r>
        <w:rPr>
          <w:rFonts w:hint="eastAsia" w:ascii="宋体" w:hAnsi="宋体" w:eastAsia="宋体" w:cs="宋体"/>
          <w:b w:val="0"/>
          <w:bCs w:val="0"/>
          <w:color w:val="000000"/>
          <w:sz w:val="28"/>
          <w:szCs w:val="28"/>
        </w:rPr>
        <w:t>）</w:t>
      </w:r>
      <w:bookmarkEnd w:id="52"/>
    </w:p>
    <w:p w14:paraId="47D1F1A3">
      <w:pPr>
        <w:pageBreakBefore w:val="0"/>
        <w:wordWrap/>
        <w:topLinePunct w:val="0"/>
        <w:bidi w:val="0"/>
        <w:spacing w:line="360" w:lineRule="auto"/>
        <w:ind w:firstLine="1680" w:firstLineChars="6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委托代理人：</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rPr>
        <w:t>（签字）</w:t>
      </w:r>
    </w:p>
    <w:p w14:paraId="2690ABD8">
      <w:pPr>
        <w:pageBreakBefore w:val="0"/>
        <w:wordWrap/>
        <w:topLinePunct w:val="0"/>
        <w:bidi w:val="0"/>
        <w:spacing w:line="360" w:lineRule="auto"/>
        <w:ind w:firstLine="1680" w:firstLineChars="600"/>
        <w:jc w:val="both"/>
        <w:rPr>
          <w:rFonts w:hint="eastAsia" w:ascii="宋体" w:hAnsi="宋体" w:eastAsia="宋体" w:cs="宋体"/>
          <w:color w:val="000000"/>
          <w:sz w:val="28"/>
          <w:szCs w:val="28"/>
        </w:rPr>
      </w:pPr>
      <w:r>
        <w:rPr>
          <w:rFonts w:hint="eastAsia" w:ascii="宋体" w:hAnsi="宋体" w:eastAsia="宋体" w:cs="宋体"/>
          <w:b w:val="0"/>
          <w:bCs w:val="0"/>
          <w:color w:val="000000"/>
          <w:sz w:val="28"/>
          <w:szCs w:val="28"/>
        </w:rPr>
        <w:t>时    间：</w:t>
      </w:r>
      <w:bookmarkStart w:id="53" w:name="_Toc343512254"/>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年  月  日</w:t>
      </w:r>
      <w:bookmarkEnd w:id="53"/>
    </w:p>
    <w:p w14:paraId="5212F2D9">
      <w:pPr>
        <w:pageBreakBefore w:val="0"/>
        <w:wordWrap/>
        <w:topLinePunct w:val="0"/>
        <w:bidi w:val="0"/>
        <w:spacing w:line="360" w:lineRule="auto"/>
        <w:jc w:val="both"/>
        <w:rPr>
          <w:rFonts w:hint="eastAsia" w:ascii="宋体" w:hAnsi="宋体" w:eastAsia="宋体" w:cs="宋体"/>
          <w:color w:val="000000"/>
          <w:sz w:val="28"/>
          <w:szCs w:val="28"/>
        </w:rPr>
      </w:pPr>
    </w:p>
    <w:p w14:paraId="3D056AC6">
      <w:pPr>
        <w:pStyle w:val="17"/>
        <w:rPr>
          <w:rFonts w:hint="eastAsia" w:ascii="宋体" w:hAnsi="宋体" w:eastAsia="宋体" w:cs="宋体"/>
          <w:color w:val="000000"/>
          <w:sz w:val="28"/>
          <w:szCs w:val="28"/>
        </w:rPr>
        <w:sectPr>
          <w:pgSz w:w="11906" w:h="16838"/>
          <w:pgMar w:top="1440" w:right="1440" w:bottom="1440" w:left="1440" w:header="851" w:footer="992" w:gutter="0"/>
          <w:pgNumType w:fmt="decimal"/>
          <w:cols w:space="720" w:num="1"/>
          <w:titlePg/>
          <w:docGrid w:linePitch="312" w:charSpace="0"/>
        </w:sectPr>
      </w:pPr>
    </w:p>
    <w:p w14:paraId="1B235ADE">
      <w:pPr>
        <w:pageBreakBefore w:val="0"/>
        <w:wordWrap/>
        <w:topLinePunct w:val="0"/>
        <w:bidi w:val="0"/>
        <w:spacing w:line="360" w:lineRule="auto"/>
        <w:ind w:firstLine="560" w:firstLineChars="200"/>
        <w:jc w:val="center"/>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目    录</w:t>
      </w:r>
    </w:p>
    <w:p w14:paraId="0645D233">
      <w:pPr>
        <w:pageBreakBefore w:val="0"/>
        <w:wordWrap/>
        <w:topLinePunct w:val="0"/>
        <w:bidi w:val="0"/>
        <w:spacing w:line="360" w:lineRule="auto"/>
        <w:ind w:firstLine="560" w:firstLineChars="200"/>
        <w:jc w:val="both"/>
        <w:rPr>
          <w:rFonts w:hint="eastAsia" w:ascii="宋体" w:hAnsi="宋体" w:eastAsia="宋体" w:cs="宋体"/>
          <w:color w:val="000000"/>
          <w:sz w:val="28"/>
          <w:szCs w:val="28"/>
        </w:rPr>
      </w:pPr>
    </w:p>
    <w:p w14:paraId="65066578">
      <w:pPr>
        <w:pageBreakBefore w:val="0"/>
        <w:wordWrap/>
        <w:topLinePunct w:val="0"/>
        <w:bidi w:val="0"/>
        <w:spacing w:line="360" w:lineRule="auto"/>
        <w:ind w:firstLine="560" w:firstLineChars="200"/>
        <w:jc w:val="both"/>
        <w:outlineLvl w:val="0"/>
        <w:rPr>
          <w:rFonts w:hint="eastAsia" w:ascii="宋体" w:hAnsi="宋体" w:eastAsia="宋体" w:cs="宋体"/>
          <w:color w:val="000000"/>
          <w:sz w:val="28"/>
          <w:szCs w:val="28"/>
        </w:rPr>
      </w:pPr>
      <w:bookmarkStart w:id="54" w:name="_Toc6795"/>
      <w:bookmarkStart w:id="55" w:name="_Toc8405"/>
      <w:r>
        <w:rPr>
          <w:rFonts w:hint="eastAsia" w:ascii="宋体" w:hAnsi="宋体" w:eastAsia="宋体" w:cs="宋体"/>
          <w:color w:val="000000"/>
          <w:sz w:val="28"/>
          <w:szCs w:val="28"/>
        </w:rPr>
        <w:t>第1部分  法定代表人证明书与谈判授权书</w:t>
      </w:r>
      <w:bookmarkEnd w:id="54"/>
      <w:bookmarkEnd w:id="55"/>
    </w:p>
    <w:p w14:paraId="35658AB6">
      <w:pPr>
        <w:pageBreakBefore w:val="0"/>
        <w:wordWrap/>
        <w:topLinePunct w:val="0"/>
        <w:bidi w:val="0"/>
        <w:spacing w:line="360" w:lineRule="auto"/>
        <w:ind w:firstLine="560" w:firstLineChars="200"/>
        <w:jc w:val="both"/>
        <w:outlineLvl w:val="0"/>
        <w:rPr>
          <w:rFonts w:hint="eastAsia" w:ascii="宋体" w:hAnsi="宋体" w:eastAsia="宋体" w:cs="宋体"/>
          <w:color w:val="000000"/>
          <w:sz w:val="28"/>
          <w:szCs w:val="28"/>
        </w:rPr>
      </w:pPr>
      <w:bookmarkStart w:id="56" w:name="_Toc9989"/>
      <w:bookmarkStart w:id="57" w:name="_Toc22220"/>
      <w:r>
        <w:rPr>
          <w:rFonts w:hint="eastAsia" w:ascii="宋体" w:hAnsi="宋体" w:eastAsia="宋体" w:cs="宋体"/>
          <w:color w:val="000000"/>
          <w:sz w:val="28"/>
          <w:szCs w:val="28"/>
        </w:rPr>
        <w:t>第2部分  响应函</w:t>
      </w:r>
      <w:bookmarkEnd w:id="56"/>
      <w:bookmarkEnd w:id="57"/>
    </w:p>
    <w:p w14:paraId="46747E6C">
      <w:pPr>
        <w:pageBreakBefore w:val="0"/>
        <w:wordWrap/>
        <w:topLinePunct w:val="0"/>
        <w:bidi w:val="0"/>
        <w:spacing w:line="360" w:lineRule="auto"/>
        <w:ind w:firstLine="560" w:firstLineChars="200"/>
        <w:jc w:val="both"/>
        <w:outlineLvl w:val="0"/>
        <w:rPr>
          <w:rFonts w:hint="eastAsia" w:ascii="宋体" w:hAnsi="宋体" w:eastAsia="宋体" w:cs="宋体"/>
          <w:color w:val="000000"/>
          <w:sz w:val="28"/>
          <w:szCs w:val="28"/>
        </w:rPr>
      </w:pPr>
      <w:bookmarkStart w:id="58" w:name="_Toc32637"/>
      <w:bookmarkStart w:id="59" w:name="_Toc1073"/>
      <w:r>
        <w:rPr>
          <w:rFonts w:hint="eastAsia" w:ascii="宋体" w:hAnsi="宋体" w:eastAsia="宋体" w:cs="宋体"/>
          <w:color w:val="000000"/>
          <w:sz w:val="28"/>
          <w:szCs w:val="28"/>
        </w:rPr>
        <w:t xml:space="preserve">第3部分  </w:t>
      </w:r>
      <w:bookmarkEnd w:id="58"/>
      <w:bookmarkEnd w:id="59"/>
      <w:r>
        <w:rPr>
          <w:rFonts w:hint="eastAsia" w:ascii="宋体" w:hAnsi="宋体" w:eastAsia="宋体" w:cs="宋体"/>
          <w:color w:val="000000"/>
          <w:sz w:val="28"/>
          <w:szCs w:val="28"/>
        </w:rPr>
        <w:t>报价一览表</w:t>
      </w:r>
    </w:p>
    <w:p w14:paraId="2CCA1301">
      <w:pPr>
        <w:pageBreakBefore w:val="0"/>
        <w:wordWrap/>
        <w:topLinePunct w:val="0"/>
        <w:bidi w:val="0"/>
        <w:spacing w:line="360" w:lineRule="auto"/>
        <w:ind w:firstLine="560" w:firstLineChars="200"/>
        <w:jc w:val="both"/>
        <w:outlineLvl w:val="0"/>
        <w:rPr>
          <w:rFonts w:hint="eastAsia" w:ascii="宋体" w:hAnsi="宋体" w:eastAsia="宋体" w:cs="宋体"/>
          <w:color w:val="000000"/>
          <w:sz w:val="28"/>
          <w:szCs w:val="28"/>
        </w:rPr>
      </w:pPr>
      <w:bookmarkStart w:id="60" w:name="_Toc25236"/>
      <w:bookmarkStart w:id="61" w:name="_Toc16594"/>
      <w:r>
        <w:rPr>
          <w:rFonts w:hint="eastAsia" w:ascii="宋体" w:hAnsi="宋体" w:eastAsia="宋体" w:cs="宋体"/>
          <w:color w:val="000000"/>
          <w:sz w:val="28"/>
          <w:szCs w:val="28"/>
        </w:rPr>
        <w:t xml:space="preserve">第4部分 </w:t>
      </w:r>
      <w:r>
        <w:rPr>
          <w:rFonts w:hint="eastAsia" w:ascii="宋体" w:hAnsi="宋体" w:eastAsia="宋体" w:cs="宋体"/>
          <w:color w:val="000000"/>
          <w:sz w:val="28"/>
          <w:szCs w:val="28"/>
          <w:lang w:val="en-US" w:eastAsia="zh-CN"/>
        </w:rPr>
        <w:t xml:space="preserve"> </w:t>
      </w:r>
      <w:bookmarkEnd w:id="60"/>
      <w:bookmarkEnd w:id="61"/>
      <w:r>
        <w:rPr>
          <w:rFonts w:hint="eastAsia" w:ascii="宋体" w:hAnsi="宋体" w:eastAsia="宋体" w:cs="宋体"/>
          <w:color w:val="000000"/>
          <w:sz w:val="28"/>
          <w:szCs w:val="28"/>
          <w:lang w:val="en-US" w:eastAsia="zh-CN"/>
        </w:rPr>
        <w:t>技术谈判方案</w:t>
      </w:r>
    </w:p>
    <w:p w14:paraId="366A9840">
      <w:pPr>
        <w:pageBreakBefore w:val="0"/>
        <w:wordWrap/>
        <w:topLinePunct w:val="0"/>
        <w:bidi w:val="0"/>
        <w:spacing w:line="360" w:lineRule="auto"/>
        <w:ind w:firstLine="560" w:firstLineChars="200"/>
        <w:jc w:val="both"/>
        <w:outlineLvl w:val="0"/>
        <w:rPr>
          <w:rFonts w:hint="eastAsia" w:ascii="宋体" w:hAnsi="宋体" w:eastAsia="宋体" w:cs="宋体"/>
          <w:color w:val="000000"/>
          <w:sz w:val="28"/>
          <w:szCs w:val="28"/>
          <w:lang w:eastAsia="zh-CN"/>
        </w:rPr>
      </w:pPr>
      <w:bookmarkStart w:id="62" w:name="_Toc22121"/>
      <w:bookmarkStart w:id="63" w:name="_Toc3915"/>
      <w:r>
        <w:rPr>
          <w:rFonts w:hint="eastAsia" w:ascii="宋体" w:hAnsi="宋体" w:eastAsia="宋体" w:cs="宋体"/>
          <w:color w:val="000000"/>
          <w:sz w:val="28"/>
          <w:szCs w:val="28"/>
        </w:rPr>
        <w:t>第</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部分  </w:t>
      </w:r>
      <w:bookmarkEnd w:id="62"/>
      <w:bookmarkEnd w:id="63"/>
      <w:r>
        <w:rPr>
          <w:rFonts w:hint="eastAsia" w:ascii="宋体" w:hAnsi="宋体" w:eastAsia="宋体" w:cs="宋体"/>
          <w:color w:val="000000"/>
          <w:sz w:val="28"/>
          <w:szCs w:val="28"/>
          <w:lang w:eastAsia="zh-CN"/>
        </w:rPr>
        <w:t>商务谈判方</w:t>
      </w:r>
      <w:r>
        <w:rPr>
          <w:rFonts w:hint="eastAsia" w:ascii="宋体" w:hAnsi="宋体" w:eastAsia="宋体" w:cs="宋体"/>
          <w:color w:val="000000"/>
          <w:sz w:val="28"/>
          <w:szCs w:val="28"/>
        </w:rPr>
        <w:t>案</w:t>
      </w:r>
    </w:p>
    <w:p w14:paraId="44BD4424">
      <w:pPr>
        <w:pageBreakBefore w:val="0"/>
        <w:wordWrap/>
        <w:topLinePunct w:val="0"/>
        <w:bidi w:val="0"/>
        <w:spacing w:line="360" w:lineRule="auto"/>
        <w:ind w:firstLine="560" w:firstLineChars="200"/>
        <w:jc w:val="both"/>
        <w:outlineLvl w:val="0"/>
        <w:rPr>
          <w:rFonts w:hint="eastAsia" w:ascii="宋体" w:hAnsi="宋体" w:eastAsia="宋体" w:cs="宋体"/>
          <w:color w:val="000000"/>
          <w:sz w:val="28"/>
          <w:szCs w:val="28"/>
        </w:rPr>
      </w:pPr>
      <w:bookmarkStart w:id="64" w:name="_Toc21605"/>
      <w:bookmarkStart w:id="65" w:name="_Toc17890"/>
      <w:r>
        <w:rPr>
          <w:rFonts w:hint="eastAsia" w:ascii="宋体" w:hAnsi="宋体" w:eastAsia="宋体" w:cs="宋体"/>
          <w:color w:val="000000"/>
          <w:sz w:val="28"/>
          <w:szCs w:val="28"/>
        </w:rPr>
        <w:t>第</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部分  供应商承诺</w:t>
      </w:r>
      <w:bookmarkEnd w:id="64"/>
      <w:bookmarkEnd w:id="65"/>
    </w:p>
    <w:p w14:paraId="54FA6933">
      <w:pPr>
        <w:pageBreakBefore w:val="0"/>
        <w:wordWrap/>
        <w:topLinePunct w:val="0"/>
        <w:bidi w:val="0"/>
        <w:spacing w:line="360" w:lineRule="auto"/>
        <w:ind w:firstLine="560" w:firstLineChars="200"/>
        <w:jc w:val="both"/>
        <w:outlineLvl w:val="0"/>
        <w:rPr>
          <w:rFonts w:hint="eastAsia" w:ascii="宋体" w:hAnsi="宋体" w:eastAsia="宋体" w:cs="宋体"/>
          <w:color w:val="000000"/>
          <w:sz w:val="28"/>
          <w:szCs w:val="28"/>
        </w:rPr>
      </w:pPr>
      <w:bookmarkStart w:id="66" w:name="_Toc28349"/>
      <w:bookmarkStart w:id="67" w:name="_Toc31675"/>
      <w:r>
        <w:rPr>
          <w:rFonts w:hint="eastAsia" w:ascii="宋体" w:hAnsi="宋体" w:eastAsia="宋体" w:cs="宋体"/>
          <w:color w:val="000000"/>
          <w:sz w:val="28"/>
          <w:szCs w:val="28"/>
        </w:rPr>
        <w:t>第</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部分  资格证明文件</w:t>
      </w:r>
      <w:bookmarkEnd w:id="66"/>
      <w:bookmarkEnd w:id="67"/>
    </w:p>
    <w:p w14:paraId="18035B1B">
      <w:pPr>
        <w:pageBreakBefore w:val="0"/>
        <w:wordWrap/>
        <w:topLinePunct w:val="0"/>
        <w:bidi w:val="0"/>
        <w:spacing w:line="360" w:lineRule="auto"/>
        <w:ind w:firstLine="560" w:firstLineChars="200"/>
        <w:jc w:val="both"/>
        <w:outlineLvl w:val="0"/>
        <w:rPr>
          <w:rFonts w:hint="eastAsia" w:ascii="宋体" w:hAnsi="宋体" w:eastAsia="宋体" w:cs="宋体"/>
          <w:color w:val="000000"/>
          <w:sz w:val="28"/>
          <w:szCs w:val="28"/>
          <w:lang w:val="en-US" w:eastAsia="zh-CN"/>
        </w:rPr>
      </w:pPr>
      <w:bookmarkStart w:id="68" w:name="_Toc17864"/>
      <w:bookmarkStart w:id="69" w:name="_Toc18751"/>
      <w:r>
        <w:rPr>
          <w:rFonts w:hint="eastAsia" w:ascii="宋体" w:hAnsi="宋体" w:eastAsia="宋体" w:cs="宋体"/>
          <w:color w:val="000000"/>
          <w:sz w:val="28"/>
          <w:szCs w:val="28"/>
        </w:rPr>
        <w:t>第</w:t>
      </w: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部分  供应商认为有必要补充说明的事项</w:t>
      </w:r>
      <w:bookmarkEnd w:id="68"/>
      <w:bookmarkEnd w:id="69"/>
    </w:p>
    <w:p w14:paraId="128DAF62">
      <w:pPr>
        <w:pageBreakBefore w:val="0"/>
        <w:wordWrap/>
        <w:topLinePunct w:val="0"/>
        <w:bidi w:val="0"/>
        <w:spacing w:line="360" w:lineRule="auto"/>
        <w:ind w:firstLine="560" w:firstLineChars="200"/>
        <w:jc w:val="both"/>
        <w:rPr>
          <w:rFonts w:hint="eastAsia" w:ascii="宋体" w:hAnsi="宋体" w:eastAsia="宋体" w:cs="宋体"/>
          <w:color w:val="000000"/>
          <w:sz w:val="28"/>
          <w:szCs w:val="28"/>
        </w:rPr>
      </w:pPr>
    </w:p>
    <w:p w14:paraId="4B63AB18">
      <w:pPr>
        <w:pageBreakBefore w:val="0"/>
        <w:wordWrap/>
        <w:topLinePunct w:val="0"/>
        <w:bidi w:val="0"/>
        <w:spacing w:line="360" w:lineRule="auto"/>
        <w:ind w:firstLine="560" w:firstLineChars="200"/>
        <w:jc w:val="both"/>
        <w:rPr>
          <w:rFonts w:hint="eastAsia" w:ascii="宋体" w:hAnsi="宋体" w:eastAsia="宋体" w:cs="宋体"/>
          <w:color w:val="000000"/>
          <w:sz w:val="28"/>
          <w:szCs w:val="28"/>
        </w:rPr>
      </w:pPr>
    </w:p>
    <w:p w14:paraId="2C2D7139">
      <w:pPr>
        <w:pStyle w:val="3"/>
        <w:bidi w:val="0"/>
        <w:outlineLvl w:val="0"/>
        <w:rPr>
          <w:rFonts w:hint="eastAsia" w:ascii="宋体" w:hAnsi="宋体" w:eastAsia="宋体" w:cs="宋体"/>
          <w:bCs/>
          <w:color w:val="000000"/>
          <w:sz w:val="28"/>
          <w:szCs w:val="28"/>
        </w:rPr>
      </w:pPr>
      <w:r>
        <w:rPr>
          <w:rFonts w:hint="eastAsia" w:ascii="宋体" w:hAnsi="宋体" w:eastAsia="宋体" w:cs="宋体"/>
          <w:color w:val="000000"/>
          <w:sz w:val="28"/>
          <w:szCs w:val="28"/>
        </w:rPr>
        <w:br w:type="page"/>
      </w:r>
      <w:bookmarkStart w:id="70" w:name="_Toc20171"/>
      <w:bookmarkStart w:id="71" w:name="_Toc24525"/>
      <w:bookmarkStart w:id="72" w:name="_Toc25990"/>
      <w:r>
        <w:rPr>
          <w:rStyle w:val="29"/>
          <w:rFonts w:hint="eastAsia" w:ascii="宋体" w:hAnsi="宋体" w:eastAsia="宋体" w:cs="宋体"/>
          <w:b/>
          <w:color w:val="000000"/>
        </w:rPr>
        <w:t>第1部分  法定代表人证明书与谈判授权书</w:t>
      </w:r>
      <w:bookmarkEnd w:id="70"/>
      <w:bookmarkEnd w:id="71"/>
      <w:bookmarkEnd w:id="72"/>
    </w:p>
    <w:p w14:paraId="4D3E1D35">
      <w:pPr>
        <w:pageBreakBefore w:val="0"/>
        <w:wordWrap/>
        <w:topLinePunct w:val="0"/>
        <w:bidi w:val="0"/>
        <w:spacing w:line="360" w:lineRule="auto"/>
        <w:ind w:firstLine="137" w:firstLineChars="49"/>
        <w:jc w:val="center"/>
        <w:rPr>
          <w:rFonts w:hint="eastAsia" w:ascii="宋体" w:hAnsi="宋体" w:eastAsia="宋体" w:cs="宋体"/>
          <w:color w:val="000000"/>
          <w:sz w:val="28"/>
          <w:szCs w:val="28"/>
        </w:rPr>
      </w:pPr>
      <w:r>
        <w:rPr>
          <w:rFonts w:hint="eastAsia" w:ascii="宋体" w:hAnsi="宋体" w:eastAsia="宋体" w:cs="宋体"/>
          <w:color w:val="000000"/>
          <w:sz w:val="28"/>
          <w:szCs w:val="28"/>
          <w:u w:val="single"/>
        </w:rPr>
        <w:t>1.1法定代表人证明书</w:t>
      </w:r>
    </w:p>
    <w:tbl>
      <w:tblPr>
        <w:tblStyle w:val="18"/>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384"/>
        <w:gridCol w:w="2244"/>
        <w:gridCol w:w="1485"/>
        <w:gridCol w:w="1997"/>
      </w:tblGrid>
      <w:tr w14:paraId="0A8B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200" w:type="dxa"/>
            <w:gridSpan w:val="5"/>
            <w:noWrap w:val="0"/>
            <w:vAlign w:val="center"/>
          </w:tcPr>
          <w:p w14:paraId="4023936F">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lang w:eastAsia="zh-CN"/>
              </w:rPr>
              <w:t>陕西伯乐项目管理有限公司</w:t>
            </w:r>
          </w:p>
        </w:tc>
      </w:tr>
      <w:tr w14:paraId="1526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90" w:type="dxa"/>
            <w:vMerge w:val="restart"/>
            <w:noWrap w:val="0"/>
            <w:vAlign w:val="center"/>
          </w:tcPr>
          <w:p w14:paraId="5E8BF669">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企</w:t>
            </w:r>
          </w:p>
          <w:p w14:paraId="6DA48AE8">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业</w:t>
            </w:r>
          </w:p>
          <w:p w14:paraId="225FDF69">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法</w:t>
            </w:r>
          </w:p>
          <w:p w14:paraId="764E87D5">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r>
              <w:rPr>
                <w:rFonts w:hint="eastAsia" w:ascii="宋体" w:hAnsi="宋体" w:eastAsia="宋体" w:cs="宋体"/>
                <w:color w:val="000000"/>
                <w:sz w:val="24"/>
                <w:szCs w:val="24"/>
              </w:rPr>
              <w:t>人</w:t>
            </w:r>
          </w:p>
        </w:tc>
        <w:tc>
          <w:tcPr>
            <w:tcW w:w="2384" w:type="dxa"/>
            <w:noWrap w:val="0"/>
            <w:vAlign w:val="center"/>
          </w:tcPr>
          <w:p w14:paraId="5A2FDE8D">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企业名称</w:t>
            </w:r>
          </w:p>
        </w:tc>
        <w:tc>
          <w:tcPr>
            <w:tcW w:w="5726" w:type="dxa"/>
            <w:gridSpan w:val="3"/>
            <w:noWrap w:val="0"/>
            <w:vAlign w:val="center"/>
          </w:tcPr>
          <w:p w14:paraId="164B76F1">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r>
      <w:tr w14:paraId="6DE2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90" w:type="dxa"/>
            <w:vMerge w:val="continue"/>
            <w:noWrap w:val="0"/>
            <w:vAlign w:val="top"/>
          </w:tcPr>
          <w:p w14:paraId="66306280">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2384" w:type="dxa"/>
            <w:noWrap w:val="0"/>
            <w:vAlign w:val="center"/>
          </w:tcPr>
          <w:p w14:paraId="79EB636F">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法定地址</w:t>
            </w:r>
          </w:p>
        </w:tc>
        <w:tc>
          <w:tcPr>
            <w:tcW w:w="5726" w:type="dxa"/>
            <w:gridSpan w:val="3"/>
            <w:noWrap w:val="0"/>
            <w:vAlign w:val="center"/>
          </w:tcPr>
          <w:p w14:paraId="0A02DB3E">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r>
      <w:tr w14:paraId="4F75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90" w:type="dxa"/>
            <w:vMerge w:val="continue"/>
            <w:noWrap w:val="0"/>
            <w:vAlign w:val="top"/>
          </w:tcPr>
          <w:p w14:paraId="314138C1">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2384" w:type="dxa"/>
            <w:noWrap w:val="0"/>
            <w:vAlign w:val="center"/>
          </w:tcPr>
          <w:p w14:paraId="1EA4DF85">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tc>
        <w:tc>
          <w:tcPr>
            <w:tcW w:w="5726" w:type="dxa"/>
            <w:gridSpan w:val="3"/>
            <w:noWrap w:val="0"/>
            <w:vAlign w:val="center"/>
          </w:tcPr>
          <w:p w14:paraId="60EB469B">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r>
      <w:tr w14:paraId="6A41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90" w:type="dxa"/>
            <w:vMerge w:val="continue"/>
            <w:noWrap w:val="0"/>
            <w:vAlign w:val="top"/>
          </w:tcPr>
          <w:p w14:paraId="5A1E0756">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2384" w:type="dxa"/>
            <w:noWrap w:val="0"/>
            <w:vAlign w:val="center"/>
          </w:tcPr>
          <w:p w14:paraId="5CE4D02C">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网    址</w:t>
            </w:r>
          </w:p>
        </w:tc>
        <w:tc>
          <w:tcPr>
            <w:tcW w:w="5726" w:type="dxa"/>
            <w:gridSpan w:val="3"/>
            <w:noWrap w:val="0"/>
            <w:vAlign w:val="center"/>
          </w:tcPr>
          <w:p w14:paraId="24D449AC">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r>
      <w:tr w14:paraId="1801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90" w:type="dxa"/>
            <w:vMerge w:val="continue"/>
            <w:noWrap w:val="0"/>
            <w:vAlign w:val="top"/>
          </w:tcPr>
          <w:p w14:paraId="090E1266">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2384" w:type="dxa"/>
            <w:noWrap w:val="0"/>
            <w:vAlign w:val="center"/>
          </w:tcPr>
          <w:p w14:paraId="10CCF435">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r>
              <w:rPr>
                <w:rFonts w:hint="eastAsia" w:ascii="宋体" w:hAnsi="宋体" w:eastAsia="宋体" w:cs="宋体"/>
                <w:color w:val="000000"/>
                <w:sz w:val="24"/>
                <w:szCs w:val="24"/>
              </w:rPr>
              <w:t>工商登记机关</w:t>
            </w:r>
          </w:p>
        </w:tc>
        <w:tc>
          <w:tcPr>
            <w:tcW w:w="5726" w:type="dxa"/>
            <w:gridSpan w:val="3"/>
            <w:noWrap w:val="0"/>
            <w:vAlign w:val="center"/>
          </w:tcPr>
          <w:p w14:paraId="5B8FE2EC">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r>
      <w:tr w14:paraId="6948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90" w:type="dxa"/>
            <w:vMerge w:val="continue"/>
            <w:noWrap w:val="0"/>
            <w:vAlign w:val="top"/>
          </w:tcPr>
          <w:p w14:paraId="7FB68BE3">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2384" w:type="dxa"/>
            <w:noWrap w:val="0"/>
            <w:vAlign w:val="center"/>
          </w:tcPr>
          <w:p w14:paraId="69C80000">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税务登记机关</w:t>
            </w:r>
          </w:p>
        </w:tc>
        <w:tc>
          <w:tcPr>
            <w:tcW w:w="5726" w:type="dxa"/>
            <w:gridSpan w:val="3"/>
            <w:noWrap w:val="0"/>
            <w:vAlign w:val="center"/>
          </w:tcPr>
          <w:p w14:paraId="4644EBFB">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2F2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090" w:type="dxa"/>
            <w:vMerge w:val="continue"/>
            <w:noWrap w:val="0"/>
            <w:vAlign w:val="top"/>
          </w:tcPr>
          <w:p w14:paraId="3D0F8F8A">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2384" w:type="dxa"/>
            <w:noWrap w:val="0"/>
            <w:vAlign w:val="center"/>
          </w:tcPr>
          <w:p w14:paraId="6460E758">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r>
              <w:rPr>
                <w:rFonts w:hint="eastAsia" w:ascii="宋体" w:hAnsi="宋体" w:eastAsia="宋体" w:cs="宋体"/>
                <w:color w:val="000000"/>
                <w:sz w:val="24"/>
                <w:szCs w:val="24"/>
              </w:rPr>
              <w:t>机构代码证号</w:t>
            </w:r>
            <w:r>
              <w:rPr>
                <w:rFonts w:hint="eastAsia" w:ascii="宋体" w:hAnsi="宋体" w:eastAsia="宋体" w:cs="宋体"/>
                <w:color w:val="000000"/>
                <w:sz w:val="24"/>
                <w:szCs w:val="24"/>
                <w:lang w:eastAsia="zh-CN"/>
              </w:rPr>
              <w:t>（或统一社会信用代码）</w:t>
            </w:r>
          </w:p>
        </w:tc>
        <w:tc>
          <w:tcPr>
            <w:tcW w:w="5726" w:type="dxa"/>
            <w:gridSpan w:val="3"/>
            <w:noWrap w:val="0"/>
            <w:vAlign w:val="center"/>
          </w:tcPr>
          <w:p w14:paraId="0CA70C2B">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r>
      <w:tr w14:paraId="363A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90" w:type="dxa"/>
            <w:vMerge w:val="restart"/>
            <w:noWrap w:val="0"/>
            <w:vAlign w:val="center"/>
          </w:tcPr>
          <w:p w14:paraId="138C3635">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法  定</w:t>
            </w:r>
          </w:p>
          <w:p w14:paraId="5DA777F2">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r>
              <w:rPr>
                <w:rFonts w:hint="eastAsia" w:ascii="宋体" w:hAnsi="宋体" w:eastAsia="宋体" w:cs="宋体"/>
                <w:color w:val="000000"/>
                <w:sz w:val="24"/>
                <w:szCs w:val="24"/>
              </w:rPr>
              <w:t>代表人</w:t>
            </w:r>
          </w:p>
        </w:tc>
        <w:tc>
          <w:tcPr>
            <w:tcW w:w="2384" w:type="dxa"/>
            <w:noWrap w:val="0"/>
            <w:vAlign w:val="center"/>
          </w:tcPr>
          <w:p w14:paraId="3A549C9C">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姓    名</w:t>
            </w:r>
          </w:p>
        </w:tc>
        <w:tc>
          <w:tcPr>
            <w:tcW w:w="2244" w:type="dxa"/>
            <w:noWrap w:val="0"/>
            <w:vAlign w:val="center"/>
          </w:tcPr>
          <w:p w14:paraId="0E3F9874">
            <w:pPr>
              <w:pageBreakBefore w:val="0"/>
              <w:tabs>
                <w:tab w:val="left" w:pos="1260"/>
              </w:tabs>
              <w:wordWrap/>
              <w:topLinePunct w:val="0"/>
              <w:bidi w:val="0"/>
              <w:spacing w:line="360" w:lineRule="auto"/>
              <w:jc w:val="both"/>
              <w:rPr>
                <w:rFonts w:hint="eastAsia" w:ascii="宋体" w:hAnsi="宋体" w:eastAsia="宋体" w:cs="宋体"/>
                <w:color w:val="000000"/>
                <w:sz w:val="24"/>
                <w:szCs w:val="24"/>
                <w:lang w:eastAsia="zh-CN"/>
              </w:rPr>
            </w:pPr>
          </w:p>
        </w:tc>
        <w:tc>
          <w:tcPr>
            <w:tcW w:w="1485" w:type="dxa"/>
            <w:noWrap w:val="0"/>
            <w:vAlign w:val="center"/>
          </w:tcPr>
          <w:p w14:paraId="52F69606">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性    别</w:t>
            </w:r>
          </w:p>
        </w:tc>
        <w:tc>
          <w:tcPr>
            <w:tcW w:w="1997" w:type="dxa"/>
            <w:noWrap w:val="0"/>
            <w:vAlign w:val="center"/>
          </w:tcPr>
          <w:p w14:paraId="3391F293">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47D4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90" w:type="dxa"/>
            <w:vMerge w:val="continue"/>
            <w:noWrap w:val="0"/>
            <w:vAlign w:val="center"/>
          </w:tcPr>
          <w:p w14:paraId="76389864">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2384" w:type="dxa"/>
            <w:noWrap w:val="0"/>
            <w:vAlign w:val="center"/>
          </w:tcPr>
          <w:p w14:paraId="78A916B2">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职    务</w:t>
            </w:r>
          </w:p>
        </w:tc>
        <w:tc>
          <w:tcPr>
            <w:tcW w:w="2244" w:type="dxa"/>
            <w:noWrap w:val="0"/>
            <w:vAlign w:val="center"/>
          </w:tcPr>
          <w:p w14:paraId="671002BE">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1485" w:type="dxa"/>
            <w:noWrap w:val="0"/>
            <w:vAlign w:val="center"/>
          </w:tcPr>
          <w:p w14:paraId="4FEDF353">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tc>
        <w:tc>
          <w:tcPr>
            <w:tcW w:w="1997" w:type="dxa"/>
            <w:noWrap w:val="0"/>
            <w:vAlign w:val="center"/>
          </w:tcPr>
          <w:p w14:paraId="607EC6B4">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6865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90" w:type="dxa"/>
            <w:vMerge w:val="continue"/>
            <w:noWrap w:val="0"/>
            <w:vAlign w:val="center"/>
          </w:tcPr>
          <w:p w14:paraId="60370AC2">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2384" w:type="dxa"/>
            <w:noWrap w:val="0"/>
            <w:vAlign w:val="center"/>
          </w:tcPr>
          <w:p w14:paraId="188D1BAE">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传    真</w:t>
            </w:r>
          </w:p>
        </w:tc>
        <w:tc>
          <w:tcPr>
            <w:tcW w:w="5726" w:type="dxa"/>
            <w:gridSpan w:val="3"/>
            <w:noWrap w:val="0"/>
            <w:vAlign w:val="center"/>
          </w:tcPr>
          <w:p w14:paraId="6EB7781C">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1746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jc w:val="center"/>
        </w:trPr>
        <w:tc>
          <w:tcPr>
            <w:tcW w:w="1090" w:type="dxa"/>
            <w:vMerge w:val="restart"/>
            <w:noWrap w:val="0"/>
            <w:vAlign w:val="center"/>
          </w:tcPr>
          <w:p w14:paraId="78ABDDD0">
            <w:pPr>
              <w:pageBreakBefore w:val="0"/>
              <w:tabs>
                <w:tab w:val="left" w:pos="1260"/>
              </w:tabs>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法定代表人身份证复印件</w:t>
            </w:r>
          </w:p>
        </w:tc>
        <w:tc>
          <w:tcPr>
            <w:tcW w:w="4628" w:type="dxa"/>
            <w:gridSpan w:val="2"/>
            <w:vMerge w:val="restart"/>
            <w:noWrap w:val="0"/>
            <w:vAlign w:val="center"/>
          </w:tcPr>
          <w:p w14:paraId="281F6D9D">
            <w:pPr>
              <w:pageBreakBefore w:val="0"/>
              <w:tabs>
                <w:tab w:val="left" w:pos="1260"/>
              </w:tabs>
              <w:wordWrap/>
              <w:topLinePunct w:val="0"/>
              <w:bidi w:val="0"/>
              <w:spacing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扫描件</w:t>
            </w:r>
            <w:r>
              <w:rPr>
                <w:rFonts w:hint="eastAsia" w:ascii="宋体" w:hAnsi="宋体" w:eastAsia="宋体" w:cs="宋体"/>
                <w:color w:val="000000"/>
                <w:sz w:val="24"/>
                <w:szCs w:val="24"/>
              </w:rPr>
              <w:t>）</w:t>
            </w:r>
          </w:p>
        </w:tc>
        <w:tc>
          <w:tcPr>
            <w:tcW w:w="3482" w:type="dxa"/>
            <w:gridSpan w:val="2"/>
            <w:noWrap w:val="0"/>
            <w:vAlign w:val="center"/>
          </w:tcPr>
          <w:p w14:paraId="752E522E">
            <w:pPr>
              <w:pageBreakBefore w:val="0"/>
              <w:tabs>
                <w:tab w:val="left" w:pos="1260"/>
              </w:tabs>
              <w:wordWrap/>
              <w:topLinePunct w:val="0"/>
              <w:bidi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法定代表人签</w:t>
            </w:r>
            <w:r>
              <w:rPr>
                <w:rFonts w:hint="eastAsia" w:ascii="宋体" w:hAnsi="宋体" w:eastAsia="宋体" w:cs="宋体"/>
                <w:color w:val="000000"/>
                <w:sz w:val="24"/>
                <w:szCs w:val="24"/>
                <w:lang w:eastAsia="zh-CN"/>
              </w:rPr>
              <w:t>字或盖章</w:t>
            </w:r>
          </w:p>
        </w:tc>
      </w:tr>
      <w:tr w14:paraId="2532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2" w:hRule="atLeast"/>
          <w:jc w:val="center"/>
        </w:trPr>
        <w:tc>
          <w:tcPr>
            <w:tcW w:w="1090" w:type="dxa"/>
            <w:vMerge w:val="continue"/>
            <w:noWrap w:val="0"/>
            <w:vAlign w:val="top"/>
          </w:tcPr>
          <w:p w14:paraId="67423781">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4628" w:type="dxa"/>
            <w:gridSpan w:val="2"/>
            <w:vMerge w:val="continue"/>
            <w:noWrap w:val="0"/>
            <w:vAlign w:val="top"/>
          </w:tcPr>
          <w:p w14:paraId="6405CDF8">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3482" w:type="dxa"/>
            <w:gridSpan w:val="2"/>
            <w:noWrap w:val="0"/>
            <w:vAlign w:val="center"/>
          </w:tcPr>
          <w:p w14:paraId="73B06919">
            <w:pPr>
              <w:pageBreakBefore w:val="0"/>
              <w:tabs>
                <w:tab w:val="left" w:pos="1260"/>
              </w:tabs>
              <w:wordWrap/>
              <w:topLinePunct w:val="0"/>
              <w:bidi w:val="0"/>
              <w:spacing w:line="360" w:lineRule="auto"/>
              <w:ind w:firstLine="459"/>
              <w:jc w:val="both"/>
              <w:rPr>
                <w:rFonts w:hint="eastAsia" w:ascii="宋体" w:hAnsi="宋体" w:eastAsia="宋体" w:cs="宋体"/>
                <w:color w:val="000000"/>
                <w:sz w:val="24"/>
                <w:szCs w:val="24"/>
              </w:rPr>
            </w:pPr>
          </w:p>
          <w:p w14:paraId="2B6B97EA">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p w14:paraId="17CE1A35">
            <w:pPr>
              <w:pageBreakBefore w:val="0"/>
              <w:tabs>
                <w:tab w:val="left" w:pos="1260"/>
              </w:tabs>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（企业公章）</w:t>
            </w:r>
          </w:p>
          <w:p w14:paraId="3CF51D83">
            <w:pPr>
              <w:pageBreakBefore w:val="0"/>
              <w:tabs>
                <w:tab w:val="left" w:pos="1260"/>
              </w:tabs>
              <w:wordWrap/>
              <w:topLinePunct w:val="0"/>
              <w:bidi w:val="0"/>
              <w:spacing w:line="360" w:lineRule="auto"/>
              <w:ind w:firstLine="459"/>
              <w:jc w:val="both"/>
              <w:rPr>
                <w:rFonts w:hint="eastAsia" w:ascii="宋体" w:hAnsi="宋体" w:eastAsia="宋体" w:cs="宋体"/>
                <w:color w:val="000000"/>
                <w:sz w:val="24"/>
                <w:szCs w:val="24"/>
              </w:rPr>
            </w:pPr>
          </w:p>
          <w:p w14:paraId="05C5F85E">
            <w:pPr>
              <w:pageBreakBefore w:val="0"/>
              <w:tabs>
                <w:tab w:val="left" w:pos="1260"/>
              </w:tabs>
              <w:wordWrap/>
              <w:topLinePunct w:val="0"/>
              <w:bidi w:val="0"/>
              <w:spacing w:line="360" w:lineRule="auto"/>
              <w:ind w:right="280" w:firstLine="459"/>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tc>
      </w:tr>
    </w:tbl>
    <w:p w14:paraId="3D75EAC2">
      <w:pPr>
        <w:pageBreakBefore w:val="0"/>
        <w:tabs>
          <w:tab w:val="left" w:pos="1260"/>
        </w:tabs>
        <w:wordWrap/>
        <w:topLinePunct w:val="0"/>
        <w:bidi w:val="0"/>
        <w:spacing w:line="360" w:lineRule="auto"/>
        <w:jc w:val="center"/>
        <w:rPr>
          <w:rFonts w:hint="eastAsia" w:ascii="宋体" w:hAnsi="宋体" w:eastAsia="宋体" w:cs="宋体"/>
          <w:bCs/>
          <w:color w:val="000000"/>
          <w:sz w:val="28"/>
          <w:szCs w:val="28"/>
          <w:u w:val="single"/>
        </w:rPr>
      </w:pPr>
    </w:p>
    <w:p w14:paraId="2491EAB0">
      <w:pPr>
        <w:pageBreakBefore w:val="0"/>
        <w:tabs>
          <w:tab w:val="left" w:pos="1260"/>
        </w:tabs>
        <w:wordWrap/>
        <w:topLinePunct w:val="0"/>
        <w:bidi w:val="0"/>
        <w:spacing w:line="360" w:lineRule="auto"/>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u w:val="single"/>
        </w:rPr>
        <w:t>1.2法定代表人授权书</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145"/>
        <w:gridCol w:w="10"/>
        <w:gridCol w:w="1649"/>
        <w:gridCol w:w="311"/>
        <w:gridCol w:w="2156"/>
        <w:gridCol w:w="2370"/>
      </w:tblGrid>
      <w:tr w14:paraId="4920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9460" w:type="dxa"/>
            <w:gridSpan w:val="7"/>
            <w:noWrap w:val="0"/>
            <w:vAlign w:val="center"/>
          </w:tcPr>
          <w:p w14:paraId="6E0BC5EB">
            <w:pPr>
              <w:pageBreakBefore w:val="0"/>
              <w:tabs>
                <w:tab w:val="left" w:pos="1260"/>
              </w:tabs>
              <w:wordWrap/>
              <w:topLinePunct w:val="0"/>
              <w:bidi w:val="0"/>
              <w:spacing w:line="360" w:lineRule="auto"/>
              <w:ind w:firstLine="134" w:firstLineChars="56"/>
              <w:jc w:val="both"/>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lang w:eastAsia="zh-CN"/>
              </w:rPr>
              <w:t>陕西伯乐项目管理有限公司</w:t>
            </w:r>
          </w:p>
        </w:tc>
      </w:tr>
      <w:tr w14:paraId="02D5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restart"/>
            <w:noWrap w:val="0"/>
            <w:vAlign w:val="center"/>
          </w:tcPr>
          <w:p w14:paraId="3A62663A">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被授权人</w:t>
            </w:r>
          </w:p>
        </w:tc>
        <w:tc>
          <w:tcPr>
            <w:tcW w:w="2155" w:type="dxa"/>
            <w:gridSpan w:val="2"/>
            <w:noWrap w:val="0"/>
            <w:vAlign w:val="center"/>
          </w:tcPr>
          <w:p w14:paraId="524B9047">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姓    名</w:t>
            </w:r>
          </w:p>
        </w:tc>
        <w:tc>
          <w:tcPr>
            <w:tcW w:w="1960" w:type="dxa"/>
            <w:gridSpan w:val="2"/>
            <w:noWrap w:val="0"/>
            <w:vAlign w:val="top"/>
          </w:tcPr>
          <w:p w14:paraId="6B201641">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2156" w:type="dxa"/>
            <w:noWrap w:val="0"/>
            <w:vAlign w:val="top"/>
          </w:tcPr>
          <w:p w14:paraId="2206EAFC">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性    别</w:t>
            </w:r>
          </w:p>
        </w:tc>
        <w:tc>
          <w:tcPr>
            <w:tcW w:w="2370" w:type="dxa"/>
            <w:noWrap w:val="0"/>
            <w:vAlign w:val="top"/>
          </w:tcPr>
          <w:p w14:paraId="289D26A7">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5CC8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16F0C74F">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2155" w:type="dxa"/>
            <w:gridSpan w:val="2"/>
            <w:noWrap w:val="0"/>
            <w:vAlign w:val="center"/>
          </w:tcPr>
          <w:p w14:paraId="6E9FC047">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职    务</w:t>
            </w:r>
          </w:p>
        </w:tc>
        <w:tc>
          <w:tcPr>
            <w:tcW w:w="1960" w:type="dxa"/>
            <w:gridSpan w:val="2"/>
            <w:noWrap w:val="0"/>
            <w:vAlign w:val="top"/>
          </w:tcPr>
          <w:p w14:paraId="0E752A63">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2156" w:type="dxa"/>
            <w:noWrap w:val="0"/>
            <w:vAlign w:val="top"/>
          </w:tcPr>
          <w:p w14:paraId="5CCE5A16">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手机号码</w:t>
            </w:r>
          </w:p>
        </w:tc>
        <w:tc>
          <w:tcPr>
            <w:tcW w:w="2370" w:type="dxa"/>
            <w:noWrap w:val="0"/>
            <w:vAlign w:val="top"/>
          </w:tcPr>
          <w:p w14:paraId="13B1BDD4">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5644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52CC26D3">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2155" w:type="dxa"/>
            <w:gridSpan w:val="2"/>
            <w:noWrap w:val="0"/>
            <w:vAlign w:val="center"/>
          </w:tcPr>
          <w:p w14:paraId="377D9633">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tc>
        <w:tc>
          <w:tcPr>
            <w:tcW w:w="1960" w:type="dxa"/>
            <w:gridSpan w:val="2"/>
            <w:noWrap w:val="0"/>
            <w:vAlign w:val="top"/>
          </w:tcPr>
          <w:p w14:paraId="66CBE264">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2156" w:type="dxa"/>
            <w:noWrap w:val="0"/>
            <w:vAlign w:val="top"/>
          </w:tcPr>
          <w:p w14:paraId="0B5BC7E9">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图文传真</w:t>
            </w:r>
          </w:p>
        </w:tc>
        <w:tc>
          <w:tcPr>
            <w:tcW w:w="2370" w:type="dxa"/>
            <w:noWrap w:val="0"/>
            <w:vAlign w:val="top"/>
          </w:tcPr>
          <w:p w14:paraId="0DBCA352">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7DB8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1F4529F9">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2155" w:type="dxa"/>
            <w:gridSpan w:val="2"/>
            <w:noWrap w:val="0"/>
            <w:vAlign w:val="center"/>
          </w:tcPr>
          <w:p w14:paraId="62A77A41">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通讯地址</w:t>
            </w:r>
          </w:p>
        </w:tc>
        <w:tc>
          <w:tcPr>
            <w:tcW w:w="6486" w:type="dxa"/>
            <w:gridSpan w:val="4"/>
            <w:noWrap w:val="0"/>
            <w:vAlign w:val="top"/>
          </w:tcPr>
          <w:p w14:paraId="39D919C6">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6AF8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6922D97E">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2155" w:type="dxa"/>
            <w:gridSpan w:val="2"/>
            <w:noWrap w:val="0"/>
            <w:vAlign w:val="center"/>
          </w:tcPr>
          <w:p w14:paraId="0D427D22">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网    址</w:t>
            </w:r>
          </w:p>
        </w:tc>
        <w:tc>
          <w:tcPr>
            <w:tcW w:w="6486" w:type="dxa"/>
            <w:gridSpan w:val="4"/>
            <w:noWrap w:val="0"/>
            <w:vAlign w:val="top"/>
          </w:tcPr>
          <w:p w14:paraId="7B2A7B0C">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2D35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restart"/>
            <w:noWrap w:val="0"/>
            <w:vAlign w:val="center"/>
          </w:tcPr>
          <w:p w14:paraId="164A9F73">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被授权项目与内容</w:t>
            </w:r>
          </w:p>
        </w:tc>
        <w:tc>
          <w:tcPr>
            <w:tcW w:w="2145" w:type="dxa"/>
            <w:noWrap w:val="0"/>
            <w:vAlign w:val="center"/>
          </w:tcPr>
          <w:p w14:paraId="5264A8E4">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6496" w:type="dxa"/>
            <w:gridSpan w:val="5"/>
            <w:noWrap w:val="0"/>
            <w:vAlign w:val="top"/>
          </w:tcPr>
          <w:p w14:paraId="0988694A">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3437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continue"/>
            <w:noWrap w:val="0"/>
            <w:vAlign w:val="center"/>
          </w:tcPr>
          <w:p w14:paraId="4A877454">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2145" w:type="dxa"/>
            <w:noWrap w:val="0"/>
            <w:vAlign w:val="center"/>
          </w:tcPr>
          <w:p w14:paraId="1C3BC72F">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文件编号</w:t>
            </w:r>
          </w:p>
        </w:tc>
        <w:tc>
          <w:tcPr>
            <w:tcW w:w="6496" w:type="dxa"/>
            <w:gridSpan w:val="5"/>
            <w:noWrap w:val="0"/>
            <w:vAlign w:val="top"/>
          </w:tcPr>
          <w:p w14:paraId="2A379314">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6955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819" w:type="dxa"/>
            <w:vMerge w:val="continue"/>
            <w:noWrap w:val="0"/>
            <w:vAlign w:val="center"/>
          </w:tcPr>
          <w:p w14:paraId="40F1C536">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2145" w:type="dxa"/>
            <w:noWrap w:val="0"/>
            <w:vAlign w:val="center"/>
          </w:tcPr>
          <w:p w14:paraId="28E388E4">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授权范围</w:t>
            </w:r>
          </w:p>
        </w:tc>
        <w:tc>
          <w:tcPr>
            <w:tcW w:w="6496" w:type="dxa"/>
            <w:gridSpan w:val="5"/>
            <w:noWrap w:val="0"/>
            <w:vAlign w:val="center"/>
          </w:tcPr>
          <w:p w14:paraId="1258DAC8">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全权办理本谈判采购项目的</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、联系、洽谈、签约、执行等具体事务，签署全部有关的文件、文书、协议及合同。</w:t>
            </w:r>
          </w:p>
        </w:tc>
      </w:tr>
      <w:tr w14:paraId="4E25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819" w:type="dxa"/>
            <w:vMerge w:val="continue"/>
            <w:noWrap w:val="0"/>
            <w:vAlign w:val="center"/>
          </w:tcPr>
          <w:p w14:paraId="0E1CC98A">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2145" w:type="dxa"/>
            <w:noWrap w:val="0"/>
            <w:vAlign w:val="center"/>
          </w:tcPr>
          <w:p w14:paraId="2AF2882E">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法律责任</w:t>
            </w:r>
          </w:p>
        </w:tc>
        <w:tc>
          <w:tcPr>
            <w:tcW w:w="6496" w:type="dxa"/>
            <w:gridSpan w:val="5"/>
            <w:noWrap w:val="0"/>
            <w:vAlign w:val="center"/>
          </w:tcPr>
          <w:p w14:paraId="679F0A05">
            <w:pPr>
              <w:pageBreakBefore w:val="0"/>
              <w:tabs>
                <w:tab w:val="left" w:pos="1260"/>
              </w:tabs>
              <w:wordWrap/>
              <w:topLinePunct w:val="0"/>
              <w:bidi w:val="0"/>
              <w:spacing w:line="360" w:lineRule="auto"/>
              <w:jc w:val="both"/>
              <w:rPr>
                <w:rFonts w:hint="eastAsia" w:ascii="宋体" w:hAnsi="宋体" w:eastAsia="宋体" w:cs="宋体"/>
                <w:color w:val="000000"/>
                <w:spacing w:val="-10"/>
                <w:sz w:val="24"/>
                <w:szCs w:val="24"/>
              </w:rPr>
            </w:pPr>
            <w:r>
              <w:rPr>
                <w:rFonts w:hint="eastAsia" w:ascii="宋体" w:hAnsi="宋体" w:eastAsia="宋体" w:cs="宋体"/>
                <w:color w:val="000000"/>
                <w:spacing w:val="-10"/>
                <w:sz w:val="24"/>
                <w:szCs w:val="24"/>
              </w:rPr>
              <w:t>本公司对被授权人在本项目中的签名承担全部法律责任。</w:t>
            </w:r>
          </w:p>
        </w:tc>
      </w:tr>
      <w:tr w14:paraId="1BFE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continue"/>
            <w:noWrap w:val="0"/>
            <w:vAlign w:val="center"/>
          </w:tcPr>
          <w:p w14:paraId="45FC38CC">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2145" w:type="dxa"/>
            <w:noWrap w:val="0"/>
            <w:vAlign w:val="center"/>
          </w:tcPr>
          <w:p w14:paraId="2A5BDF12">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授权期限</w:t>
            </w:r>
          </w:p>
        </w:tc>
        <w:tc>
          <w:tcPr>
            <w:tcW w:w="6496" w:type="dxa"/>
            <w:gridSpan w:val="5"/>
            <w:noWrap w:val="0"/>
            <w:vAlign w:val="center"/>
          </w:tcPr>
          <w:p w14:paraId="4B7B4906">
            <w:pPr>
              <w:pageBreakBefore w:val="0"/>
              <w:tabs>
                <w:tab w:val="left" w:pos="1260"/>
              </w:tabs>
              <w:wordWrap/>
              <w:topLinePunct w:val="0"/>
              <w:bidi w:val="0"/>
              <w:spacing w:line="360" w:lineRule="auto"/>
              <w:jc w:val="both"/>
              <w:rPr>
                <w:rFonts w:hint="eastAsia" w:ascii="宋体" w:hAnsi="宋体" w:eastAsia="宋体" w:cs="宋体"/>
                <w:color w:val="000000"/>
                <w:sz w:val="24"/>
                <w:szCs w:val="24"/>
                <w:lang w:eastAsia="zh-CN"/>
              </w:rPr>
            </w:pPr>
            <w:r>
              <w:rPr>
                <w:rFonts w:hint="eastAsia" w:ascii="宋体" w:hAnsi="宋体" w:eastAsia="宋体" w:cs="宋体"/>
                <w:bCs/>
                <w:color w:val="000000"/>
                <w:sz w:val="24"/>
                <w:szCs w:val="24"/>
                <w:lang w:eastAsia="zh-CN"/>
              </w:rPr>
              <w:t>自本授权书签署之日起至投标有效期期满</w:t>
            </w:r>
          </w:p>
        </w:tc>
      </w:tr>
      <w:tr w14:paraId="6E97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23" w:type="dxa"/>
            <w:gridSpan w:val="4"/>
            <w:noWrap w:val="0"/>
            <w:vAlign w:val="center"/>
          </w:tcPr>
          <w:p w14:paraId="267CB4C7">
            <w:pPr>
              <w:pageBreakBefore w:val="0"/>
              <w:tabs>
                <w:tab w:val="left" w:pos="1260"/>
              </w:tabs>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被授权人身份证复印件</w:t>
            </w:r>
          </w:p>
        </w:tc>
        <w:tc>
          <w:tcPr>
            <w:tcW w:w="4837" w:type="dxa"/>
            <w:gridSpan w:val="3"/>
            <w:noWrap w:val="0"/>
            <w:vAlign w:val="center"/>
          </w:tcPr>
          <w:p w14:paraId="46E4FA13">
            <w:pPr>
              <w:pageBreakBefore w:val="0"/>
              <w:tabs>
                <w:tab w:val="left" w:pos="1260"/>
              </w:tabs>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法定代表人签署栏</w:t>
            </w:r>
          </w:p>
        </w:tc>
      </w:tr>
      <w:tr w14:paraId="6860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6" w:hRule="atLeast"/>
          <w:jc w:val="center"/>
        </w:trPr>
        <w:tc>
          <w:tcPr>
            <w:tcW w:w="4623" w:type="dxa"/>
            <w:gridSpan w:val="4"/>
            <w:vMerge w:val="restart"/>
            <w:noWrap w:val="0"/>
            <w:vAlign w:val="center"/>
          </w:tcPr>
          <w:p w14:paraId="7E86D1AC">
            <w:pPr>
              <w:pageBreakBefore w:val="0"/>
              <w:tabs>
                <w:tab w:val="left" w:pos="1260"/>
              </w:tabs>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扫描件</w:t>
            </w:r>
            <w:r>
              <w:rPr>
                <w:rFonts w:hint="eastAsia" w:ascii="宋体" w:hAnsi="宋体" w:eastAsia="宋体" w:cs="宋体"/>
                <w:color w:val="000000"/>
                <w:sz w:val="24"/>
                <w:szCs w:val="24"/>
              </w:rPr>
              <w:t>）</w:t>
            </w:r>
          </w:p>
        </w:tc>
        <w:tc>
          <w:tcPr>
            <w:tcW w:w="4837" w:type="dxa"/>
            <w:gridSpan w:val="3"/>
            <w:noWrap w:val="0"/>
            <w:vAlign w:val="center"/>
          </w:tcPr>
          <w:p w14:paraId="306A6F60">
            <w:pPr>
              <w:pageBreakBefore w:val="0"/>
              <w:tabs>
                <w:tab w:val="left" w:pos="1260"/>
              </w:tabs>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（企业公章）</w:t>
            </w:r>
          </w:p>
        </w:tc>
      </w:tr>
      <w:tr w14:paraId="29E5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7" w:hRule="atLeast"/>
          <w:jc w:val="center"/>
        </w:trPr>
        <w:tc>
          <w:tcPr>
            <w:tcW w:w="4623" w:type="dxa"/>
            <w:gridSpan w:val="4"/>
            <w:vMerge w:val="continue"/>
            <w:noWrap w:val="0"/>
            <w:vAlign w:val="center"/>
          </w:tcPr>
          <w:p w14:paraId="724F2211">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4837" w:type="dxa"/>
            <w:gridSpan w:val="3"/>
            <w:noWrap w:val="0"/>
            <w:vAlign w:val="center"/>
          </w:tcPr>
          <w:p w14:paraId="1B663175">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p w14:paraId="15FFA681">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p w14:paraId="4F0F54BE">
            <w:pPr>
              <w:pageBreakBefore w:val="0"/>
              <w:tabs>
                <w:tab w:val="left" w:pos="1260"/>
              </w:tabs>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签字或法人印鉴</w:t>
            </w:r>
            <w:r>
              <w:rPr>
                <w:rFonts w:hint="eastAsia" w:ascii="宋体" w:hAnsi="宋体" w:eastAsia="宋体" w:cs="宋体"/>
                <w:color w:val="000000"/>
                <w:sz w:val="24"/>
                <w:szCs w:val="24"/>
              </w:rPr>
              <w:t>）</w:t>
            </w:r>
          </w:p>
          <w:p w14:paraId="0359A22E">
            <w:pPr>
              <w:pageBreakBefore w:val="0"/>
              <w:tabs>
                <w:tab w:val="left" w:pos="1260"/>
              </w:tabs>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tc>
      </w:tr>
    </w:tbl>
    <w:p w14:paraId="2128A446">
      <w:pPr>
        <w:pageBreakBefore w:val="0"/>
        <w:wordWrap/>
        <w:topLinePunct w:val="0"/>
        <w:bidi w:val="0"/>
        <w:spacing w:line="360" w:lineRule="auto"/>
        <w:jc w:val="center"/>
        <w:rPr>
          <w:rFonts w:hint="eastAsia" w:ascii="宋体" w:hAnsi="宋体" w:eastAsia="宋体" w:cs="宋体"/>
          <w:b/>
          <w:bCs w:val="0"/>
          <w:color w:val="000000"/>
          <w:sz w:val="28"/>
          <w:szCs w:val="28"/>
        </w:rPr>
      </w:pPr>
    </w:p>
    <w:p w14:paraId="6AF048AD">
      <w:pPr>
        <w:pStyle w:val="3"/>
        <w:bidi w:val="0"/>
        <w:outlineLvl w:val="0"/>
        <w:rPr>
          <w:rFonts w:hint="eastAsia" w:ascii="宋体" w:hAnsi="宋体" w:eastAsia="宋体" w:cs="宋体"/>
          <w:color w:val="000000"/>
        </w:rPr>
      </w:pPr>
      <w:bookmarkStart w:id="73" w:name="_Toc24140"/>
      <w:bookmarkStart w:id="74" w:name="_Toc2716"/>
      <w:bookmarkStart w:id="75" w:name="_Toc448"/>
      <w:r>
        <w:rPr>
          <w:rFonts w:hint="eastAsia" w:ascii="宋体" w:hAnsi="宋体" w:eastAsia="宋体" w:cs="宋体"/>
          <w:color w:val="000000"/>
        </w:rPr>
        <w:t>第2部分  响应函</w:t>
      </w:r>
      <w:bookmarkEnd w:id="73"/>
      <w:bookmarkEnd w:id="74"/>
      <w:bookmarkEnd w:id="75"/>
    </w:p>
    <w:tbl>
      <w:tblPr>
        <w:tblStyle w:val="18"/>
        <w:tblW w:w="0" w:type="auto"/>
        <w:jc w:val="center"/>
        <w:tblLayout w:type="fixed"/>
        <w:tblCellMar>
          <w:top w:w="0" w:type="dxa"/>
          <w:left w:w="108" w:type="dxa"/>
          <w:bottom w:w="0" w:type="dxa"/>
          <w:right w:w="108" w:type="dxa"/>
        </w:tblCellMar>
      </w:tblPr>
      <w:tblGrid>
        <w:gridCol w:w="852"/>
        <w:gridCol w:w="631"/>
        <w:gridCol w:w="1"/>
        <w:gridCol w:w="1517"/>
        <w:gridCol w:w="92"/>
        <w:gridCol w:w="2506"/>
        <w:gridCol w:w="394"/>
        <w:gridCol w:w="193"/>
        <w:gridCol w:w="427"/>
        <w:gridCol w:w="810"/>
        <w:gridCol w:w="1857"/>
      </w:tblGrid>
      <w:tr w14:paraId="63F535BF">
        <w:tblPrEx>
          <w:tblCellMar>
            <w:top w:w="0" w:type="dxa"/>
            <w:left w:w="108" w:type="dxa"/>
            <w:bottom w:w="0" w:type="dxa"/>
            <w:right w:w="108" w:type="dxa"/>
          </w:tblCellMar>
        </w:tblPrEx>
        <w:trPr>
          <w:trHeight w:val="480" w:hRule="atLeast"/>
          <w:jc w:val="center"/>
        </w:trPr>
        <w:tc>
          <w:tcPr>
            <w:tcW w:w="9280" w:type="dxa"/>
            <w:gridSpan w:val="11"/>
            <w:tcBorders>
              <w:top w:val="single" w:color="auto" w:sz="4" w:space="0"/>
              <w:left w:val="single" w:color="auto" w:sz="4" w:space="0"/>
              <w:bottom w:val="single" w:color="auto" w:sz="4" w:space="0"/>
              <w:right w:val="single" w:color="auto" w:sz="4" w:space="0"/>
            </w:tcBorders>
            <w:noWrap w:val="0"/>
            <w:vAlign w:val="center"/>
          </w:tcPr>
          <w:p w14:paraId="0B8699C7">
            <w:pPr>
              <w:pageBreakBefore w:val="0"/>
              <w:tabs>
                <w:tab w:val="left" w:pos="1260"/>
              </w:tabs>
              <w:wordWrap/>
              <w:topLinePunct w:val="0"/>
              <w:bidi w:val="0"/>
              <w:spacing w:line="360" w:lineRule="auto"/>
              <w:ind w:firstLine="134" w:firstLineChars="56"/>
              <w:jc w:val="both"/>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lang w:eastAsia="zh-CN"/>
              </w:rPr>
              <w:t>陕西伯乐项目管理有限公司</w:t>
            </w:r>
          </w:p>
        </w:tc>
      </w:tr>
      <w:tr w14:paraId="63D3CA25">
        <w:tblPrEx>
          <w:tblCellMar>
            <w:top w:w="0" w:type="dxa"/>
            <w:left w:w="108" w:type="dxa"/>
            <w:bottom w:w="0" w:type="dxa"/>
            <w:right w:w="108" w:type="dxa"/>
          </w:tblCellMar>
        </w:tblPrEx>
        <w:trPr>
          <w:trHeight w:val="275" w:hRule="atLeast"/>
          <w:jc w:val="center"/>
        </w:trPr>
        <w:tc>
          <w:tcPr>
            <w:tcW w:w="852" w:type="dxa"/>
            <w:vMerge w:val="restart"/>
            <w:tcBorders>
              <w:top w:val="single" w:color="auto" w:sz="4" w:space="0"/>
              <w:left w:val="single" w:color="auto" w:sz="4" w:space="0"/>
              <w:bottom w:val="single" w:color="auto" w:sz="4" w:space="0"/>
              <w:right w:val="single" w:color="auto" w:sz="4" w:space="0"/>
            </w:tcBorders>
            <w:noWrap w:val="0"/>
            <w:vAlign w:val="center"/>
          </w:tcPr>
          <w:p w14:paraId="1ED67A77">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企 业 法 人</w:t>
            </w:r>
          </w:p>
        </w:tc>
        <w:tc>
          <w:tcPr>
            <w:tcW w:w="2149" w:type="dxa"/>
            <w:gridSpan w:val="3"/>
            <w:tcBorders>
              <w:top w:val="single" w:color="auto" w:sz="4" w:space="0"/>
              <w:left w:val="single" w:color="auto" w:sz="4" w:space="0"/>
              <w:bottom w:val="single" w:color="auto" w:sz="4" w:space="0"/>
              <w:right w:val="single" w:color="auto" w:sz="4" w:space="0"/>
            </w:tcBorders>
            <w:noWrap w:val="0"/>
            <w:vAlign w:val="center"/>
          </w:tcPr>
          <w:p w14:paraId="4C93F282">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企业名称</w:t>
            </w:r>
          </w:p>
        </w:tc>
        <w:tc>
          <w:tcPr>
            <w:tcW w:w="6279" w:type="dxa"/>
            <w:gridSpan w:val="7"/>
            <w:tcBorders>
              <w:top w:val="single" w:color="auto" w:sz="4" w:space="0"/>
              <w:left w:val="single" w:color="auto" w:sz="4" w:space="0"/>
              <w:bottom w:val="single" w:color="auto" w:sz="4" w:space="0"/>
              <w:right w:val="single" w:color="auto" w:sz="4" w:space="0"/>
            </w:tcBorders>
            <w:noWrap w:val="0"/>
            <w:vAlign w:val="top"/>
          </w:tcPr>
          <w:p w14:paraId="1EC607A0">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136A5985">
        <w:tblPrEx>
          <w:tblCellMar>
            <w:top w:w="0" w:type="dxa"/>
            <w:left w:w="108" w:type="dxa"/>
            <w:bottom w:w="0" w:type="dxa"/>
            <w:right w:w="108" w:type="dxa"/>
          </w:tblCellMar>
        </w:tblPrEx>
        <w:trPr>
          <w:trHeight w:val="14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62FC07AB">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2149" w:type="dxa"/>
            <w:gridSpan w:val="3"/>
            <w:tcBorders>
              <w:top w:val="single" w:color="auto" w:sz="4" w:space="0"/>
              <w:left w:val="single" w:color="auto" w:sz="4" w:space="0"/>
              <w:bottom w:val="single" w:color="auto" w:sz="4" w:space="0"/>
              <w:right w:val="single" w:color="auto" w:sz="4" w:space="0"/>
            </w:tcBorders>
            <w:noWrap w:val="0"/>
            <w:vAlign w:val="center"/>
          </w:tcPr>
          <w:p w14:paraId="2FC51CCC">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法定地址</w:t>
            </w:r>
          </w:p>
        </w:tc>
        <w:tc>
          <w:tcPr>
            <w:tcW w:w="6279" w:type="dxa"/>
            <w:gridSpan w:val="7"/>
            <w:tcBorders>
              <w:top w:val="single" w:color="auto" w:sz="4" w:space="0"/>
              <w:left w:val="single" w:color="auto" w:sz="4" w:space="0"/>
              <w:bottom w:val="single" w:color="auto" w:sz="4" w:space="0"/>
              <w:right w:val="single" w:color="auto" w:sz="4" w:space="0"/>
            </w:tcBorders>
            <w:noWrap w:val="0"/>
            <w:vAlign w:val="top"/>
          </w:tcPr>
          <w:p w14:paraId="0A14EB50">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664FF08D">
        <w:tblPrEx>
          <w:tblCellMar>
            <w:top w:w="0" w:type="dxa"/>
            <w:left w:w="108" w:type="dxa"/>
            <w:bottom w:w="0" w:type="dxa"/>
            <w:right w:w="108" w:type="dxa"/>
          </w:tblCellMar>
        </w:tblPrEx>
        <w:trPr>
          <w:trHeight w:val="159"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0C429139">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2149" w:type="dxa"/>
            <w:gridSpan w:val="3"/>
            <w:tcBorders>
              <w:top w:val="single" w:color="auto" w:sz="4" w:space="0"/>
              <w:left w:val="single" w:color="auto" w:sz="4" w:space="0"/>
              <w:bottom w:val="single" w:color="auto" w:sz="4" w:space="0"/>
              <w:right w:val="single" w:color="auto" w:sz="4" w:space="0"/>
            </w:tcBorders>
            <w:noWrap w:val="0"/>
            <w:vAlign w:val="center"/>
          </w:tcPr>
          <w:p w14:paraId="48D419E6">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2598" w:type="dxa"/>
            <w:gridSpan w:val="2"/>
            <w:tcBorders>
              <w:top w:val="single" w:color="auto" w:sz="4" w:space="0"/>
              <w:left w:val="single" w:color="auto" w:sz="4" w:space="0"/>
              <w:bottom w:val="single" w:color="auto" w:sz="4" w:space="0"/>
              <w:right w:val="single" w:color="auto" w:sz="4" w:space="0"/>
            </w:tcBorders>
            <w:noWrap w:val="0"/>
            <w:vAlign w:val="top"/>
          </w:tcPr>
          <w:p w14:paraId="1C618D05">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1014" w:type="dxa"/>
            <w:gridSpan w:val="3"/>
            <w:tcBorders>
              <w:top w:val="single" w:color="auto" w:sz="4" w:space="0"/>
              <w:left w:val="single" w:color="auto" w:sz="4" w:space="0"/>
              <w:bottom w:val="single" w:color="auto" w:sz="4" w:space="0"/>
              <w:right w:val="single" w:color="auto" w:sz="4" w:space="0"/>
            </w:tcBorders>
            <w:noWrap w:val="0"/>
            <w:vAlign w:val="center"/>
          </w:tcPr>
          <w:p w14:paraId="0EBDE0D0">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职 务</w:t>
            </w:r>
          </w:p>
        </w:tc>
        <w:tc>
          <w:tcPr>
            <w:tcW w:w="2667" w:type="dxa"/>
            <w:gridSpan w:val="2"/>
            <w:tcBorders>
              <w:top w:val="single" w:color="auto" w:sz="4" w:space="0"/>
              <w:left w:val="single" w:color="auto" w:sz="4" w:space="0"/>
              <w:bottom w:val="single" w:color="auto" w:sz="4" w:space="0"/>
              <w:right w:val="single" w:color="auto" w:sz="4" w:space="0"/>
            </w:tcBorders>
            <w:noWrap w:val="0"/>
            <w:vAlign w:val="top"/>
          </w:tcPr>
          <w:p w14:paraId="5BDD1926">
            <w:pPr>
              <w:pageBreakBefore w:val="0"/>
              <w:tabs>
                <w:tab w:val="left" w:pos="1260"/>
              </w:tabs>
              <w:wordWrap/>
              <w:topLinePunct w:val="0"/>
              <w:bidi w:val="0"/>
              <w:spacing w:line="360" w:lineRule="auto"/>
              <w:ind w:firstLine="459"/>
              <w:jc w:val="both"/>
              <w:rPr>
                <w:rFonts w:hint="eastAsia" w:ascii="宋体" w:hAnsi="宋体" w:eastAsia="宋体" w:cs="宋体"/>
                <w:color w:val="000000"/>
                <w:sz w:val="24"/>
                <w:szCs w:val="24"/>
              </w:rPr>
            </w:pPr>
          </w:p>
        </w:tc>
      </w:tr>
      <w:tr w14:paraId="5666A620">
        <w:tblPrEx>
          <w:tblCellMar>
            <w:top w:w="0" w:type="dxa"/>
            <w:left w:w="108" w:type="dxa"/>
            <w:bottom w:w="0" w:type="dxa"/>
            <w:right w:w="108" w:type="dxa"/>
          </w:tblCellMar>
        </w:tblPrEx>
        <w:trPr>
          <w:trHeight w:val="480" w:hRule="atLeast"/>
          <w:jc w:val="center"/>
        </w:trPr>
        <w:tc>
          <w:tcPr>
            <w:tcW w:w="852" w:type="dxa"/>
            <w:vMerge w:val="restart"/>
            <w:tcBorders>
              <w:top w:val="single" w:color="auto" w:sz="4" w:space="0"/>
              <w:left w:val="single" w:color="auto" w:sz="4" w:space="0"/>
              <w:bottom w:val="single" w:color="auto" w:sz="4" w:space="0"/>
              <w:right w:val="single" w:color="auto" w:sz="4" w:space="0"/>
            </w:tcBorders>
            <w:noWrap w:val="0"/>
            <w:vAlign w:val="center"/>
          </w:tcPr>
          <w:p w14:paraId="73C3AE5B">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响</w:t>
            </w:r>
          </w:p>
          <w:p w14:paraId="303E4699">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应</w:t>
            </w:r>
          </w:p>
          <w:p w14:paraId="1BAE3A2C">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与</w:t>
            </w:r>
          </w:p>
          <w:p w14:paraId="7EDD9C44">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声</w:t>
            </w:r>
          </w:p>
          <w:p w14:paraId="7DA30FF7">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明</w:t>
            </w:r>
          </w:p>
        </w:tc>
        <w:tc>
          <w:tcPr>
            <w:tcW w:w="2149" w:type="dxa"/>
            <w:gridSpan w:val="3"/>
            <w:tcBorders>
              <w:top w:val="single" w:color="auto" w:sz="4" w:space="0"/>
              <w:left w:val="single" w:color="auto" w:sz="4" w:space="0"/>
              <w:bottom w:val="single" w:color="auto" w:sz="4" w:space="0"/>
              <w:right w:val="single" w:color="auto" w:sz="4" w:space="0"/>
            </w:tcBorders>
            <w:noWrap w:val="0"/>
            <w:vAlign w:val="center"/>
          </w:tcPr>
          <w:p w14:paraId="2E95BE79">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6279" w:type="dxa"/>
            <w:gridSpan w:val="7"/>
            <w:tcBorders>
              <w:top w:val="single" w:color="auto" w:sz="4" w:space="0"/>
              <w:left w:val="single" w:color="auto" w:sz="4" w:space="0"/>
              <w:bottom w:val="single" w:color="auto" w:sz="4" w:space="0"/>
              <w:right w:val="single" w:color="auto" w:sz="4" w:space="0"/>
            </w:tcBorders>
            <w:noWrap w:val="0"/>
            <w:vAlign w:val="top"/>
          </w:tcPr>
          <w:p w14:paraId="651D8875">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5E25CD54">
        <w:tblPrEx>
          <w:tblCellMar>
            <w:top w:w="0" w:type="dxa"/>
            <w:left w:w="108" w:type="dxa"/>
            <w:bottom w:w="0" w:type="dxa"/>
            <w:right w:w="108" w:type="dxa"/>
          </w:tblCellMar>
        </w:tblPrEx>
        <w:trPr>
          <w:trHeight w:val="48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169207CC">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2149" w:type="dxa"/>
            <w:gridSpan w:val="3"/>
            <w:tcBorders>
              <w:top w:val="single" w:color="auto" w:sz="4" w:space="0"/>
              <w:left w:val="single" w:color="auto" w:sz="4" w:space="0"/>
              <w:bottom w:val="single" w:color="auto" w:sz="4" w:space="0"/>
              <w:right w:val="single" w:color="auto" w:sz="4" w:space="0"/>
            </w:tcBorders>
            <w:noWrap w:val="0"/>
            <w:vAlign w:val="center"/>
          </w:tcPr>
          <w:p w14:paraId="562D8C34">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文件编号</w:t>
            </w:r>
          </w:p>
        </w:tc>
        <w:tc>
          <w:tcPr>
            <w:tcW w:w="6279" w:type="dxa"/>
            <w:gridSpan w:val="7"/>
            <w:tcBorders>
              <w:top w:val="single" w:color="auto" w:sz="4" w:space="0"/>
              <w:left w:val="single" w:color="auto" w:sz="4" w:space="0"/>
              <w:bottom w:val="single" w:color="auto" w:sz="4" w:space="0"/>
              <w:right w:val="single" w:color="auto" w:sz="4" w:space="0"/>
            </w:tcBorders>
            <w:noWrap w:val="0"/>
            <w:vAlign w:val="top"/>
          </w:tcPr>
          <w:p w14:paraId="0D4696FE">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50B91BA7">
        <w:tblPrEx>
          <w:tblCellMar>
            <w:top w:w="0" w:type="dxa"/>
            <w:left w:w="108" w:type="dxa"/>
            <w:bottom w:w="0" w:type="dxa"/>
            <w:right w:w="108" w:type="dxa"/>
          </w:tblCellMar>
        </w:tblPrEx>
        <w:trPr>
          <w:trHeight w:val="48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25D229A6">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2149" w:type="dxa"/>
            <w:gridSpan w:val="3"/>
            <w:tcBorders>
              <w:top w:val="single" w:color="auto" w:sz="4" w:space="0"/>
              <w:left w:val="single" w:color="auto" w:sz="4" w:space="0"/>
              <w:bottom w:val="single" w:color="auto" w:sz="4" w:space="0"/>
              <w:right w:val="single" w:color="auto" w:sz="4" w:space="0"/>
            </w:tcBorders>
            <w:noWrap w:val="0"/>
            <w:vAlign w:val="center"/>
          </w:tcPr>
          <w:p w14:paraId="7669A984">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被授权人</w:t>
            </w:r>
          </w:p>
        </w:tc>
        <w:tc>
          <w:tcPr>
            <w:tcW w:w="2598" w:type="dxa"/>
            <w:gridSpan w:val="2"/>
            <w:tcBorders>
              <w:top w:val="single" w:color="auto" w:sz="4" w:space="0"/>
              <w:left w:val="single" w:color="auto" w:sz="4" w:space="0"/>
              <w:bottom w:val="single" w:color="auto" w:sz="4" w:space="0"/>
              <w:right w:val="single" w:color="auto" w:sz="4" w:space="0"/>
            </w:tcBorders>
            <w:noWrap w:val="0"/>
            <w:vAlign w:val="top"/>
          </w:tcPr>
          <w:p w14:paraId="79A1DDDF">
            <w:pPr>
              <w:pageBreakBefore w:val="0"/>
              <w:tabs>
                <w:tab w:val="left" w:pos="1260"/>
              </w:tabs>
              <w:wordWrap/>
              <w:topLinePunct w:val="0"/>
              <w:bidi w:val="0"/>
              <w:spacing w:line="360" w:lineRule="auto"/>
              <w:ind w:firstLine="459"/>
              <w:jc w:val="both"/>
              <w:rPr>
                <w:rFonts w:hint="eastAsia" w:ascii="宋体" w:hAnsi="宋体" w:eastAsia="宋体" w:cs="宋体"/>
                <w:color w:val="000000"/>
                <w:sz w:val="24"/>
                <w:szCs w:val="24"/>
              </w:rPr>
            </w:pPr>
          </w:p>
        </w:tc>
        <w:tc>
          <w:tcPr>
            <w:tcW w:w="1014" w:type="dxa"/>
            <w:gridSpan w:val="3"/>
            <w:tcBorders>
              <w:top w:val="single" w:color="auto" w:sz="4" w:space="0"/>
              <w:left w:val="single" w:color="auto" w:sz="4" w:space="0"/>
              <w:bottom w:val="single" w:color="auto" w:sz="4" w:space="0"/>
              <w:right w:val="single" w:color="auto" w:sz="4" w:space="0"/>
            </w:tcBorders>
            <w:noWrap w:val="0"/>
            <w:vAlign w:val="center"/>
          </w:tcPr>
          <w:p w14:paraId="634EE3C6">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职 务</w:t>
            </w:r>
          </w:p>
        </w:tc>
        <w:tc>
          <w:tcPr>
            <w:tcW w:w="2667" w:type="dxa"/>
            <w:gridSpan w:val="2"/>
            <w:tcBorders>
              <w:top w:val="single" w:color="auto" w:sz="4" w:space="0"/>
              <w:left w:val="single" w:color="auto" w:sz="4" w:space="0"/>
              <w:bottom w:val="single" w:color="auto" w:sz="4" w:space="0"/>
              <w:right w:val="single" w:color="auto" w:sz="4" w:space="0"/>
            </w:tcBorders>
            <w:noWrap w:val="0"/>
            <w:vAlign w:val="top"/>
          </w:tcPr>
          <w:p w14:paraId="101DFFD0">
            <w:pPr>
              <w:pageBreakBefore w:val="0"/>
              <w:tabs>
                <w:tab w:val="left" w:pos="1260"/>
              </w:tabs>
              <w:wordWrap/>
              <w:topLinePunct w:val="0"/>
              <w:bidi w:val="0"/>
              <w:spacing w:line="360" w:lineRule="auto"/>
              <w:ind w:firstLine="459"/>
              <w:jc w:val="both"/>
              <w:rPr>
                <w:rFonts w:hint="eastAsia" w:ascii="宋体" w:hAnsi="宋体" w:eastAsia="宋体" w:cs="宋体"/>
                <w:color w:val="000000"/>
                <w:sz w:val="24"/>
                <w:szCs w:val="24"/>
              </w:rPr>
            </w:pPr>
          </w:p>
        </w:tc>
      </w:tr>
      <w:tr w14:paraId="1D6801C4">
        <w:tblPrEx>
          <w:tblCellMar>
            <w:top w:w="0" w:type="dxa"/>
            <w:left w:w="108" w:type="dxa"/>
            <w:bottom w:w="0" w:type="dxa"/>
            <w:right w:w="108" w:type="dxa"/>
          </w:tblCellMar>
        </w:tblPrEx>
        <w:trPr>
          <w:trHeight w:val="48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5EB9C389">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2149" w:type="dxa"/>
            <w:gridSpan w:val="3"/>
            <w:tcBorders>
              <w:top w:val="single" w:color="auto" w:sz="4" w:space="0"/>
              <w:left w:val="single" w:color="auto" w:sz="4" w:space="0"/>
              <w:bottom w:val="single" w:color="auto" w:sz="4" w:space="0"/>
              <w:right w:val="single" w:color="auto" w:sz="4" w:space="0"/>
            </w:tcBorders>
            <w:noWrap w:val="0"/>
            <w:vAlign w:val="center"/>
          </w:tcPr>
          <w:p w14:paraId="78190E77">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递交响应文件</w:t>
            </w:r>
          </w:p>
        </w:tc>
        <w:tc>
          <w:tcPr>
            <w:tcW w:w="6279" w:type="dxa"/>
            <w:gridSpan w:val="7"/>
            <w:tcBorders>
              <w:top w:val="single" w:color="auto" w:sz="4" w:space="0"/>
              <w:left w:val="single" w:color="auto" w:sz="4" w:space="0"/>
              <w:bottom w:val="single" w:color="auto" w:sz="4" w:space="0"/>
              <w:right w:val="single" w:color="auto" w:sz="4" w:space="0"/>
            </w:tcBorders>
            <w:noWrap w:val="0"/>
            <w:vAlign w:val="center"/>
          </w:tcPr>
          <w:p w14:paraId="3F2EE825">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正本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1</w:t>
            </w:r>
            <w:r>
              <w:rPr>
                <w:rFonts w:hint="eastAsia" w:ascii="宋体" w:hAnsi="宋体" w:eastAsia="宋体" w:cs="宋体"/>
                <w:color w:val="000000"/>
                <w:sz w:val="24"/>
                <w:szCs w:val="24"/>
              </w:rPr>
              <w:t>份、副本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2</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w:t>
            </w:r>
            <w:r>
              <w:rPr>
                <w:rFonts w:hint="eastAsia" w:ascii="宋体" w:hAnsi="宋体" w:eastAsia="宋体" w:cs="宋体"/>
                <w:color w:val="000000"/>
                <w:sz w:val="24"/>
                <w:szCs w:val="24"/>
                <w:lang w:eastAsia="zh-CN"/>
              </w:rPr>
              <w:t>、电子版（</w:t>
            </w:r>
            <w:r>
              <w:rPr>
                <w:rFonts w:hint="eastAsia" w:ascii="宋体" w:hAnsi="宋体" w:eastAsia="宋体" w:cs="宋体"/>
                <w:color w:val="000000"/>
                <w:sz w:val="24"/>
                <w:szCs w:val="24"/>
                <w:lang w:val="en-US" w:eastAsia="zh-CN"/>
              </w:rPr>
              <w:t>U盘</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u w:val="single"/>
                <w:lang w:val="en-US" w:eastAsia="zh-CN"/>
              </w:rPr>
              <w:t xml:space="preserve"> 1 </w:t>
            </w:r>
            <w:r>
              <w:rPr>
                <w:rFonts w:hint="eastAsia" w:ascii="宋体" w:hAnsi="宋体" w:eastAsia="宋体" w:cs="宋体"/>
                <w:color w:val="000000"/>
                <w:sz w:val="24"/>
                <w:szCs w:val="24"/>
                <w:lang w:val="en-US" w:eastAsia="zh-CN"/>
              </w:rPr>
              <w:t>份，资质1份</w:t>
            </w:r>
            <w:r>
              <w:rPr>
                <w:rFonts w:hint="eastAsia" w:ascii="宋体" w:hAnsi="宋体" w:eastAsia="宋体" w:cs="宋体"/>
                <w:color w:val="000000"/>
                <w:sz w:val="24"/>
                <w:szCs w:val="24"/>
              </w:rPr>
              <w:t>。</w:t>
            </w:r>
          </w:p>
        </w:tc>
      </w:tr>
      <w:tr w14:paraId="34BBC58B">
        <w:tblPrEx>
          <w:tblCellMar>
            <w:top w:w="0" w:type="dxa"/>
            <w:left w:w="108" w:type="dxa"/>
            <w:bottom w:w="0" w:type="dxa"/>
            <w:right w:w="108" w:type="dxa"/>
          </w:tblCellMar>
        </w:tblPrEx>
        <w:trPr>
          <w:trHeight w:val="48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18A6211D">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2149" w:type="dxa"/>
            <w:gridSpan w:val="3"/>
            <w:tcBorders>
              <w:top w:val="single" w:color="auto" w:sz="4" w:space="0"/>
              <w:left w:val="single" w:color="auto" w:sz="4" w:space="0"/>
              <w:bottom w:val="single" w:color="auto" w:sz="4" w:space="0"/>
              <w:right w:val="single" w:color="auto" w:sz="4" w:space="0"/>
            </w:tcBorders>
            <w:noWrap w:val="0"/>
            <w:vAlign w:val="center"/>
          </w:tcPr>
          <w:p w14:paraId="02880F8B">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交纳保证金</w:t>
            </w:r>
          </w:p>
        </w:tc>
        <w:tc>
          <w:tcPr>
            <w:tcW w:w="6279" w:type="dxa"/>
            <w:gridSpan w:val="7"/>
            <w:tcBorders>
              <w:top w:val="single" w:color="auto" w:sz="4" w:space="0"/>
              <w:left w:val="single" w:color="auto" w:sz="4" w:space="0"/>
              <w:bottom w:val="single" w:color="auto" w:sz="4" w:space="0"/>
              <w:right w:val="single" w:color="auto" w:sz="4" w:space="0"/>
            </w:tcBorders>
            <w:noWrap w:val="0"/>
            <w:vAlign w:val="center"/>
          </w:tcPr>
          <w:p w14:paraId="45CAB5FA">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RMB</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5000.00</w:t>
            </w:r>
            <w:r>
              <w:rPr>
                <w:rFonts w:hint="eastAsia" w:ascii="宋体" w:hAnsi="宋体" w:eastAsia="宋体" w:cs="宋体"/>
                <w:color w:val="000000"/>
                <w:sz w:val="24"/>
                <w:szCs w:val="24"/>
              </w:rPr>
              <w:t>元。</w:t>
            </w:r>
          </w:p>
        </w:tc>
      </w:tr>
      <w:tr w14:paraId="707EE5B5">
        <w:tblPrEx>
          <w:tblCellMar>
            <w:top w:w="0" w:type="dxa"/>
            <w:left w:w="108" w:type="dxa"/>
            <w:bottom w:w="0" w:type="dxa"/>
            <w:right w:w="108" w:type="dxa"/>
          </w:tblCellMar>
        </w:tblPrEx>
        <w:trPr>
          <w:trHeight w:val="48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0521EAF7">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8428" w:type="dxa"/>
            <w:gridSpan w:val="10"/>
            <w:tcBorders>
              <w:top w:val="single" w:color="auto" w:sz="4" w:space="0"/>
              <w:left w:val="single" w:color="auto" w:sz="4" w:space="0"/>
              <w:bottom w:val="single" w:color="auto" w:sz="4" w:space="0"/>
              <w:right w:val="single" w:color="auto" w:sz="4" w:space="0"/>
            </w:tcBorders>
            <w:noWrap w:val="0"/>
            <w:vAlign w:val="center"/>
          </w:tcPr>
          <w:p w14:paraId="59419362">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作为供应商郑重声明</w:t>
            </w:r>
          </w:p>
        </w:tc>
      </w:tr>
      <w:tr w14:paraId="2605C4BF">
        <w:tblPrEx>
          <w:tblCellMar>
            <w:top w:w="0" w:type="dxa"/>
            <w:left w:w="108" w:type="dxa"/>
            <w:bottom w:w="0" w:type="dxa"/>
            <w:right w:w="108" w:type="dxa"/>
          </w:tblCellMar>
        </w:tblPrEx>
        <w:trPr>
          <w:trHeight w:val="84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5F5B1DC2">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632" w:type="dxa"/>
            <w:gridSpan w:val="2"/>
            <w:tcBorders>
              <w:top w:val="single" w:color="auto" w:sz="4" w:space="0"/>
              <w:left w:val="single" w:color="auto" w:sz="4" w:space="0"/>
              <w:bottom w:val="single" w:color="auto" w:sz="4" w:space="0"/>
              <w:right w:val="single" w:color="auto" w:sz="4" w:space="0"/>
            </w:tcBorders>
            <w:noWrap w:val="0"/>
            <w:vAlign w:val="center"/>
          </w:tcPr>
          <w:p w14:paraId="24ED23B5">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A</w:t>
            </w:r>
          </w:p>
        </w:tc>
        <w:tc>
          <w:tcPr>
            <w:tcW w:w="7796" w:type="dxa"/>
            <w:gridSpan w:val="8"/>
            <w:tcBorders>
              <w:top w:val="single" w:color="auto" w:sz="4" w:space="0"/>
              <w:left w:val="single" w:color="auto" w:sz="4" w:space="0"/>
              <w:bottom w:val="single" w:color="auto" w:sz="4" w:space="0"/>
              <w:right w:val="single" w:color="auto" w:sz="4" w:space="0"/>
            </w:tcBorders>
            <w:noWrap w:val="0"/>
            <w:vAlign w:val="center"/>
          </w:tcPr>
          <w:p w14:paraId="6E0287B4">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依据谈判文件的内容要求，提供完全满足采购需求的合格产品和全面技术、售后服务保障。</w:t>
            </w:r>
          </w:p>
        </w:tc>
      </w:tr>
      <w:tr w14:paraId="68A0439B">
        <w:tblPrEx>
          <w:tblCellMar>
            <w:top w:w="0" w:type="dxa"/>
            <w:left w:w="108" w:type="dxa"/>
            <w:bottom w:w="0" w:type="dxa"/>
            <w:right w:w="108" w:type="dxa"/>
          </w:tblCellMar>
        </w:tblPrEx>
        <w:trPr>
          <w:trHeight w:val="952"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65298D14">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632" w:type="dxa"/>
            <w:gridSpan w:val="2"/>
            <w:tcBorders>
              <w:top w:val="single" w:color="auto" w:sz="4" w:space="0"/>
              <w:left w:val="single" w:color="auto" w:sz="4" w:space="0"/>
              <w:bottom w:val="single" w:color="auto" w:sz="4" w:space="0"/>
              <w:right w:val="single" w:color="auto" w:sz="4" w:space="0"/>
            </w:tcBorders>
            <w:noWrap w:val="0"/>
            <w:vAlign w:val="center"/>
          </w:tcPr>
          <w:p w14:paraId="0F3DC213">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B</w:t>
            </w:r>
          </w:p>
        </w:tc>
        <w:tc>
          <w:tcPr>
            <w:tcW w:w="7796" w:type="dxa"/>
            <w:gridSpan w:val="8"/>
            <w:tcBorders>
              <w:top w:val="single" w:color="auto" w:sz="4" w:space="0"/>
              <w:left w:val="single" w:color="auto" w:sz="4" w:space="0"/>
              <w:bottom w:val="single" w:color="auto" w:sz="4" w:space="0"/>
              <w:right w:val="single" w:color="auto" w:sz="4" w:space="0"/>
            </w:tcBorders>
            <w:noWrap w:val="0"/>
            <w:vAlign w:val="center"/>
          </w:tcPr>
          <w:p w14:paraId="244337CA">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已详细阅读和核实全部谈判文件内容,完全清楚和知道必须放弃提出含糊不清或误解问题的所有权利。</w:t>
            </w:r>
          </w:p>
        </w:tc>
      </w:tr>
      <w:tr w14:paraId="60EFC948">
        <w:tblPrEx>
          <w:tblCellMar>
            <w:top w:w="0" w:type="dxa"/>
            <w:left w:w="108" w:type="dxa"/>
            <w:bottom w:w="0" w:type="dxa"/>
            <w:right w:w="108" w:type="dxa"/>
          </w:tblCellMar>
        </w:tblPrEx>
        <w:trPr>
          <w:trHeight w:val="48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1E71D2AC">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632" w:type="dxa"/>
            <w:gridSpan w:val="2"/>
            <w:tcBorders>
              <w:top w:val="single" w:color="auto" w:sz="4" w:space="0"/>
              <w:left w:val="single" w:color="auto" w:sz="4" w:space="0"/>
              <w:bottom w:val="single" w:color="auto" w:sz="4" w:space="0"/>
              <w:right w:val="single" w:color="auto" w:sz="4" w:space="0"/>
            </w:tcBorders>
            <w:noWrap w:val="0"/>
            <w:vAlign w:val="center"/>
          </w:tcPr>
          <w:p w14:paraId="4CDDE217">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C</w:t>
            </w:r>
          </w:p>
        </w:tc>
        <w:tc>
          <w:tcPr>
            <w:tcW w:w="7796" w:type="dxa"/>
            <w:gridSpan w:val="8"/>
            <w:tcBorders>
              <w:top w:val="single" w:color="auto" w:sz="4" w:space="0"/>
              <w:left w:val="single" w:color="auto" w:sz="4" w:space="0"/>
              <w:bottom w:val="single" w:color="auto" w:sz="4" w:space="0"/>
              <w:right w:val="single" w:color="auto" w:sz="4" w:space="0"/>
            </w:tcBorders>
            <w:noWrap w:val="0"/>
            <w:vAlign w:val="center"/>
          </w:tcPr>
          <w:p w14:paraId="3417C9E0">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同意提供与本次谈判采购活动相关的其他任何证据和资料。</w:t>
            </w:r>
          </w:p>
        </w:tc>
      </w:tr>
      <w:tr w14:paraId="5A7A9CB0">
        <w:tblPrEx>
          <w:tblCellMar>
            <w:top w:w="0" w:type="dxa"/>
            <w:left w:w="108" w:type="dxa"/>
            <w:bottom w:w="0" w:type="dxa"/>
            <w:right w:w="108" w:type="dxa"/>
          </w:tblCellMar>
        </w:tblPrEx>
        <w:trPr>
          <w:trHeight w:val="48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7FE1CE10">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632" w:type="dxa"/>
            <w:gridSpan w:val="2"/>
            <w:tcBorders>
              <w:top w:val="single" w:color="auto" w:sz="4" w:space="0"/>
              <w:left w:val="single" w:color="auto" w:sz="4" w:space="0"/>
              <w:bottom w:val="single" w:color="auto" w:sz="4" w:space="0"/>
              <w:right w:val="single" w:color="auto" w:sz="4" w:space="0"/>
            </w:tcBorders>
            <w:noWrap w:val="0"/>
            <w:vAlign w:val="center"/>
          </w:tcPr>
          <w:p w14:paraId="7E69EA76">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D</w:t>
            </w:r>
          </w:p>
        </w:tc>
        <w:tc>
          <w:tcPr>
            <w:tcW w:w="7796" w:type="dxa"/>
            <w:gridSpan w:val="8"/>
            <w:tcBorders>
              <w:top w:val="single" w:color="auto" w:sz="4" w:space="0"/>
              <w:left w:val="single" w:color="auto" w:sz="4" w:space="0"/>
              <w:bottom w:val="single" w:color="auto" w:sz="4" w:space="0"/>
              <w:right w:val="single" w:color="auto" w:sz="4" w:space="0"/>
            </w:tcBorders>
            <w:noWrap w:val="0"/>
            <w:vAlign w:val="center"/>
          </w:tcPr>
          <w:p w14:paraId="4AE9FA53">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尊重谈判小组的评审结论及成交结果。</w:t>
            </w:r>
          </w:p>
        </w:tc>
      </w:tr>
      <w:tr w14:paraId="56C3AED4">
        <w:tblPrEx>
          <w:tblCellMar>
            <w:top w:w="0" w:type="dxa"/>
            <w:left w:w="108" w:type="dxa"/>
            <w:bottom w:w="0" w:type="dxa"/>
            <w:right w:w="108" w:type="dxa"/>
          </w:tblCellMar>
        </w:tblPrEx>
        <w:trPr>
          <w:trHeight w:val="952"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5A7AFDA0">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632" w:type="dxa"/>
            <w:gridSpan w:val="2"/>
            <w:tcBorders>
              <w:top w:val="single" w:color="auto" w:sz="4" w:space="0"/>
              <w:left w:val="single" w:color="auto" w:sz="4" w:space="0"/>
              <w:bottom w:val="single" w:color="auto" w:sz="4" w:space="0"/>
              <w:right w:val="single" w:color="auto" w:sz="4" w:space="0"/>
            </w:tcBorders>
            <w:noWrap w:val="0"/>
            <w:vAlign w:val="center"/>
          </w:tcPr>
          <w:p w14:paraId="5C978529">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E</w:t>
            </w:r>
          </w:p>
        </w:tc>
        <w:tc>
          <w:tcPr>
            <w:tcW w:w="7796" w:type="dxa"/>
            <w:gridSpan w:val="8"/>
            <w:tcBorders>
              <w:top w:val="single" w:color="auto" w:sz="4" w:space="0"/>
              <w:left w:val="single" w:color="auto" w:sz="4" w:space="0"/>
              <w:bottom w:val="single" w:color="auto" w:sz="4" w:space="0"/>
              <w:right w:val="single" w:color="auto" w:sz="4" w:space="0"/>
            </w:tcBorders>
            <w:noWrap w:val="0"/>
            <w:vAlign w:val="center"/>
          </w:tcPr>
          <w:p w14:paraId="4FF991E5">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如若成交，将根据谈判文件的要求、响应文件及承诺条件，全面签约并履行约定书规定的责任和义务。</w:t>
            </w:r>
          </w:p>
        </w:tc>
      </w:tr>
      <w:tr w14:paraId="70ADE14C">
        <w:tblPrEx>
          <w:tblCellMar>
            <w:top w:w="0" w:type="dxa"/>
            <w:left w:w="108" w:type="dxa"/>
            <w:bottom w:w="0" w:type="dxa"/>
            <w:right w:w="108" w:type="dxa"/>
          </w:tblCellMar>
        </w:tblPrEx>
        <w:trPr>
          <w:trHeight w:val="48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0CD50D1C">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632" w:type="dxa"/>
            <w:gridSpan w:val="2"/>
            <w:tcBorders>
              <w:top w:val="single" w:color="auto" w:sz="4" w:space="0"/>
              <w:left w:val="single" w:color="auto" w:sz="4" w:space="0"/>
              <w:bottom w:val="single" w:color="auto" w:sz="4" w:space="0"/>
              <w:right w:val="single" w:color="auto" w:sz="4" w:space="0"/>
            </w:tcBorders>
            <w:noWrap w:val="0"/>
            <w:vAlign w:val="center"/>
          </w:tcPr>
          <w:p w14:paraId="0CEE49B0">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F</w:t>
            </w:r>
          </w:p>
        </w:tc>
        <w:tc>
          <w:tcPr>
            <w:tcW w:w="7796" w:type="dxa"/>
            <w:gridSpan w:val="8"/>
            <w:tcBorders>
              <w:top w:val="single" w:color="auto" w:sz="4" w:space="0"/>
              <w:left w:val="single" w:color="auto" w:sz="4" w:space="0"/>
              <w:bottom w:val="single" w:color="auto" w:sz="4" w:space="0"/>
              <w:right w:val="single" w:color="auto" w:sz="4" w:space="0"/>
            </w:tcBorders>
            <w:noWrap w:val="0"/>
            <w:vAlign w:val="center"/>
          </w:tcPr>
          <w:p w14:paraId="2F22B11C">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bCs/>
                <w:color w:val="000000"/>
                <w:sz w:val="24"/>
                <w:szCs w:val="24"/>
              </w:rPr>
              <w:t>本响应文件有效期</w:t>
            </w:r>
            <w:r>
              <w:rPr>
                <w:rFonts w:hint="eastAsia" w:ascii="宋体" w:hAnsi="宋体" w:eastAsia="宋体" w:cs="宋体"/>
                <w:color w:val="000000"/>
                <w:spacing w:val="-10"/>
                <w:sz w:val="24"/>
                <w:szCs w:val="24"/>
                <w:lang w:val="en-US" w:eastAsia="zh-CN"/>
              </w:rPr>
              <w:t xml:space="preserve">  </w:t>
            </w:r>
            <w:r>
              <w:rPr>
                <w:rFonts w:hint="eastAsia" w:ascii="宋体" w:hAnsi="宋体" w:eastAsia="宋体" w:cs="宋体"/>
                <w:color w:val="000000"/>
                <w:spacing w:val="-10"/>
                <w:sz w:val="24"/>
                <w:szCs w:val="24"/>
              </w:rPr>
              <w:t>年  月  日——</w:t>
            </w:r>
            <w:r>
              <w:rPr>
                <w:rFonts w:hint="eastAsia" w:ascii="宋体" w:hAnsi="宋体" w:eastAsia="宋体" w:cs="宋体"/>
                <w:color w:val="000000"/>
                <w:spacing w:val="-10"/>
                <w:sz w:val="24"/>
                <w:szCs w:val="24"/>
                <w:lang w:val="en-US" w:eastAsia="zh-CN"/>
              </w:rPr>
              <w:t xml:space="preserve">  </w:t>
            </w:r>
            <w:r>
              <w:rPr>
                <w:rFonts w:hint="eastAsia" w:ascii="宋体" w:hAnsi="宋体" w:eastAsia="宋体" w:cs="宋体"/>
                <w:color w:val="000000"/>
                <w:spacing w:val="-10"/>
                <w:sz w:val="24"/>
                <w:szCs w:val="24"/>
              </w:rPr>
              <w:t>年 月  日</w:t>
            </w:r>
          </w:p>
        </w:tc>
      </w:tr>
      <w:tr w14:paraId="66078EEE">
        <w:tblPrEx>
          <w:tblCellMar>
            <w:top w:w="0" w:type="dxa"/>
            <w:left w:w="108" w:type="dxa"/>
            <w:bottom w:w="0" w:type="dxa"/>
            <w:right w:w="108" w:type="dxa"/>
          </w:tblCellMar>
        </w:tblPrEx>
        <w:trPr>
          <w:trHeight w:val="480" w:hRule="atLeast"/>
          <w:jc w:val="center"/>
        </w:trPr>
        <w:tc>
          <w:tcPr>
            <w:tcW w:w="9280" w:type="dxa"/>
            <w:gridSpan w:val="11"/>
            <w:tcBorders>
              <w:top w:val="single" w:color="auto" w:sz="4" w:space="0"/>
              <w:left w:val="single" w:color="auto" w:sz="4" w:space="0"/>
              <w:bottom w:val="single" w:color="auto" w:sz="4" w:space="0"/>
              <w:right w:val="single" w:color="auto" w:sz="4" w:space="0"/>
            </w:tcBorders>
            <w:noWrap w:val="0"/>
            <w:vAlign w:val="center"/>
          </w:tcPr>
          <w:p w14:paraId="58B3CB00">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有关本次谈判的所有联络函电，请按下列方式联系：</w:t>
            </w:r>
          </w:p>
        </w:tc>
      </w:tr>
      <w:tr w14:paraId="68209B95">
        <w:tblPrEx>
          <w:tblCellMar>
            <w:top w:w="0" w:type="dxa"/>
            <w:left w:w="108" w:type="dxa"/>
            <w:bottom w:w="0" w:type="dxa"/>
            <w:right w:w="108" w:type="dxa"/>
          </w:tblCellMar>
        </w:tblPrEx>
        <w:trPr>
          <w:trHeight w:val="480" w:hRule="atLeast"/>
          <w:jc w:val="center"/>
        </w:trPr>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10038BD5">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地    址</w:t>
            </w:r>
          </w:p>
        </w:tc>
        <w:tc>
          <w:tcPr>
            <w:tcW w:w="4510" w:type="dxa"/>
            <w:gridSpan w:val="5"/>
            <w:tcBorders>
              <w:top w:val="single" w:color="auto" w:sz="4" w:space="0"/>
              <w:left w:val="single" w:color="auto" w:sz="4" w:space="0"/>
              <w:bottom w:val="single" w:color="auto" w:sz="4" w:space="0"/>
              <w:right w:val="single" w:color="auto" w:sz="4" w:space="0"/>
            </w:tcBorders>
            <w:noWrap w:val="0"/>
            <w:vAlign w:val="center"/>
          </w:tcPr>
          <w:p w14:paraId="60045779">
            <w:pPr>
              <w:pageBreakBefore w:val="0"/>
              <w:tabs>
                <w:tab w:val="left" w:pos="1260"/>
              </w:tabs>
              <w:wordWrap/>
              <w:topLinePunct w:val="0"/>
              <w:bidi w:val="0"/>
              <w:spacing w:line="360" w:lineRule="auto"/>
              <w:ind w:firstLine="394"/>
              <w:jc w:val="both"/>
              <w:rPr>
                <w:rFonts w:hint="eastAsia" w:ascii="宋体" w:hAnsi="宋体" w:eastAsia="宋体" w:cs="宋体"/>
                <w:color w:val="000000"/>
                <w:sz w:val="24"/>
                <w:szCs w:val="24"/>
              </w:rPr>
            </w:pPr>
          </w:p>
        </w:tc>
        <w:tc>
          <w:tcPr>
            <w:tcW w:w="1430" w:type="dxa"/>
            <w:gridSpan w:val="3"/>
            <w:tcBorders>
              <w:top w:val="single" w:color="auto" w:sz="4" w:space="0"/>
              <w:left w:val="single" w:color="auto" w:sz="4" w:space="0"/>
              <w:bottom w:val="single" w:color="auto" w:sz="4" w:space="0"/>
              <w:right w:val="single" w:color="auto" w:sz="4" w:space="0"/>
            </w:tcBorders>
            <w:noWrap w:val="0"/>
            <w:vAlign w:val="center"/>
          </w:tcPr>
          <w:p w14:paraId="6EE43087">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tc>
        <w:tc>
          <w:tcPr>
            <w:tcW w:w="1857" w:type="dxa"/>
            <w:tcBorders>
              <w:top w:val="single" w:color="auto" w:sz="4" w:space="0"/>
              <w:left w:val="single" w:color="auto" w:sz="4" w:space="0"/>
              <w:bottom w:val="single" w:color="auto" w:sz="4" w:space="0"/>
              <w:right w:val="single" w:color="auto" w:sz="4" w:space="0"/>
            </w:tcBorders>
            <w:noWrap w:val="0"/>
            <w:vAlign w:val="center"/>
          </w:tcPr>
          <w:p w14:paraId="5A169475">
            <w:pPr>
              <w:pageBreakBefore w:val="0"/>
              <w:tabs>
                <w:tab w:val="left" w:pos="1260"/>
              </w:tabs>
              <w:wordWrap/>
              <w:topLinePunct w:val="0"/>
              <w:bidi w:val="0"/>
              <w:spacing w:line="360" w:lineRule="auto"/>
              <w:ind w:firstLine="459"/>
              <w:jc w:val="both"/>
              <w:rPr>
                <w:rFonts w:hint="eastAsia" w:ascii="宋体" w:hAnsi="宋体" w:eastAsia="宋体" w:cs="宋体"/>
                <w:color w:val="000000"/>
                <w:sz w:val="24"/>
                <w:szCs w:val="24"/>
              </w:rPr>
            </w:pPr>
          </w:p>
        </w:tc>
      </w:tr>
      <w:tr w14:paraId="7ABDA994">
        <w:tblPrEx>
          <w:tblCellMar>
            <w:top w:w="0" w:type="dxa"/>
            <w:left w:w="108" w:type="dxa"/>
            <w:bottom w:w="0" w:type="dxa"/>
            <w:right w:w="108" w:type="dxa"/>
          </w:tblCellMar>
        </w:tblPrEx>
        <w:trPr>
          <w:trHeight w:val="480" w:hRule="atLeast"/>
          <w:jc w:val="center"/>
        </w:trPr>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0337A12C">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电话/传真</w:t>
            </w:r>
          </w:p>
        </w:tc>
        <w:tc>
          <w:tcPr>
            <w:tcW w:w="4510" w:type="dxa"/>
            <w:gridSpan w:val="5"/>
            <w:tcBorders>
              <w:top w:val="single" w:color="auto" w:sz="4" w:space="0"/>
              <w:left w:val="single" w:color="auto" w:sz="4" w:space="0"/>
              <w:bottom w:val="single" w:color="auto" w:sz="4" w:space="0"/>
              <w:right w:val="single" w:color="auto" w:sz="4" w:space="0"/>
            </w:tcBorders>
            <w:noWrap w:val="0"/>
            <w:vAlign w:val="center"/>
          </w:tcPr>
          <w:p w14:paraId="59241809">
            <w:pPr>
              <w:pageBreakBefore w:val="0"/>
              <w:tabs>
                <w:tab w:val="left" w:pos="1260"/>
              </w:tabs>
              <w:wordWrap/>
              <w:topLinePunct w:val="0"/>
              <w:bidi w:val="0"/>
              <w:spacing w:line="360" w:lineRule="auto"/>
              <w:ind w:firstLine="394"/>
              <w:jc w:val="both"/>
              <w:rPr>
                <w:rFonts w:hint="eastAsia" w:ascii="宋体" w:hAnsi="宋体" w:eastAsia="宋体" w:cs="宋体"/>
                <w:color w:val="000000"/>
                <w:sz w:val="24"/>
                <w:szCs w:val="24"/>
              </w:rPr>
            </w:pPr>
          </w:p>
        </w:tc>
        <w:tc>
          <w:tcPr>
            <w:tcW w:w="1430" w:type="dxa"/>
            <w:gridSpan w:val="3"/>
            <w:tcBorders>
              <w:top w:val="single" w:color="auto" w:sz="4" w:space="0"/>
              <w:left w:val="single" w:color="auto" w:sz="4" w:space="0"/>
              <w:bottom w:val="single" w:color="auto" w:sz="4" w:space="0"/>
              <w:right w:val="single" w:color="auto" w:sz="4" w:space="0"/>
            </w:tcBorders>
            <w:noWrap w:val="0"/>
            <w:vAlign w:val="center"/>
          </w:tcPr>
          <w:p w14:paraId="6D51EEB1">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联 系 人</w:t>
            </w:r>
          </w:p>
        </w:tc>
        <w:tc>
          <w:tcPr>
            <w:tcW w:w="1857" w:type="dxa"/>
            <w:tcBorders>
              <w:top w:val="single" w:color="auto" w:sz="4" w:space="0"/>
              <w:left w:val="single" w:color="auto" w:sz="4" w:space="0"/>
              <w:bottom w:val="single" w:color="auto" w:sz="4" w:space="0"/>
              <w:right w:val="single" w:color="auto" w:sz="4" w:space="0"/>
            </w:tcBorders>
            <w:noWrap w:val="0"/>
            <w:vAlign w:val="center"/>
          </w:tcPr>
          <w:p w14:paraId="270013E8">
            <w:pPr>
              <w:pageBreakBefore w:val="0"/>
              <w:tabs>
                <w:tab w:val="left" w:pos="1260"/>
              </w:tabs>
              <w:wordWrap/>
              <w:topLinePunct w:val="0"/>
              <w:bidi w:val="0"/>
              <w:spacing w:line="360" w:lineRule="auto"/>
              <w:ind w:firstLine="459"/>
              <w:jc w:val="both"/>
              <w:rPr>
                <w:rFonts w:hint="eastAsia" w:ascii="宋体" w:hAnsi="宋体" w:eastAsia="宋体" w:cs="宋体"/>
                <w:color w:val="000000"/>
                <w:sz w:val="24"/>
                <w:szCs w:val="24"/>
              </w:rPr>
            </w:pPr>
          </w:p>
        </w:tc>
      </w:tr>
      <w:tr w14:paraId="1055C336">
        <w:tblPrEx>
          <w:tblCellMar>
            <w:top w:w="0" w:type="dxa"/>
            <w:left w:w="108" w:type="dxa"/>
            <w:bottom w:w="0" w:type="dxa"/>
            <w:right w:w="108" w:type="dxa"/>
          </w:tblCellMar>
        </w:tblPrEx>
        <w:trPr>
          <w:trHeight w:val="480" w:hRule="atLeast"/>
          <w:jc w:val="center"/>
        </w:trPr>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4F13CED9">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网    址</w:t>
            </w:r>
          </w:p>
        </w:tc>
        <w:tc>
          <w:tcPr>
            <w:tcW w:w="4510" w:type="dxa"/>
            <w:gridSpan w:val="5"/>
            <w:tcBorders>
              <w:top w:val="single" w:color="auto" w:sz="4" w:space="0"/>
              <w:left w:val="single" w:color="auto" w:sz="4" w:space="0"/>
              <w:bottom w:val="single" w:color="auto" w:sz="4" w:space="0"/>
              <w:right w:val="single" w:color="auto" w:sz="4" w:space="0"/>
            </w:tcBorders>
            <w:noWrap w:val="0"/>
            <w:vAlign w:val="center"/>
          </w:tcPr>
          <w:p w14:paraId="5F6A4A0D">
            <w:pPr>
              <w:pageBreakBefore w:val="0"/>
              <w:tabs>
                <w:tab w:val="left" w:pos="1260"/>
              </w:tabs>
              <w:wordWrap/>
              <w:topLinePunct w:val="0"/>
              <w:bidi w:val="0"/>
              <w:spacing w:line="360" w:lineRule="auto"/>
              <w:ind w:firstLine="394"/>
              <w:jc w:val="both"/>
              <w:rPr>
                <w:rFonts w:hint="eastAsia" w:ascii="宋体" w:hAnsi="宋体" w:eastAsia="宋体" w:cs="宋体"/>
                <w:color w:val="000000"/>
                <w:sz w:val="24"/>
                <w:szCs w:val="24"/>
              </w:rPr>
            </w:pPr>
          </w:p>
        </w:tc>
        <w:tc>
          <w:tcPr>
            <w:tcW w:w="1430" w:type="dxa"/>
            <w:gridSpan w:val="3"/>
            <w:tcBorders>
              <w:top w:val="single" w:color="auto" w:sz="4" w:space="0"/>
              <w:left w:val="single" w:color="auto" w:sz="4" w:space="0"/>
              <w:bottom w:val="single" w:color="auto" w:sz="4" w:space="0"/>
              <w:right w:val="single" w:color="auto" w:sz="4" w:space="0"/>
            </w:tcBorders>
            <w:noWrap w:val="0"/>
            <w:vAlign w:val="center"/>
          </w:tcPr>
          <w:p w14:paraId="25D5E2A8">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手机号码</w:t>
            </w:r>
          </w:p>
        </w:tc>
        <w:tc>
          <w:tcPr>
            <w:tcW w:w="1857" w:type="dxa"/>
            <w:tcBorders>
              <w:top w:val="single" w:color="auto" w:sz="4" w:space="0"/>
              <w:left w:val="single" w:color="auto" w:sz="4" w:space="0"/>
              <w:bottom w:val="single" w:color="auto" w:sz="4" w:space="0"/>
              <w:right w:val="single" w:color="auto" w:sz="4" w:space="0"/>
            </w:tcBorders>
            <w:noWrap w:val="0"/>
            <w:vAlign w:val="center"/>
          </w:tcPr>
          <w:p w14:paraId="381E6C58">
            <w:pPr>
              <w:pageBreakBefore w:val="0"/>
              <w:tabs>
                <w:tab w:val="left" w:pos="1260"/>
              </w:tabs>
              <w:wordWrap/>
              <w:topLinePunct w:val="0"/>
              <w:bidi w:val="0"/>
              <w:spacing w:line="360" w:lineRule="auto"/>
              <w:ind w:firstLine="459"/>
              <w:jc w:val="both"/>
              <w:rPr>
                <w:rFonts w:hint="eastAsia" w:ascii="宋体" w:hAnsi="宋体" w:eastAsia="宋体" w:cs="宋体"/>
                <w:color w:val="000000"/>
                <w:sz w:val="24"/>
                <w:szCs w:val="24"/>
              </w:rPr>
            </w:pPr>
          </w:p>
        </w:tc>
      </w:tr>
      <w:tr w14:paraId="0AF780C3">
        <w:tblPrEx>
          <w:tblCellMar>
            <w:top w:w="0" w:type="dxa"/>
            <w:left w:w="108" w:type="dxa"/>
            <w:bottom w:w="0" w:type="dxa"/>
            <w:right w:w="108" w:type="dxa"/>
          </w:tblCellMar>
        </w:tblPrEx>
        <w:trPr>
          <w:trHeight w:val="480" w:hRule="atLeast"/>
          <w:jc w:val="center"/>
        </w:trPr>
        <w:tc>
          <w:tcPr>
            <w:tcW w:w="3093" w:type="dxa"/>
            <w:gridSpan w:val="5"/>
            <w:tcBorders>
              <w:top w:val="single" w:color="auto" w:sz="4" w:space="0"/>
              <w:left w:val="single" w:color="auto" w:sz="4" w:space="0"/>
              <w:bottom w:val="single" w:color="auto" w:sz="4" w:space="0"/>
            </w:tcBorders>
            <w:noWrap w:val="0"/>
            <w:vAlign w:val="center"/>
          </w:tcPr>
          <w:p w14:paraId="42B0E211">
            <w:pPr>
              <w:pageBreakBefore w:val="0"/>
              <w:tabs>
                <w:tab w:val="left" w:pos="1260"/>
              </w:tabs>
              <w:wordWrap/>
              <w:topLinePunct w:val="0"/>
              <w:bidi w:val="0"/>
              <w:spacing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供应商</w:t>
            </w:r>
          </w:p>
        </w:tc>
        <w:tc>
          <w:tcPr>
            <w:tcW w:w="3093" w:type="dxa"/>
            <w:gridSpan w:val="3"/>
            <w:tcBorders>
              <w:top w:val="single" w:color="auto" w:sz="4" w:space="0"/>
              <w:left w:val="single" w:color="auto" w:sz="4" w:space="0"/>
              <w:bottom w:val="single" w:color="auto" w:sz="4" w:space="0"/>
            </w:tcBorders>
            <w:noWrap w:val="0"/>
            <w:vAlign w:val="center"/>
          </w:tcPr>
          <w:p w14:paraId="03D765E4">
            <w:pPr>
              <w:pageBreakBefore w:val="0"/>
              <w:tabs>
                <w:tab w:val="left" w:pos="1260"/>
              </w:tabs>
              <w:wordWrap/>
              <w:topLinePunct w:val="0"/>
              <w:bidi w:val="0"/>
              <w:spacing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法定代表人或被授权人</w:t>
            </w:r>
          </w:p>
        </w:tc>
        <w:tc>
          <w:tcPr>
            <w:tcW w:w="3094" w:type="dxa"/>
            <w:gridSpan w:val="3"/>
            <w:tcBorders>
              <w:top w:val="single" w:color="auto" w:sz="4" w:space="0"/>
              <w:left w:val="single" w:color="auto" w:sz="4" w:space="0"/>
              <w:bottom w:val="single" w:color="auto" w:sz="4" w:space="0"/>
              <w:right w:val="single" w:color="auto" w:sz="4" w:space="0"/>
            </w:tcBorders>
            <w:noWrap w:val="0"/>
            <w:vAlign w:val="center"/>
          </w:tcPr>
          <w:p w14:paraId="481244AE">
            <w:pPr>
              <w:pageBreakBefore w:val="0"/>
              <w:tabs>
                <w:tab w:val="left" w:pos="1260"/>
              </w:tabs>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签署日期</w:t>
            </w:r>
          </w:p>
        </w:tc>
      </w:tr>
      <w:tr w14:paraId="2D95DB28">
        <w:tblPrEx>
          <w:tblCellMar>
            <w:top w:w="0" w:type="dxa"/>
            <w:left w:w="108" w:type="dxa"/>
            <w:bottom w:w="0" w:type="dxa"/>
            <w:right w:w="108" w:type="dxa"/>
          </w:tblCellMar>
        </w:tblPrEx>
        <w:trPr>
          <w:trHeight w:val="1259" w:hRule="atLeast"/>
          <w:jc w:val="center"/>
        </w:trPr>
        <w:tc>
          <w:tcPr>
            <w:tcW w:w="3093" w:type="dxa"/>
            <w:gridSpan w:val="5"/>
            <w:tcBorders>
              <w:top w:val="single" w:color="auto" w:sz="4" w:space="0"/>
              <w:left w:val="single" w:color="auto" w:sz="4" w:space="0"/>
              <w:bottom w:val="single" w:color="auto" w:sz="4" w:space="0"/>
            </w:tcBorders>
            <w:noWrap w:val="0"/>
            <w:vAlign w:val="center"/>
          </w:tcPr>
          <w:p w14:paraId="29E4FFE4">
            <w:pPr>
              <w:pageBreakBefore w:val="0"/>
              <w:tabs>
                <w:tab w:val="left" w:pos="1260"/>
              </w:tabs>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（企业公章）</w:t>
            </w:r>
          </w:p>
        </w:tc>
        <w:tc>
          <w:tcPr>
            <w:tcW w:w="3093" w:type="dxa"/>
            <w:gridSpan w:val="3"/>
            <w:tcBorders>
              <w:top w:val="single" w:color="auto" w:sz="4" w:space="0"/>
              <w:left w:val="single" w:color="auto" w:sz="4" w:space="0"/>
              <w:bottom w:val="single" w:color="auto" w:sz="4" w:space="0"/>
              <w:right w:val="single" w:color="auto" w:sz="4" w:space="0"/>
            </w:tcBorders>
            <w:noWrap w:val="0"/>
            <w:vAlign w:val="center"/>
          </w:tcPr>
          <w:p w14:paraId="3F684C64">
            <w:pPr>
              <w:pageBreakBefore w:val="0"/>
              <w:tabs>
                <w:tab w:val="left" w:pos="1260"/>
              </w:tabs>
              <w:wordWrap/>
              <w:topLinePunct w:val="0"/>
              <w:bidi w:val="0"/>
              <w:spacing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签字或盖章</w:t>
            </w:r>
            <w:r>
              <w:rPr>
                <w:rFonts w:hint="eastAsia" w:ascii="宋体" w:hAnsi="宋体" w:eastAsia="宋体" w:cs="宋体"/>
                <w:color w:val="000000"/>
                <w:sz w:val="24"/>
                <w:szCs w:val="24"/>
              </w:rPr>
              <w:t>）</w:t>
            </w:r>
          </w:p>
        </w:tc>
        <w:tc>
          <w:tcPr>
            <w:tcW w:w="3094" w:type="dxa"/>
            <w:gridSpan w:val="3"/>
            <w:tcBorders>
              <w:top w:val="single" w:color="auto" w:sz="4" w:space="0"/>
              <w:left w:val="single" w:color="auto" w:sz="4" w:space="0"/>
              <w:bottom w:val="single" w:color="auto" w:sz="4" w:space="0"/>
              <w:right w:val="single" w:color="auto" w:sz="4" w:space="0"/>
            </w:tcBorders>
            <w:noWrap w:val="0"/>
            <w:vAlign w:val="center"/>
          </w:tcPr>
          <w:p w14:paraId="2D8979AB">
            <w:pPr>
              <w:pageBreakBefore w:val="0"/>
              <w:tabs>
                <w:tab w:val="left" w:pos="1260"/>
              </w:tabs>
              <w:wordWrap/>
              <w:topLinePunct w:val="0"/>
              <w:bidi w:val="0"/>
              <w:spacing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年   月   日</w:t>
            </w:r>
          </w:p>
        </w:tc>
      </w:tr>
    </w:tbl>
    <w:p w14:paraId="4549F804">
      <w:pPr>
        <w:pStyle w:val="3"/>
        <w:bidi w:val="0"/>
        <w:outlineLvl w:val="0"/>
        <w:rPr>
          <w:rFonts w:hint="eastAsia" w:ascii="宋体" w:hAnsi="宋体" w:eastAsia="宋体" w:cs="宋体"/>
          <w:bCs/>
          <w:color w:val="000000"/>
          <w:sz w:val="28"/>
          <w:szCs w:val="28"/>
        </w:rPr>
      </w:pPr>
      <w:r>
        <w:rPr>
          <w:rFonts w:hint="eastAsia" w:ascii="宋体" w:hAnsi="宋体" w:eastAsia="宋体" w:cs="宋体"/>
          <w:bCs/>
          <w:color w:val="000000"/>
          <w:sz w:val="28"/>
          <w:szCs w:val="28"/>
        </w:rPr>
        <w:br w:type="page"/>
      </w:r>
      <w:bookmarkStart w:id="76" w:name="_Toc8077"/>
      <w:bookmarkStart w:id="77" w:name="_Toc579"/>
      <w:bookmarkStart w:id="78" w:name="_Toc30105"/>
      <w:r>
        <w:rPr>
          <w:rStyle w:val="29"/>
          <w:rFonts w:hint="eastAsia" w:ascii="宋体" w:hAnsi="宋体" w:eastAsia="宋体" w:cs="宋体"/>
          <w:b/>
          <w:color w:val="000000"/>
        </w:rPr>
        <w:t>第3部分  报价一览表</w:t>
      </w:r>
      <w:bookmarkEnd w:id="76"/>
      <w:bookmarkEnd w:id="77"/>
      <w:bookmarkEnd w:id="78"/>
    </w:p>
    <w:p w14:paraId="1C61DA6D">
      <w:pPr>
        <w:pageBreakBefore w:val="0"/>
        <w:tabs>
          <w:tab w:val="left" w:pos="7920"/>
        </w:tabs>
        <w:wordWrap/>
        <w:topLinePunct w:val="0"/>
        <w:bidi w:val="0"/>
        <w:spacing w:line="360" w:lineRule="auto"/>
        <w:jc w:val="center"/>
        <w:rPr>
          <w:rFonts w:hint="eastAsia" w:ascii="宋体" w:hAnsi="宋体" w:eastAsia="宋体" w:cs="宋体"/>
          <w:color w:val="000000"/>
          <w:sz w:val="28"/>
          <w:szCs w:val="28"/>
          <w:u w:val="single"/>
        </w:rPr>
      </w:pPr>
      <w:r>
        <w:rPr>
          <w:rFonts w:hint="eastAsia" w:ascii="宋体" w:hAnsi="宋体" w:eastAsia="宋体" w:cs="宋体"/>
          <w:color w:val="000000"/>
          <w:sz w:val="28"/>
          <w:szCs w:val="28"/>
          <w:u w:val="single"/>
        </w:rPr>
        <w:t>3.1谈判报价总表</w:t>
      </w:r>
    </w:p>
    <w:p w14:paraId="6465FCD9">
      <w:pPr>
        <w:pageBreakBefore w:val="0"/>
        <w:wordWrap/>
        <w:topLinePunct w:val="0"/>
        <w:bidi w:val="0"/>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项目名称</w:t>
      </w:r>
      <w:r>
        <w:rPr>
          <w:rFonts w:hint="eastAsia" w:ascii="宋体" w:hAnsi="宋体" w:eastAsia="宋体" w:cs="宋体"/>
          <w:color w:val="000000"/>
          <w:sz w:val="28"/>
          <w:szCs w:val="28"/>
          <w:lang w:val="en-US" w:eastAsia="zh-CN"/>
        </w:rPr>
        <w:t>:                                               单位：</w:t>
      </w:r>
      <w:r>
        <w:rPr>
          <w:rFonts w:hint="eastAsia" w:ascii="宋体" w:hAnsi="宋体" w:eastAsia="宋体" w:cs="宋体"/>
          <w:color w:val="000000"/>
          <w:sz w:val="28"/>
          <w:szCs w:val="28"/>
        </w:rPr>
        <w:t>元</w:t>
      </w:r>
    </w:p>
    <w:tbl>
      <w:tblPr>
        <w:tblStyle w:val="1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2430"/>
        <w:gridCol w:w="1560"/>
        <w:gridCol w:w="1545"/>
        <w:gridCol w:w="1508"/>
        <w:gridCol w:w="2"/>
      </w:tblGrid>
      <w:tr w14:paraId="18E4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2831" w:type="dxa"/>
            <w:noWrap w:val="0"/>
            <w:vAlign w:val="center"/>
          </w:tcPr>
          <w:p w14:paraId="7D45FA94">
            <w:pPr>
              <w:pageBreakBefore w:val="0"/>
              <w:wordWrap/>
              <w:topLinePunct w:val="0"/>
              <w:bidi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竞争性谈判供应商</w:t>
            </w:r>
          </w:p>
        </w:tc>
        <w:tc>
          <w:tcPr>
            <w:tcW w:w="2430" w:type="dxa"/>
            <w:noWrap w:val="0"/>
            <w:vAlign w:val="center"/>
          </w:tcPr>
          <w:p w14:paraId="0D264E7D">
            <w:pPr>
              <w:pageBreakBefore w:val="0"/>
              <w:wordWrap/>
              <w:topLinePunct w:val="0"/>
              <w:bidi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竞争性谈判报价</w:t>
            </w:r>
          </w:p>
          <w:p w14:paraId="002D3894">
            <w:pPr>
              <w:pageBreakBefore w:val="0"/>
              <w:wordWrap/>
              <w:topLinePunct w:val="0"/>
              <w:bidi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（小写、元）</w:t>
            </w:r>
          </w:p>
        </w:tc>
        <w:tc>
          <w:tcPr>
            <w:tcW w:w="1560" w:type="dxa"/>
            <w:noWrap w:val="0"/>
            <w:vAlign w:val="center"/>
          </w:tcPr>
          <w:p w14:paraId="60296B08">
            <w:pPr>
              <w:pageBreakBefore w:val="0"/>
              <w:wordWrap/>
              <w:topLinePunct w:val="0"/>
              <w:bidi w:val="0"/>
              <w:spacing w:line="360" w:lineRule="auto"/>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供货期</w:t>
            </w:r>
          </w:p>
        </w:tc>
        <w:tc>
          <w:tcPr>
            <w:tcW w:w="1545" w:type="dxa"/>
            <w:noWrap w:val="0"/>
            <w:vAlign w:val="center"/>
          </w:tcPr>
          <w:p w14:paraId="6F20BD9D">
            <w:pPr>
              <w:pageBreakBefore w:val="0"/>
              <w:wordWrap/>
              <w:topLinePunct w:val="0"/>
              <w:bidi w:val="0"/>
              <w:spacing w:line="360" w:lineRule="auto"/>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质保期</w:t>
            </w:r>
          </w:p>
        </w:tc>
        <w:tc>
          <w:tcPr>
            <w:tcW w:w="1510" w:type="dxa"/>
            <w:gridSpan w:val="2"/>
            <w:noWrap w:val="0"/>
            <w:vAlign w:val="center"/>
          </w:tcPr>
          <w:p w14:paraId="492A3B6E">
            <w:pPr>
              <w:pageBreakBefore w:val="0"/>
              <w:wordWrap/>
              <w:topLinePunct w:val="0"/>
              <w:bidi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14:paraId="4650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2831" w:type="dxa"/>
            <w:noWrap w:val="0"/>
            <w:vAlign w:val="center"/>
          </w:tcPr>
          <w:p w14:paraId="6B0D1B32">
            <w:pPr>
              <w:pageBreakBefore w:val="0"/>
              <w:wordWrap/>
              <w:topLinePunct w:val="0"/>
              <w:bidi w:val="0"/>
              <w:spacing w:line="360" w:lineRule="auto"/>
              <w:jc w:val="both"/>
              <w:rPr>
                <w:rFonts w:hint="eastAsia" w:ascii="宋体" w:hAnsi="宋体" w:eastAsia="宋体" w:cs="宋体"/>
                <w:color w:val="000000"/>
                <w:sz w:val="24"/>
                <w:szCs w:val="24"/>
              </w:rPr>
            </w:pPr>
          </w:p>
        </w:tc>
        <w:tc>
          <w:tcPr>
            <w:tcW w:w="2430" w:type="dxa"/>
            <w:noWrap w:val="0"/>
            <w:vAlign w:val="center"/>
          </w:tcPr>
          <w:p w14:paraId="7041D285">
            <w:pPr>
              <w:pageBreakBefore w:val="0"/>
              <w:wordWrap/>
              <w:topLinePunct w:val="0"/>
              <w:bidi w:val="0"/>
              <w:spacing w:line="360" w:lineRule="auto"/>
              <w:jc w:val="both"/>
              <w:rPr>
                <w:rFonts w:hint="eastAsia" w:ascii="宋体" w:hAnsi="宋体" w:eastAsia="宋体" w:cs="宋体"/>
                <w:color w:val="000000"/>
                <w:sz w:val="24"/>
                <w:szCs w:val="24"/>
              </w:rPr>
            </w:pPr>
          </w:p>
        </w:tc>
        <w:tc>
          <w:tcPr>
            <w:tcW w:w="1560" w:type="dxa"/>
            <w:noWrap w:val="0"/>
            <w:vAlign w:val="center"/>
          </w:tcPr>
          <w:p w14:paraId="1896FB1E">
            <w:pPr>
              <w:pageBreakBefore w:val="0"/>
              <w:wordWrap/>
              <w:topLinePunct w:val="0"/>
              <w:bidi w:val="0"/>
              <w:spacing w:line="360" w:lineRule="auto"/>
              <w:jc w:val="both"/>
              <w:rPr>
                <w:rFonts w:hint="eastAsia" w:ascii="宋体" w:hAnsi="宋体" w:eastAsia="宋体" w:cs="宋体"/>
                <w:color w:val="000000"/>
                <w:sz w:val="24"/>
                <w:szCs w:val="24"/>
              </w:rPr>
            </w:pPr>
          </w:p>
        </w:tc>
        <w:tc>
          <w:tcPr>
            <w:tcW w:w="1545" w:type="dxa"/>
            <w:noWrap w:val="0"/>
            <w:vAlign w:val="center"/>
          </w:tcPr>
          <w:p w14:paraId="0D0ABA7E">
            <w:pPr>
              <w:pageBreakBefore w:val="0"/>
              <w:wordWrap/>
              <w:topLinePunct w:val="0"/>
              <w:bidi w:val="0"/>
              <w:spacing w:line="360" w:lineRule="auto"/>
              <w:jc w:val="both"/>
              <w:rPr>
                <w:rFonts w:hint="eastAsia" w:ascii="宋体" w:hAnsi="宋体" w:eastAsia="宋体" w:cs="宋体"/>
                <w:color w:val="000000"/>
                <w:sz w:val="24"/>
                <w:szCs w:val="24"/>
              </w:rPr>
            </w:pPr>
          </w:p>
        </w:tc>
        <w:tc>
          <w:tcPr>
            <w:tcW w:w="1510" w:type="dxa"/>
            <w:gridSpan w:val="2"/>
            <w:noWrap w:val="0"/>
            <w:vAlign w:val="center"/>
          </w:tcPr>
          <w:p w14:paraId="65DD30DA">
            <w:pPr>
              <w:pageBreakBefore w:val="0"/>
              <w:wordWrap/>
              <w:topLinePunct w:val="0"/>
              <w:bidi w:val="0"/>
              <w:spacing w:line="360" w:lineRule="auto"/>
              <w:jc w:val="both"/>
              <w:rPr>
                <w:rFonts w:hint="eastAsia" w:ascii="宋体" w:hAnsi="宋体" w:eastAsia="宋体" w:cs="宋体"/>
                <w:color w:val="000000"/>
                <w:sz w:val="24"/>
                <w:szCs w:val="24"/>
              </w:rPr>
            </w:pPr>
          </w:p>
        </w:tc>
      </w:tr>
      <w:tr w14:paraId="3945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2141" w:hRule="atLeast"/>
          <w:jc w:val="center"/>
        </w:trPr>
        <w:tc>
          <w:tcPr>
            <w:tcW w:w="2831" w:type="dxa"/>
            <w:noWrap w:val="0"/>
            <w:vAlign w:val="center"/>
          </w:tcPr>
          <w:p w14:paraId="4FE4B2FD">
            <w:pPr>
              <w:pageBreakBefore w:val="0"/>
              <w:tabs>
                <w:tab w:val="left" w:pos="5110"/>
              </w:tabs>
              <w:wordWrap/>
              <w:topLinePunct w:val="0"/>
              <w:bidi w:val="0"/>
              <w:spacing w:line="360" w:lineRule="auto"/>
              <w:ind w:right="2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竞争性谈判价</w:t>
            </w:r>
          </w:p>
          <w:p w14:paraId="41473E20">
            <w:pPr>
              <w:pageBreakBefore w:val="0"/>
              <w:tabs>
                <w:tab w:val="left" w:pos="5110"/>
              </w:tabs>
              <w:wordWrap/>
              <w:topLinePunct w:val="0"/>
              <w:bidi w:val="0"/>
              <w:spacing w:line="360" w:lineRule="auto"/>
              <w:ind w:right="2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（大写、元）人民币</w:t>
            </w:r>
          </w:p>
        </w:tc>
        <w:tc>
          <w:tcPr>
            <w:tcW w:w="7043" w:type="dxa"/>
            <w:gridSpan w:val="4"/>
            <w:noWrap w:val="0"/>
            <w:vAlign w:val="top"/>
          </w:tcPr>
          <w:p w14:paraId="703744D2">
            <w:pPr>
              <w:pageBreakBefore w:val="0"/>
              <w:tabs>
                <w:tab w:val="left" w:pos="5110"/>
              </w:tabs>
              <w:wordWrap/>
              <w:topLinePunct w:val="0"/>
              <w:bidi w:val="0"/>
              <w:spacing w:line="360" w:lineRule="auto"/>
              <w:ind w:right="280"/>
              <w:jc w:val="both"/>
              <w:rPr>
                <w:rFonts w:hint="eastAsia" w:ascii="宋体" w:hAnsi="宋体" w:eastAsia="宋体" w:cs="宋体"/>
                <w:color w:val="000000"/>
                <w:sz w:val="24"/>
                <w:szCs w:val="24"/>
              </w:rPr>
            </w:pPr>
          </w:p>
          <w:p w14:paraId="7C45D69D">
            <w:pPr>
              <w:pageBreakBefore w:val="0"/>
              <w:tabs>
                <w:tab w:val="left" w:pos="5110"/>
              </w:tabs>
              <w:wordWrap/>
              <w:topLinePunct w:val="0"/>
              <w:bidi w:val="0"/>
              <w:spacing w:line="360" w:lineRule="auto"/>
              <w:ind w:right="28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p>
        </w:tc>
      </w:tr>
    </w:tbl>
    <w:p w14:paraId="314EA9B5">
      <w:pPr>
        <w:pageBreakBefore w:val="0"/>
        <w:tabs>
          <w:tab w:val="left" w:pos="5110"/>
        </w:tabs>
        <w:wordWrap/>
        <w:topLinePunct w:val="0"/>
        <w:bidi w:val="0"/>
        <w:spacing w:line="360" w:lineRule="auto"/>
        <w:ind w:right="280"/>
        <w:jc w:val="both"/>
        <w:rPr>
          <w:rFonts w:hint="eastAsia" w:ascii="宋体" w:hAnsi="宋体" w:eastAsia="宋体" w:cs="宋体"/>
          <w:color w:val="000000"/>
          <w:sz w:val="28"/>
          <w:szCs w:val="28"/>
        </w:rPr>
      </w:pPr>
      <w:r>
        <w:rPr>
          <w:rFonts w:hint="eastAsia" w:ascii="宋体" w:hAnsi="宋体" w:eastAsia="宋体" w:cs="宋体"/>
          <w:color w:val="000000"/>
          <w:sz w:val="28"/>
          <w:szCs w:val="28"/>
        </w:rPr>
        <w:t>特别提示：</w:t>
      </w:r>
      <w:r>
        <w:rPr>
          <w:rFonts w:hint="eastAsia" w:ascii="宋体" w:hAnsi="宋体" w:eastAsia="宋体" w:cs="宋体"/>
          <w:color w:val="000000"/>
          <w:sz w:val="28"/>
          <w:szCs w:val="28"/>
          <w:lang w:eastAsia="zh-CN"/>
        </w:rPr>
        <w:t>总报价包括产品供应价、人工费、</w:t>
      </w:r>
      <w:r>
        <w:rPr>
          <w:rFonts w:hint="eastAsia" w:ascii="宋体" w:hAnsi="宋体" w:eastAsia="宋体" w:cs="宋体"/>
          <w:color w:val="000000"/>
          <w:sz w:val="28"/>
          <w:szCs w:val="28"/>
          <w:lang w:val="en-US" w:eastAsia="zh-CN"/>
        </w:rPr>
        <w:t>安装运输</w:t>
      </w:r>
      <w:r>
        <w:rPr>
          <w:rFonts w:hint="eastAsia" w:ascii="宋体" w:hAnsi="宋体" w:eastAsia="宋体" w:cs="宋体"/>
          <w:color w:val="000000"/>
          <w:sz w:val="28"/>
          <w:szCs w:val="28"/>
          <w:lang w:eastAsia="zh-CN"/>
        </w:rPr>
        <w:t>、税金及其</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他费用</w:t>
      </w:r>
      <w:r>
        <w:rPr>
          <w:rFonts w:hint="eastAsia" w:ascii="宋体" w:hAnsi="宋体" w:eastAsia="宋体" w:cs="宋体"/>
          <w:color w:val="000000"/>
          <w:sz w:val="28"/>
          <w:szCs w:val="28"/>
        </w:rPr>
        <w:t>。</w:t>
      </w:r>
    </w:p>
    <w:p w14:paraId="19325029">
      <w:pPr>
        <w:pageBreakBefore w:val="0"/>
        <w:wordWrap/>
        <w:topLinePunct w:val="0"/>
        <w:bidi w:val="0"/>
        <w:spacing w:line="360" w:lineRule="auto"/>
        <w:jc w:val="both"/>
        <w:rPr>
          <w:rFonts w:hint="eastAsia" w:ascii="宋体" w:hAnsi="宋体" w:eastAsia="宋体" w:cs="宋体"/>
          <w:bCs/>
          <w:color w:val="000000"/>
          <w:sz w:val="28"/>
          <w:szCs w:val="28"/>
        </w:rPr>
      </w:pPr>
    </w:p>
    <w:p w14:paraId="40B22E04">
      <w:pPr>
        <w:pageBreakBefore w:val="0"/>
        <w:wordWrap/>
        <w:topLinePunct w:val="0"/>
        <w:bidi w:val="0"/>
        <w:spacing w:line="360" w:lineRule="auto"/>
        <w:jc w:val="both"/>
        <w:rPr>
          <w:rFonts w:hint="eastAsia" w:ascii="宋体" w:hAnsi="宋体" w:eastAsia="宋体" w:cs="宋体"/>
          <w:bCs/>
          <w:color w:val="000000"/>
          <w:sz w:val="28"/>
          <w:szCs w:val="28"/>
        </w:rPr>
      </w:pPr>
    </w:p>
    <w:p w14:paraId="121B732F">
      <w:pPr>
        <w:pageBreakBefore w:val="0"/>
        <w:wordWrap/>
        <w:topLinePunct w:val="0"/>
        <w:bidi w:val="0"/>
        <w:spacing w:line="360" w:lineRule="auto"/>
        <w:jc w:val="both"/>
        <w:rPr>
          <w:rFonts w:hint="eastAsia" w:ascii="宋体" w:hAnsi="宋体" w:eastAsia="宋体" w:cs="宋体"/>
          <w:color w:val="000000"/>
          <w:sz w:val="28"/>
          <w:szCs w:val="28"/>
        </w:rPr>
      </w:pPr>
    </w:p>
    <w:p w14:paraId="3AE1D60F">
      <w:pPr>
        <w:pageBreakBefore w:val="0"/>
        <w:wordWrap/>
        <w:topLinePunct w:val="0"/>
        <w:bidi w:val="0"/>
        <w:spacing w:line="360" w:lineRule="auto"/>
        <w:ind w:firstLine="560" w:firstLineChars="2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供应商：</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rPr>
        <w:t xml:space="preserve">（盖章）                                </w:t>
      </w:r>
    </w:p>
    <w:p w14:paraId="2095ED4E">
      <w:pPr>
        <w:pageBreakBefore w:val="0"/>
        <w:wordWrap/>
        <w:topLinePunct w:val="0"/>
        <w:bidi w:val="0"/>
        <w:spacing w:line="360" w:lineRule="auto"/>
        <w:ind w:firstLine="560" w:firstLineChars="2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法定代表人：</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rPr>
        <w:t>（</w:t>
      </w:r>
      <w:r>
        <w:rPr>
          <w:rFonts w:hint="eastAsia" w:ascii="宋体" w:hAnsi="宋体" w:eastAsia="宋体" w:cs="宋体"/>
          <w:b w:val="0"/>
          <w:bCs w:val="0"/>
          <w:color w:val="000000"/>
          <w:sz w:val="28"/>
          <w:szCs w:val="28"/>
          <w:lang w:val="en-US" w:eastAsia="zh-CN"/>
        </w:rPr>
        <w:t>签字或法人印鉴</w:t>
      </w:r>
      <w:r>
        <w:rPr>
          <w:rFonts w:hint="eastAsia" w:ascii="宋体" w:hAnsi="宋体" w:eastAsia="宋体" w:cs="宋体"/>
          <w:b w:val="0"/>
          <w:bCs w:val="0"/>
          <w:color w:val="000000"/>
          <w:sz w:val="28"/>
          <w:szCs w:val="28"/>
        </w:rPr>
        <w:t>）</w:t>
      </w:r>
    </w:p>
    <w:p w14:paraId="7A377EBD">
      <w:pPr>
        <w:pageBreakBefore w:val="0"/>
        <w:wordWrap/>
        <w:topLinePunct w:val="0"/>
        <w:bidi w:val="0"/>
        <w:spacing w:line="360" w:lineRule="auto"/>
        <w:ind w:firstLine="560" w:firstLineChars="2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委托代理人：</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rPr>
        <w:t xml:space="preserve">（签字）  </w:t>
      </w:r>
    </w:p>
    <w:p w14:paraId="3598DB3A">
      <w:pPr>
        <w:pageBreakBefore w:val="0"/>
        <w:wordWrap/>
        <w:topLinePunct w:val="0"/>
        <w:bidi w:val="0"/>
        <w:spacing w:line="360" w:lineRule="auto"/>
        <w:ind w:firstLine="560" w:firstLineChars="200"/>
        <w:jc w:val="both"/>
        <w:rPr>
          <w:rFonts w:hint="eastAsia" w:ascii="宋体" w:hAnsi="宋体" w:eastAsia="宋体" w:cs="宋体"/>
          <w:bCs/>
          <w:color w:val="000000"/>
          <w:sz w:val="28"/>
          <w:szCs w:val="28"/>
        </w:rPr>
      </w:pPr>
      <w:r>
        <w:rPr>
          <w:rFonts w:hint="eastAsia" w:ascii="宋体" w:hAnsi="宋体" w:eastAsia="宋体" w:cs="宋体"/>
          <w:b w:val="0"/>
          <w:bCs w:val="0"/>
          <w:color w:val="000000"/>
          <w:sz w:val="28"/>
          <w:szCs w:val="28"/>
        </w:rPr>
        <w:t>日    期：  年  月  日</w:t>
      </w:r>
    </w:p>
    <w:p w14:paraId="3609BFF9">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p w14:paraId="70758558">
      <w:pPr>
        <w:rPr>
          <w:rFonts w:hint="eastAsia" w:ascii="宋体" w:hAnsi="宋体" w:eastAsia="宋体" w:cs="宋体"/>
          <w:color w:val="000000"/>
        </w:rPr>
        <w:sectPr>
          <w:pgSz w:w="11906" w:h="16838"/>
          <w:pgMar w:top="1440" w:right="1440" w:bottom="1440" w:left="1440" w:header="851" w:footer="992" w:gutter="0"/>
          <w:pgNumType w:fmt="decimal"/>
          <w:cols w:space="720" w:num="1"/>
          <w:titlePg/>
          <w:docGrid w:linePitch="312" w:charSpace="0"/>
        </w:sectPr>
      </w:pPr>
    </w:p>
    <w:p w14:paraId="66903E3A">
      <w:pPr>
        <w:pStyle w:val="17"/>
        <w:rPr>
          <w:rFonts w:hint="eastAsia" w:ascii="宋体" w:hAnsi="宋体" w:eastAsia="宋体" w:cs="宋体"/>
          <w:color w:val="000000"/>
        </w:rPr>
      </w:pPr>
    </w:p>
    <w:p w14:paraId="2FB9CBC8">
      <w:pPr>
        <w:keepNext w:val="0"/>
        <w:keepLines w:val="0"/>
        <w:pageBreakBefore w:val="0"/>
        <w:widowControl w:val="0"/>
        <w:tabs>
          <w:tab w:val="left" w:pos="5110"/>
        </w:tabs>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u w:val="single"/>
        </w:rPr>
        <w:t>3.2分部分项报价表</w:t>
      </w:r>
    </w:p>
    <w:tbl>
      <w:tblPr>
        <w:tblStyle w:val="18"/>
        <w:tblpPr w:leftFromText="180" w:rightFromText="180" w:vertAnchor="text" w:horzAnchor="page" w:tblpXSpec="center" w:tblpY="535"/>
        <w:tblOverlap w:val="never"/>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1"/>
        <w:gridCol w:w="1143"/>
        <w:gridCol w:w="861"/>
        <w:gridCol w:w="1198"/>
        <w:gridCol w:w="891"/>
        <w:gridCol w:w="1008"/>
        <w:gridCol w:w="1138"/>
        <w:gridCol w:w="1138"/>
        <w:gridCol w:w="1138"/>
      </w:tblGrid>
      <w:tr w14:paraId="05EA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exact"/>
          <w:jc w:val="center"/>
        </w:trPr>
        <w:tc>
          <w:tcPr>
            <w:tcW w:w="721" w:type="dxa"/>
            <w:tcBorders>
              <w:top w:val="single" w:color="000000" w:sz="2" w:space="0"/>
              <w:left w:val="single" w:color="000000" w:sz="2" w:space="0"/>
              <w:bottom w:val="single" w:color="000000" w:sz="2" w:space="0"/>
              <w:right w:val="single" w:color="000000" w:sz="2" w:space="0"/>
            </w:tcBorders>
            <w:noWrap w:val="0"/>
            <w:vAlign w:val="top"/>
          </w:tcPr>
          <w:p w14:paraId="52F22E38">
            <w:pPr>
              <w:pageBreakBefore w:val="0"/>
              <w:wordWrap/>
              <w:topLinePunct w:val="0"/>
              <w:bidi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1143" w:type="dxa"/>
            <w:tcBorders>
              <w:top w:val="single" w:color="000000" w:sz="2" w:space="0"/>
              <w:left w:val="single" w:color="auto" w:sz="4" w:space="0"/>
              <w:bottom w:val="single" w:color="000000" w:sz="2" w:space="0"/>
              <w:right w:val="single" w:color="000000" w:sz="2" w:space="0"/>
            </w:tcBorders>
            <w:noWrap w:val="0"/>
            <w:vAlign w:val="top"/>
          </w:tcPr>
          <w:p w14:paraId="1B0F2F2C">
            <w:pPr>
              <w:pageBreakBefore w:val="0"/>
              <w:wordWrap/>
              <w:topLinePunct w:val="0"/>
              <w:bidi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货物</w:t>
            </w:r>
            <w:r>
              <w:rPr>
                <w:rFonts w:hint="eastAsia" w:ascii="宋体" w:hAnsi="宋体" w:eastAsia="宋体" w:cs="宋体"/>
                <w:color w:val="000000"/>
                <w:sz w:val="28"/>
                <w:szCs w:val="28"/>
              </w:rPr>
              <w:t>名称</w:t>
            </w:r>
          </w:p>
        </w:tc>
        <w:tc>
          <w:tcPr>
            <w:tcW w:w="861" w:type="dxa"/>
            <w:tcBorders>
              <w:top w:val="single" w:color="000000" w:sz="2" w:space="0"/>
              <w:left w:val="single" w:color="auto" w:sz="4" w:space="0"/>
              <w:bottom w:val="single" w:color="000000" w:sz="2" w:space="0"/>
              <w:right w:val="single" w:color="auto" w:sz="4" w:space="0"/>
            </w:tcBorders>
            <w:noWrap w:val="0"/>
            <w:vAlign w:val="top"/>
          </w:tcPr>
          <w:p w14:paraId="474F18D1">
            <w:pPr>
              <w:pageBreakBefore w:val="0"/>
              <w:wordWrap/>
              <w:topLinePunct w:val="0"/>
              <w:bidi w:val="0"/>
              <w:spacing w:line="360" w:lineRule="auto"/>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品牌</w:t>
            </w:r>
          </w:p>
        </w:tc>
        <w:tc>
          <w:tcPr>
            <w:tcW w:w="1198" w:type="dxa"/>
            <w:tcBorders>
              <w:top w:val="single" w:color="000000" w:sz="2" w:space="0"/>
              <w:left w:val="single" w:color="auto" w:sz="4" w:space="0"/>
              <w:bottom w:val="single" w:color="000000" w:sz="2" w:space="0"/>
              <w:right w:val="single" w:color="000000" w:sz="2" w:space="0"/>
            </w:tcBorders>
            <w:noWrap w:val="0"/>
            <w:vAlign w:val="top"/>
          </w:tcPr>
          <w:p w14:paraId="707B56A7">
            <w:pPr>
              <w:pageBreakBefore w:val="0"/>
              <w:wordWrap/>
              <w:topLinePunct w:val="0"/>
              <w:bidi w:val="0"/>
              <w:spacing w:line="360" w:lineRule="auto"/>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生产厂家</w:t>
            </w:r>
          </w:p>
        </w:tc>
        <w:tc>
          <w:tcPr>
            <w:tcW w:w="891" w:type="dxa"/>
            <w:tcBorders>
              <w:top w:val="single" w:color="000000" w:sz="2" w:space="0"/>
              <w:left w:val="single" w:color="auto" w:sz="4" w:space="0"/>
              <w:bottom w:val="single" w:color="000000" w:sz="2" w:space="0"/>
              <w:right w:val="single" w:color="000000" w:sz="2" w:space="0"/>
            </w:tcBorders>
            <w:noWrap w:val="0"/>
            <w:vAlign w:val="top"/>
          </w:tcPr>
          <w:p w14:paraId="0F5EFB70">
            <w:pPr>
              <w:pageBreakBefore w:val="0"/>
              <w:wordWrap/>
              <w:topLinePunct w:val="0"/>
              <w:bidi w:val="0"/>
              <w:spacing w:line="360" w:lineRule="auto"/>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型号</w:t>
            </w:r>
          </w:p>
        </w:tc>
        <w:tc>
          <w:tcPr>
            <w:tcW w:w="1008" w:type="dxa"/>
            <w:tcBorders>
              <w:top w:val="single" w:color="000000" w:sz="2" w:space="0"/>
              <w:left w:val="single" w:color="auto" w:sz="4" w:space="0"/>
              <w:bottom w:val="single" w:color="000000" w:sz="2" w:space="0"/>
              <w:right w:val="single" w:color="000000" w:sz="2" w:space="0"/>
            </w:tcBorders>
            <w:noWrap w:val="0"/>
            <w:vAlign w:val="top"/>
          </w:tcPr>
          <w:p w14:paraId="35AECCF7">
            <w:pPr>
              <w:pageBreakBefore w:val="0"/>
              <w:wordWrap/>
              <w:topLinePunct w:val="0"/>
              <w:bidi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数量</w:t>
            </w:r>
          </w:p>
        </w:tc>
        <w:tc>
          <w:tcPr>
            <w:tcW w:w="1138" w:type="dxa"/>
            <w:tcBorders>
              <w:top w:val="single" w:color="000000" w:sz="2" w:space="0"/>
              <w:left w:val="single" w:color="auto" w:sz="4" w:space="0"/>
              <w:bottom w:val="single" w:color="000000" w:sz="2" w:space="0"/>
              <w:right w:val="single" w:color="000000" w:sz="2" w:space="0"/>
            </w:tcBorders>
            <w:noWrap w:val="0"/>
            <w:vAlign w:val="top"/>
          </w:tcPr>
          <w:p w14:paraId="12F2A464">
            <w:pPr>
              <w:pageBreakBefore w:val="0"/>
              <w:wordWrap/>
              <w:topLinePunct w:val="0"/>
              <w:bidi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单位</w:t>
            </w:r>
          </w:p>
        </w:tc>
        <w:tc>
          <w:tcPr>
            <w:tcW w:w="1138" w:type="dxa"/>
            <w:tcBorders>
              <w:top w:val="single" w:color="000000" w:sz="2" w:space="0"/>
              <w:left w:val="single" w:color="auto" w:sz="4" w:space="0"/>
              <w:bottom w:val="single" w:color="000000" w:sz="2" w:space="0"/>
              <w:right w:val="single" w:color="000000" w:sz="2" w:space="0"/>
            </w:tcBorders>
            <w:noWrap w:val="0"/>
            <w:vAlign w:val="top"/>
          </w:tcPr>
          <w:p w14:paraId="5178D710">
            <w:pPr>
              <w:pageBreakBefore w:val="0"/>
              <w:wordWrap/>
              <w:topLinePunct w:val="0"/>
              <w:bidi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单价</w:t>
            </w:r>
            <w:r>
              <w:rPr>
                <w:rFonts w:hint="eastAsia" w:ascii="宋体" w:hAnsi="宋体" w:eastAsia="宋体" w:cs="宋体"/>
                <w:color w:val="000000"/>
                <w:sz w:val="28"/>
                <w:szCs w:val="28"/>
                <w:lang w:eastAsia="zh-CN"/>
              </w:rPr>
              <w:t>（元）</w:t>
            </w:r>
          </w:p>
        </w:tc>
        <w:tc>
          <w:tcPr>
            <w:tcW w:w="1138" w:type="dxa"/>
            <w:tcBorders>
              <w:top w:val="single" w:color="000000" w:sz="2" w:space="0"/>
              <w:left w:val="single" w:color="auto" w:sz="4" w:space="0"/>
              <w:bottom w:val="single" w:color="000000" w:sz="2" w:space="0"/>
              <w:right w:val="single" w:color="000000" w:sz="2" w:space="0"/>
            </w:tcBorders>
            <w:noWrap w:val="0"/>
            <w:vAlign w:val="top"/>
          </w:tcPr>
          <w:p w14:paraId="011D139F">
            <w:pPr>
              <w:pageBreakBefore w:val="0"/>
              <w:wordWrap/>
              <w:topLinePunct w:val="0"/>
              <w:bidi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总价</w:t>
            </w:r>
            <w:r>
              <w:rPr>
                <w:rFonts w:hint="eastAsia" w:ascii="宋体" w:hAnsi="宋体" w:eastAsia="宋体" w:cs="宋体"/>
                <w:color w:val="000000"/>
                <w:sz w:val="28"/>
                <w:szCs w:val="28"/>
                <w:lang w:eastAsia="zh-CN"/>
              </w:rPr>
              <w:t>（元）</w:t>
            </w:r>
          </w:p>
        </w:tc>
      </w:tr>
      <w:tr w14:paraId="69AE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08ED0371">
            <w:pPr>
              <w:pageBreakBefore w:val="0"/>
              <w:wordWrap/>
              <w:topLinePunct w:val="0"/>
              <w:bidi w:val="0"/>
              <w:spacing w:line="360" w:lineRule="auto"/>
              <w:jc w:val="both"/>
              <w:rPr>
                <w:rFonts w:hint="eastAsia" w:ascii="宋体" w:hAnsi="宋体" w:eastAsia="宋体" w:cs="宋体"/>
                <w:color w:val="000000"/>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3B74042A">
            <w:pPr>
              <w:pageBreakBefore w:val="0"/>
              <w:wordWrap/>
              <w:topLinePunct w:val="0"/>
              <w:bidi w:val="0"/>
              <w:spacing w:line="360" w:lineRule="auto"/>
              <w:jc w:val="both"/>
              <w:rPr>
                <w:rFonts w:hint="eastAsia" w:ascii="宋体" w:hAnsi="宋体" w:eastAsia="宋体" w:cs="宋体"/>
                <w:color w:val="000000"/>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4178EFCA">
            <w:pPr>
              <w:pageBreakBefore w:val="0"/>
              <w:wordWrap/>
              <w:topLinePunct w:val="0"/>
              <w:bidi w:val="0"/>
              <w:spacing w:line="360" w:lineRule="auto"/>
              <w:jc w:val="both"/>
              <w:rPr>
                <w:rFonts w:hint="eastAsia" w:ascii="宋体" w:hAnsi="宋体" w:eastAsia="宋体" w:cs="宋体"/>
                <w:color w:val="000000"/>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4CF80598">
            <w:pPr>
              <w:pageBreakBefore w:val="0"/>
              <w:wordWrap/>
              <w:topLinePunct w:val="0"/>
              <w:bidi w:val="0"/>
              <w:spacing w:line="360" w:lineRule="auto"/>
              <w:jc w:val="both"/>
              <w:rPr>
                <w:rFonts w:hint="eastAsia" w:ascii="宋体" w:hAnsi="宋体" w:eastAsia="宋体" w:cs="宋体"/>
                <w:color w:val="000000"/>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506E266B">
            <w:pPr>
              <w:pageBreakBefore w:val="0"/>
              <w:wordWrap/>
              <w:topLinePunct w:val="0"/>
              <w:bidi w:val="0"/>
              <w:spacing w:line="360" w:lineRule="auto"/>
              <w:jc w:val="both"/>
              <w:rPr>
                <w:rFonts w:hint="eastAsia" w:ascii="宋体" w:hAnsi="宋体" w:eastAsia="宋体" w:cs="宋体"/>
                <w:color w:val="000000"/>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438830AC">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30681661">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2289FFE8">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02B1215D">
            <w:pPr>
              <w:pageBreakBefore w:val="0"/>
              <w:wordWrap/>
              <w:topLinePunct w:val="0"/>
              <w:bidi w:val="0"/>
              <w:spacing w:line="360" w:lineRule="auto"/>
              <w:jc w:val="both"/>
              <w:rPr>
                <w:rFonts w:hint="eastAsia" w:ascii="宋体" w:hAnsi="宋体" w:eastAsia="宋体" w:cs="宋体"/>
                <w:color w:val="000000"/>
                <w:sz w:val="24"/>
                <w:szCs w:val="24"/>
              </w:rPr>
            </w:pPr>
          </w:p>
        </w:tc>
      </w:tr>
      <w:tr w14:paraId="7D39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3C6C34D7">
            <w:pPr>
              <w:pageBreakBefore w:val="0"/>
              <w:wordWrap/>
              <w:topLinePunct w:val="0"/>
              <w:bidi w:val="0"/>
              <w:spacing w:line="360" w:lineRule="auto"/>
              <w:jc w:val="both"/>
              <w:rPr>
                <w:rFonts w:hint="eastAsia" w:ascii="宋体" w:hAnsi="宋体" w:eastAsia="宋体" w:cs="宋体"/>
                <w:color w:val="000000"/>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04F79756">
            <w:pPr>
              <w:pageBreakBefore w:val="0"/>
              <w:wordWrap/>
              <w:topLinePunct w:val="0"/>
              <w:bidi w:val="0"/>
              <w:spacing w:line="360" w:lineRule="auto"/>
              <w:jc w:val="both"/>
              <w:rPr>
                <w:rFonts w:hint="eastAsia" w:ascii="宋体" w:hAnsi="宋体" w:eastAsia="宋体" w:cs="宋体"/>
                <w:color w:val="000000"/>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637634EC">
            <w:pPr>
              <w:pageBreakBefore w:val="0"/>
              <w:wordWrap/>
              <w:topLinePunct w:val="0"/>
              <w:bidi w:val="0"/>
              <w:spacing w:line="360" w:lineRule="auto"/>
              <w:jc w:val="both"/>
              <w:rPr>
                <w:rFonts w:hint="eastAsia" w:ascii="宋体" w:hAnsi="宋体" w:eastAsia="宋体" w:cs="宋体"/>
                <w:color w:val="000000"/>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76EA8AF2">
            <w:pPr>
              <w:pageBreakBefore w:val="0"/>
              <w:wordWrap/>
              <w:topLinePunct w:val="0"/>
              <w:bidi w:val="0"/>
              <w:spacing w:line="360" w:lineRule="auto"/>
              <w:jc w:val="both"/>
              <w:rPr>
                <w:rFonts w:hint="eastAsia" w:ascii="宋体" w:hAnsi="宋体" w:eastAsia="宋体" w:cs="宋体"/>
                <w:color w:val="000000"/>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56BADF85">
            <w:pPr>
              <w:pageBreakBefore w:val="0"/>
              <w:wordWrap/>
              <w:topLinePunct w:val="0"/>
              <w:bidi w:val="0"/>
              <w:spacing w:line="360" w:lineRule="auto"/>
              <w:jc w:val="both"/>
              <w:rPr>
                <w:rFonts w:hint="eastAsia" w:ascii="宋体" w:hAnsi="宋体" w:eastAsia="宋体" w:cs="宋体"/>
                <w:color w:val="000000"/>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5E7F5C91">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31E6D1AF">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75AD0769">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7DBFEE6F">
            <w:pPr>
              <w:pageBreakBefore w:val="0"/>
              <w:wordWrap/>
              <w:topLinePunct w:val="0"/>
              <w:bidi w:val="0"/>
              <w:spacing w:line="360" w:lineRule="auto"/>
              <w:jc w:val="both"/>
              <w:rPr>
                <w:rFonts w:hint="eastAsia" w:ascii="宋体" w:hAnsi="宋体" w:eastAsia="宋体" w:cs="宋体"/>
                <w:color w:val="000000"/>
                <w:sz w:val="24"/>
                <w:szCs w:val="24"/>
              </w:rPr>
            </w:pPr>
          </w:p>
        </w:tc>
      </w:tr>
      <w:tr w14:paraId="1160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3E799CFD">
            <w:pPr>
              <w:pageBreakBefore w:val="0"/>
              <w:wordWrap/>
              <w:topLinePunct w:val="0"/>
              <w:bidi w:val="0"/>
              <w:spacing w:line="360" w:lineRule="auto"/>
              <w:jc w:val="both"/>
              <w:rPr>
                <w:rFonts w:hint="eastAsia" w:ascii="宋体" w:hAnsi="宋体" w:eastAsia="宋体" w:cs="宋体"/>
                <w:color w:val="000000"/>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2C457A75">
            <w:pPr>
              <w:pageBreakBefore w:val="0"/>
              <w:wordWrap/>
              <w:topLinePunct w:val="0"/>
              <w:bidi w:val="0"/>
              <w:spacing w:line="360" w:lineRule="auto"/>
              <w:jc w:val="both"/>
              <w:rPr>
                <w:rFonts w:hint="eastAsia" w:ascii="宋体" w:hAnsi="宋体" w:eastAsia="宋体" w:cs="宋体"/>
                <w:color w:val="000000"/>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7867F34E">
            <w:pPr>
              <w:pageBreakBefore w:val="0"/>
              <w:wordWrap/>
              <w:topLinePunct w:val="0"/>
              <w:bidi w:val="0"/>
              <w:spacing w:line="360" w:lineRule="auto"/>
              <w:jc w:val="both"/>
              <w:rPr>
                <w:rFonts w:hint="eastAsia" w:ascii="宋体" w:hAnsi="宋体" w:eastAsia="宋体" w:cs="宋体"/>
                <w:color w:val="000000"/>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212EDDA0">
            <w:pPr>
              <w:pageBreakBefore w:val="0"/>
              <w:wordWrap/>
              <w:topLinePunct w:val="0"/>
              <w:bidi w:val="0"/>
              <w:spacing w:line="360" w:lineRule="auto"/>
              <w:jc w:val="both"/>
              <w:rPr>
                <w:rFonts w:hint="eastAsia" w:ascii="宋体" w:hAnsi="宋体" w:eastAsia="宋体" w:cs="宋体"/>
                <w:color w:val="000000"/>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50903C37">
            <w:pPr>
              <w:pageBreakBefore w:val="0"/>
              <w:wordWrap/>
              <w:topLinePunct w:val="0"/>
              <w:bidi w:val="0"/>
              <w:spacing w:line="360" w:lineRule="auto"/>
              <w:jc w:val="both"/>
              <w:rPr>
                <w:rFonts w:hint="eastAsia" w:ascii="宋体" w:hAnsi="宋体" w:eastAsia="宋体" w:cs="宋体"/>
                <w:color w:val="000000"/>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030A5036">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006F50BC">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4348B934">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5DE09AEA">
            <w:pPr>
              <w:pageBreakBefore w:val="0"/>
              <w:wordWrap/>
              <w:topLinePunct w:val="0"/>
              <w:bidi w:val="0"/>
              <w:spacing w:line="360" w:lineRule="auto"/>
              <w:jc w:val="both"/>
              <w:rPr>
                <w:rFonts w:hint="eastAsia" w:ascii="宋体" w:hAnsi="宋体" w:eastAsia="宋体" w:cs="宋体"/>
                <w:color w:val="000000"/>
                <w:sz w:val="24"/>
                <w:szCs w:val="24"/>
              </w:rPr>
            </w:pPr>
          </w:p>
        </w:tc>
      </w:tr>
      <w:tr w14:paraId="2CC8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24648E33">
            <w:pPr>
              <w:pageBreakBefore w:val="0"/>
              <w:wordWrap/>
              <w:topLinePunct w:val="0"/>
              <w:bidi w:val="0"/>
              <w:spacing w:line="360" w:lineRule="auto"/>
              <w:jc w:val="both"/>
              <w:rPr>
                <w:rFonts w:hint="eastAsia" w:ascii="宋体" w:hAnsi="宋体" w:eastAsia="宋体" w:cs="宋体"/>
                <w:color w:val="000000"/>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09730156">
            <w:pPr>
              <w:pageBreakBefore w:val="0"/>
              <w:wordWrap/>
              <w:topLinePunct w:val="0"/>
              <w:bidi w:val="0"/>
              <w:spacing w:line="360" w:lineRule="auto"/>
              <w:jc w:val="both"/>
              <w:rPr>
                <w:rFonts w:hint="eastAsia" w:ascii="宋体" w:hAnsi="宋体" w:eastAsia="宋体" w:cs="宋体"/>
                <w:color w:val="000000"/>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19E86AA7">
            <w:pPr>
              <w:pageBreakBefore w:val="0"/>
              <w:wordWrap/>
              <w:topLinePunct w:val="0"/>
              <w:bidi w:val="0"/>
              <w:spacing w:line="360" w:lineRule="auto"/>
              <w:jc w:val="both"/>
              <w:rPr>
                <w:rFonts w:hint="eastAsia" w:ascii="宋体" w:hAnsi="宋体" w:eastAsia="宋体" w:cs="宋体"/>
                <w:color w:val="000000"/>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046995D7">
            <w:pPr>
              <w:pageBreakBefore w:val="0"/>
              <w:wordWrap/>
              <w:topLinePunct w:val="0"/>
              <w:bidi w:val="0"/>
              <w:spacing w:line="360" w:lineRule="auto"/>
              <w:jc w:val="both"/>
              <w:rPr>
                <w:rFonts w:hint="eastAsia" w:ascii="宋体" w:hAnsi="宋体" w:eastAsia="宋体" w:cs="宋体"/>
                <w:color w:val="000000"/>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2C125491">
            <w:pPr>
              <w:pageBreakBefore w:val="0"/>
              <w:wordWrap/>
              <w:topLinePunct w:val="0"/>
              <w:bidi w:val="0"/>
              <w:spacing w:line="360" w:lineRule="auto"/>
              <w:jc w:val="both"/>
              <w:rPr>
                <w:rFonts w:hint="eastAsia" w:ascii="宋体" w:hAnsi="宋体" w:eastAsia="宋体" w:cs="宋体"/>
                <w:color w:val="000000"/>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758F822B">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178F6491">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77C29469">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56A22118">
            <w:pPr>
              <w:pageBreakBefore w:val="0"/>
              <w:wordWrap/>
              <w:topLinePunct w:val="0"/>
              <w:bidi w:val="0"/>
              <w:spacing w:line="360" w:lineRule="auto"/>
              <w:jc w:val="both"/>
              <w:rPr>
                <w:rFonts w:hint="eastAsia" w:ascii="宋体" w:hAnsi="宋体" w:eastAsia="宋体" w:cs="宋体"/>
                <w:color w:val="000000"/>
                <w:sz w:val="24"/>
                <w:szCs w:val="24"/>
              </w:rPr>
            </w:pPr>
          </w:p>
        </w:tc>
      </w:tr>
      <w:tr w14:paraId="1A96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44D2F245">
            <w:pPr>
              <w:pageBreakBefore w:val="0"/>
              <w:wordWrap/>
              <w:topLinePunct w:val="0"/>
              <w:bidi w:val="0"/>
              <w:spacing w:line="360" w:lineRule="auto"/>
              <w:jc w:val="both"/>
              <w:rPr>
                <w:rFonts w:hint="eastAsia" w:ascii="宋体" w:hAnsi="宋体" w:eastAsia="宋体" w:cs="宋体"/>
                <w:color w:val="000000"/>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03680734">
            <w:pPr>
              <w:pageBreakBefore w:val="0"/>
              <w:wordWrap/>
              <w:topLinePunct w:val="0"/>
              <w:bidi w:val="0"/>
              <w:spacing w:line="360" w:lineRule="auto"/>
              <w:jc w:val="both"/>
              <w:rPr>
                <w:rFonts w:hint="eastAsia" w:ascii="宋体" w:hAnsi="宋体" w:eastAsia="宋体" w:cs="宋体"/>
                <w:color w:val="000000"/>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2C70D92A">
            <w:pPr>
              <w:pageBreakBefore w:val="0"/>
              <w:wordWrap/>
              <w:topLinePunct w:val="0"/>
              <w:bidi w:val="0"/>
              <w:spacing w:line="360" w:lineRule="auto"/>
              <w:jc w:val="both"/>
              <w:rPr>
                <w:rFonts w:hint="eastAsia" w:ascii="宋体" w:hAnsi="宋体" w:eastAsia="宋体" w:cs="宋体"/>
                <w:color w:val="000000"/>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6143344E">
            <w:pPr>
              <w:pageBreakBefore w:val="0"/>
              <w:wordWrap/>
              <w:topLinePunct w:val="0"/>
              <w:bidi w:val="0"/>
              <w:spacing w:line="360" w:lineRule="auto"/>
              <w:jc w:val="both"/>
              <w:rPr>
                <w:rFonts w:hint="eastAsia" w:ascii="宋体" w:hAnsi="宋体" w:eastAsia="宋体" w:cs="宋体"/>
                <w:color w:val="000000"/>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7EEA3A8A">
            <w:pPr>
              <w:pageBreakBefore w:val="0"/>
              <w:wordWrap/>
              <w:topLinePunct w:val="0"/>
              <w:bidi w:val="0"/>
              <w:spacing w:line="360" w:lineRule="auto"/>
              <w:jc w:val="both"/>
              <w:rPr>
                <w:rFonts w:hint="eastAsia" w:ascii="宋体" w:hAnsi="宋体" w:eastAsia="宋体" w:cs="宋体"/>
                <w:color w:val="000000"/>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0B8EE995">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19112569">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7D8EC558">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04303D3F">
            <w:pPr>
              <w:pageBreakBefore w:val="0"/>
              <w:wordWrap/>
              <w:topLinePunct w:val="0"/>
              <w:bidi w:val="0"/>
              <w:spacing w:line="360" w:lineRule="auto"/>
              <w:jc w:val="both"/>
              <w:rPr>
                <w:rFonts w:hint="eastAsia" w:ascii="宋体" w:hAnsi="宋体" w:eastAsia="宋体" w:cs="宋体"/>
                <w:color w:val="000000"/>
                <w:sz w:val="24"/>
                <w:szCs w:val="24"/>
              </w:rPr>
            </w:pPr>
          </w:p>
        </w:tc>
      </w:tr>
      <w:tr w14:paraId="5FB1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3B13DF6B">
            <w:pPr>
              <w:pageBreakBefore w:val="0"/>
              <w:wordWrap/>
              <w:topLinePunct w:val="0"/>
              <w:bidi w:val="0"/>
              <w:spacing w:line="360" w:lineRule="auto"/>
              <w:jc w:val="both"/>
              <w:rPr>
                <w:rFonts w:hint="eastAsia" w:ascii="宋体" w:hAnsi="宋体" w:eastAsia="宋体" w:cs="宋体"/>
                <w:color w:val="000000"/>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7C864F4E">
            <w:pPr>
              <w:pageBreakBefore w:val="0"/>
              <w:wordWrap/>
              <w:topLinePunct w:val="0"/>
              <w:bidi w:val="0"/>
              <w:spacing w:line="360" w:lineRule="auto"/>
              <w:jc w:val="both"/>
              <w:rPr>
                <w:rFonts w:hint="eastAsia" w:ascii="宋体" w:hAnsi="宋体" w:eastAsia="宋体" w:cs="宋体"/>
                <w:color w:val="000000"/>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2694F597">
            <w:pPr>
              <w:pageBreakBefore w:val="0"/>
              <w:wordWrap/>
              <w:topLinePunct w:val="0"/>
              <w:bidi w:val="0"/>
              <w:spacing w:line="360" w:lineRule="auto"/>
              <w:jc w:val="both"/>
              <w:rPr>
                <w:rFonts w:hint="eastAsia" w:ascii="宋体" w:hAnsi="宋体" w:eastAsia="宋体" w:cs="宋体"/>
                <w:color w:val="000000"/>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148B15A6">
            <w:pPr>
              <w:pageBreakBefore w:val="0"/>
              <w:wordWrap/>
              <w:topLinePunct w:val="0"/>
              <w:bidi w:val="0"/>
              <w:spacing w:line="360" w:lineRule="auto"/>
              <w:jc w:val="both"/>
              <w:rPr>
                <w:rFonts w:hint="eastAsia" w:ascii="宋体" w:hAnsi="宋体" w:eastAsia="宋体" w:cs="宋体"/>
                <w:color w:val="000000"/>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3F45B3E7">
            <w:pPr>
              <w:pageBreakBefore w:val="0"/>
              <w:wordWrap/>
              <w:topLinePunct w:val="0"/>
              <w:bidi w:val="0"/>
              <w:spacing w:line="360" w:lineRule="auto"/>
              <w:jc w:val="both"/>
              <w:rPr>
                <w:rFonts w:hint="eastAsia" w:ascii="宋体" w:hAnsi="宋体" w:eastAsia="宋体" w:cs="宋体"/>
                <w:color w:val="000000"/>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73F28850">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00BEACAF">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064704DB">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702F8003">
            <w:pPr>
              <w:pageBreakBefore w:val="0"/>
              <w:wordWrap/>
              <w:topLinePunct w:val="0"/>
              <w:bidi w:val="0"/>
              <w:spacing w:line="360" w:lineRule="auto"/>
              <w:jc w:val="both"/>
              <w:rPr>
                <w:rFonts w:hint="eastAsia" w:ascii="宋体" w:hAnsi="宋体" w:eastAsia="宋体" w:cs="宋体"/>
                <w:color w:val="000000"/>
                <w:sz w:val="24"/>
                <w:szCs w:val="24"/>
              </w:rPr>
            </w:pPr>
          </w:p>
        </w:tc>
      </w:tr>
      <w:tr w14:paraId="0A90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340BAB6D">
            <w:pPr>
              <w:pageBreakBefore w:val="0"/>
              <w:wordWrap/>
              <w:topLinePunct w:val="0"/>
              <w:bidi w:val="0"/>
              <w:spacing w:line="360" w:lineRule="auto"/>
              <w:jc w:val="both"/>
              <w:rPr>
                <w:rFonts w:hint="eastAsia" w:ascii="宋体" w:hAnsi="宋体" w:eastAsia="宋体" w:cs="宋体"/>
                <w:color w:val="000000"/>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36EFFA0C">
            <w:pPr>
              <w:pageBreakBefore w:val="0"/>
              <w:wordWrap/>
              <w:topLinePunct w:val="0"/>
              <w:bidi w:val="0"/>
              <w:spacing w:line="360" w:lineRule="auto"/>
              <w:jc w:val="both"/>
              <w:rPr>
                <w:rFonts w:hint="eastAsia" w:ascii="宋体" w:hAnsi="宋体" w:eastAsia="宋体" w:cs="宋体"/>
                <w:color w:val="000000"/>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7C76FECD">
            <w:pPr>
              <w:pageBreakBefore w:val="0"/>
              <w:wordWrap/>
              <w:topLinePunct w:val="0"/>
              <w:bidi w:val="0"/>
              <w:spacing w:line="360" w:lineRule="auto"/>
              <w:jc w:val="both"/>
              <w:rPr>
                <w:rFonts w:hint="eastAsia" w:ascii="宋体" w:hAnsi="宋体" w:eastAsia="宋体" w:cs="宋体"/>
                <w:color w:val="000000"/>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49A63029">
            <w:pPr>
              <w:pageBreakBefore w:val="0"/>
              <w:wordWrap/>
              <w:topLinePunct w:val="0"/>
              <w:bidi w:val="0"/>
              <w:spacing w:line="360" w:lineRule="auto"/>
              <w:jc w:val="both"/>
              <w:rPr>
                <w:rFonts w:hint="eastAsia" w:ascii="宋体" w:hAnsi="宋体" w:eastAsia="宋体" w:cs="宋体"/>
                <w:color w:val="000000"/>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0F471171">
            <w:pPr>
              <w:pageBreakBefore w:val="0"/>
              <w:wordWrap/>
              <w:topLinePunct w:val="0"/>
              <w:bidi w:val="0"/>
              <w:spacing w:line="360" w:lineRule="auto"/>
              <w:jc w:val="both"/>
              <w:rPr>
                <w:rFonts w:hint="eastAsia" w:ascii="宋体" w:hAnsi="宋体" w:eastAsia="宋体" w:cs="宋体"/>
                <w:color w:val="000000"/>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2250B9C5">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13CA4E00">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0BFAF128">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48BA462D">
            <w:pPr>
              <w:pageBreakBefore w:val="0"/>
              <w:wordWrap/>
              <w:topLinePunct w:val="0"/>
              <w:bidi w:val="0"/>
              <w:spacing w:line="360" w:lineRule="auto"/>
              <w:jc w:val="both"/>
              <w:rPr>
                <w:rFonts w:hint="eastAsia" w:ascii="宋体" w:hAnsi="宋体" w:eastAsia="宋体" w:cs="宋体"/>
                <w:color w:val="000000"/>
                <w:sz w:val="24"/>
                <w:szCs w:val="24"/>
              </w:rPr>
            </w:pPr>
          </w:p>
        </w:tc>
      </w:tr>
      <w:tr w14:paraId="5896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exact"/>
          <w:jc w:val="center"/>
        </w:trPr>
        <w:tc>
          <w:tcPr>
            <w:tcW w:w="721" w:type="dxa"/>
            <w:tcBorders>
              <w:top w:val="single" w:color="auto" w:sz="4" w:space="0"/>
              <w:left w:val="single" w:color="000000" w:sz="2" w:space="0"/>
              <w:bottom w:val="single" w:color="auto" w:sz="4" w:space="0"/>
              <w:right w:val="single" w:color="000000" w:sz="2" w:space="0"/>
            </w:tcBorders>
            <w:noWrap w:val="0"/>
            <w:vAlign w:val="top"/>
          </w:tcPr>
          <w:p w14:paraId="4119342A">
            <w:pPr>
              <w:pageBreakBefore w:val="0"/>
              <w:wordWrap/>
              <w:topLinePunct w:val="0"/>
              <w:bidi w:val="0"/>
              <w:spacing w:line="360" w:lineRule="auto"/>
              <w:jc w:val="both"/>
              <w:rPr>
                <w:rFonts w:hint="eastAsia" w:ascii="宋体" w:hAnsi="宋体" w:eastAsia="宋体" w:cs="宋体"/>
                <w:color w:val="000000"/>
                <w:sz w:val="24"/>
                <w:szCs w:val="24"/>
              </w:rPr>
            </w:pPr>
          </w:p>
        </w:tc>
        <w:tc>
          <w:tcPr>
            <w:tcW w:w="1143" w:type="dxa"/>
            <w:tcBorders>
              <w:top w:val="single" w:color="auto" w:sz="4" w:space="0"/>
              <w:left w:val="single" w:color="auto" w:sz="4" w:space="0"/>
              <w:bottom w:val="single" w:color="auto" w:sz="4" w:space="0"/>
              <w:right w:val="single" w:color="000000" w:sz="2" w:space="0"/>
            </w:tcBorders>
            <w:noWrap w:val="0"/>
            <w:vAlign w:val="top"/>
          </w:tcPr>
          <w:p w14:paraId="3D0A7BF7">
            <w:pPr>
              <w:pageBreakBefore w:val="0"/>
              <w:wordWrap/>
              <w:topLinePunct w:val="0"/>
              <w:bidi w:val="0"/>
              <w:spacing w:line="360" w:lineRule="auto"/>
              <w:jc w:val="both"/>
              <w:rPr>
                <w:rFonts w:hint="eastAsia" w:ascii="宋体" w:hAnsi="宋体" w:eastAsia="宋体" w:cs="宋体"/>
                <w:color w:val="000000"/>
                <w:sz w:val="24"/>
                <w:szCs w:val="24"/>
              </w:rPr>
            </w:pPr>
          </w:p>
        </w:tc>
        <w:tc>
          <w:tcPr>
            <w:tcW w:w="861" w:type="dxa"/>
            <w:tcBorders>
              <w:top w:val="single" w:color="auto" w:sz="4" w:space="0"/>
              <w:left w:val="single" w:color="auto" w:sz="4" w:space="0"/>
              <w:bottom w:val="single" w:color="auto" w:sz="4" w:space="0"/>
              <w:right w:val="single" w:color="auto" w:sz="4" w:space="0"/>
            </w:tcBorders>
            <w:noWrap w:val="0"/>
            <w:vAlign w:val="top"/>
          </w:tcPr>
          <w:p w14:paraId="16AF21A8">
            <w:pPr>
              <w:pageBreakBefore w:val="0"/>
              <w:wordWrap/>
              <w:topLinePunct w:val="0"/>
              <w:bidi w:val="0"/>
              <w:spacing w:line="360" w:lineRule="auto"/>
              <w:jc w:val="both"/>
              <w:rPr>
                <w:rFonts w:hint="eastAsia" w:ascii="宋体" w:hAnsi="宋体" w:eastAsia="宋体" w:cs="宋体"/>
                <w:color w:val="000000"/>
                <w:sz w:val="24"/>
                <w:szCs w:val="24"/>
              </w:rPr>
            </w:pPr>
          </w:p>
        </w:tc>
        <w:tc>
          <w:tcPr>
            <w:tcW w:w="1198" w:type="dxa"/>
            <w:tcBorders>
              <w:top w:val="single" w:color="auto" w:sz="4" w:space="0"/>
              <w:left w:val="single" w:color="auto" w:sz="4" w:space="0"/>
              <w:bottom w:val="single" w:color="auto" w:sz="4" w:space="0"/>
              <w:right w:val="single" w:color="000000" w:sz="2" w:space="0"/>
            </w:tcBorders>
            <w:noWrap w:val="0"/>
            <w:vAlign w:val="top"/>
          </w:tcPr>
          <w:p w14:paraId="686E1027">
            <w:pPr>
              <w:pageBreakBefore w:val="0"/>
              <w:wordWrap/>
              <w:topLinePunct w:val="0"/>
              <w:bidi w:val="0"/>
              <w:spacing w:line="360" w:lineRule="auto"/>
              <w:jc w:val="both"/>
              <w:rPr>
                <w:rFonts w:hint="eastAsia" w:ascii="宋体" w:hAnsi="宋体" w:eastAsia="宋体" w:cs="宋体"/>
                <w:color w:val="000000"/>
                <w:sz w:val="24"/>
                <w:szCs w:val="24"/>
              </w:rPr>
            </w:pPr>
          </w:p>
        </w:tc>
        <w:tc>
          <w:tcPr>
            <w:tcW w:w="891" w:type="dxa"/>
            <w:tcBorders>
              <w:top w:val="single" w:color="auto" w:sz="4" w:space="0"/>
              <w:left w:val="single" w:color="auto" w:sz="4" w:space="0"/>
              <w:bottom w:val="single" w:color="auto" w:sz="4" w:space="0"/>
              <w:right w:val="single" w:color="000000" w:sz="2" w:space="0"/>
            </w:tcBorders>
            <w:noWrap w:val="0"/>
            <w:vAlign w:val="top"/>
          </w:tcPr>
          <w:p w14:paraId="0FBB2574">
            <w:pPr>
              <w:pageBreakBefore w:val="0"/>
              <w:wordWrap/>
              <w:topLinePunct w:val="0"/>
              <w:bidi w:val="0"/>
              <w:spacing w:line="360" w:lineRule="auto"/>
              <w:jc w:val="both"/>
              <w:rPr>
                <w:rFonts w:hint="eastAsia" w:ascii="宋体" w:hAnsi="宋体" w:eastAsia="宋体" w:cs="宋体"/>
                <w:color w:val="000000"/>
                <w:sz w:val="24"/>
                <w:szCs w:val="24"/>
              </w:rPr>
            </w:pPr>
          </w:p>
        </w:tc>
        <w:tc>
          <w:tcPr>
            <w:tcW w:w="1008" w:type="dxa"/>
            <w:tcBorders>
              <w:top w:val="single" w:color="auto" w:sz="4" w:space="0"/>
              <w:left w:val="single" w:color="auto" w:sz="4" w:space="0"/>
              <w:bottom w:val="single" w:color="auto" w:sz="4" w:space="0"/>
              <w:right w:val="single" w:color="000000" w:sz="2" w:space="0"/>
            </w:tcBorders>
            <w:noWrap w:val="0"/>
            <w:vAlign w:val="top"/>
          </w:tcPr>
          <w:p w14:paraId="28B1AB82">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2022D21F">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5020BEC3">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02FA26BE">
            <w:pPr>
              <w:pageBreakBefore w:val="0"/>
              <w:wordWrap/>
              <w:topLinePunct w:val="0"/>
              <w:bidi w:val="0"/>
              <w:spacing w:line="360" w:lineRule="auto"/>
              <w:jc w:val="both"/>
              <w:rPr>
                <w:rFonts w:hint="eastAsia" w:ascii="宋体" w:hAnsi="宋体" w:eastAsia="宋体" w:cs="宋体"/>
                <w:color w:val="000000"/>
                <w:sz w:val="24"/>
                <w:szCs w:val="24"/>
              </w:rPr>
            </w:pPr>
          </w:p>
        </w:tc>
      </w:tr>
      <w:tr w14:paraId="3BA0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exact"/>
          <w:jc w:val="center"/>
        </w:trPr>
        <w:tc>
          <w:tcPr>
            <w:tcW w:w="721" w:type="dxa"/>
            <w:tcBorders>
              <w:top w:val="single" w:color="auto" w:sz="4" w:space="0"/>
              <w:left w:val="single" w:color="000000" w:sz="2" w:space="0"/>
              <w:bottom w:val="single" w:color="auto" w:sz="4" w:space="0"/>
              <w:right w:val="single" w:color="000000" w:sz="2" w:space="0"/>
            </w:tcBorders>
            <w:noWrap w:val="0"/>
            <w:vAlign w:val="top"/>
          </w:tcPr>
          <w:p w14:paraId="161610D5">
            <w:pPr>
              <w:pageBreakBefore w:val="0"/>
              <w:wordWrap/>
              <w:topLinePunct w:val="0"/>
              <w:bidi w:val="0"/>
              <w:spacing w:line="360" w:lineRule="auto"/>
              <w:jc w:val="both"/>
              <w:rPr>
                <w:rFonts w:hint="eastAsia" w:ascii="宋体" w:hAnsi="宋体" w:eastAsia="宋体" w:cs="宋体"/>
                <w:color w:val="000000"/>
                <w:sz w:val="24"/>
                <w:szCs w:val="24"/>
              </w:rPr>
            </w:pPr>
          </w:p>
        </w:tc>
        <w:tc>
          <w:tcPr>
            <w:tcW w:w="1143" w:type="dxa"/>
            <w:tcBorders>
              <w:top w:val="single" w:color="auto" w:sz="4" w:space="0"/>
              <w:left w:val="single" w:color="auto" w:sz="4" w:space="0"/>
              <w:bottom w:val="single" w:color="auto" w:sz="4" w:space="0"/>
              <w:right w:val="single" w:color="000000" w:sz="2" w:space="0"/>
            </w:tcBorders>
            <w:noWrap w:val="0"/>
            <w:vAlign w:val="top"/>
          </w:tcPr>
          <w:p w14:paraId="6A181A2F">
            <w:pPr>
              <w:pageBreakBefore w:val="0"/>
              <w:wordWrap/>
              <w:topLinePunct w:val="0"/>
              <w:bidi w:val="0"/>
              <w:spacing w:line="360" w:lineRule="auto"/>
              <w:jc w:val="both"/>
              <w:rPr>
                <w:rFonts w:hint="eastAsia" w:ascii="宋体" w:hAnsi="宋体" w:eastAsia="宋体" w:cs="宋体"/>
                <w:color w:val="000000"/>
                <w:sz w:val="24"/>
                <w:szCs w:val="24"/>
              </w:rPr>
            </w:pPr>
          </w:p>
        </w:tc>
        <w:tc>
          <w:tcPr>
            <w:tcW w:w="861" w:type="dxa"/>
            <w:tcBorders>
              <w:top w:val="single" w:color="auto" w:sz="4" w:space="0"/>
              <w:left w:val="single" w:color="auto" w:sz="4" w:space="0"/>
              <w:bottom w:val="single" w:color="auto" w:sz="4" w:space="0"/>
              <w:right w:val="single" w:color="auto" w:sz="4" w:space="0"/>
            </w:tcBorders>
            <w:noWrap w:val="0"/>
            <w:vAlign w:val="top"/>
          </w:tcPr>
          <w:p w14:paraId="67F1FF73">
            <w:pPr>
              <w:pageBreakBefore w:val="0"/>
              <w:wordWrap/>
              <w:topLinePunct w:val="0"/>
              <w:bidi w:val="0"/>
              <w:spacing w:line="360" w:lineRule="auto"/>
              <w:jc w:val="both"/>
              <w:rPr>
                <w:rFonts w:hint="eastAsia" w:ascii="宋体" w:hAnsi="宋体" w:eastAsia="宋体" w:cs="宋体"/>
                <w:color w:val="000000"/>
                <w:sz w:val="24"/>
                <w:szCs w:val="24"/>
              </w:rPr>
            </w:pPr>
          </w:p>
        </w:tc>
        <w:tc>
          <w:tcPr>
            <w:tcW w:w="1198" w:type="dxa"/>
            <w:tcBorders>
              <w:top w:val="single" w:color="auto" w:sz="4" w:space="0"/>
              <w:left w:val="single" w:color="auto" w:sz="4" w:space="0"/>
              <w:bottom w:val="single" w:color="auto" w:sz="4" w:space="0"/>
              <w:right w:val="single" w:color="000000" w:sz="2" w:space="0"/>
            </w:tcBorders>
            <w:noWrap w:val="0"/>
            <w:vAlign w:val="top"/>
          </w:tcPr>
          <w:p w14:paraId="7DDB85A8">
            <w:pPr>
              <w:pageBreakBefore w:val="0"/>
              <w:wordWrap/>
              <w:topLinePunct w:val="0"/>
              <w:bidi w:val="0"/>
              <w:spacing w:line="360" w:lineRule="auto"/>
              <w:jc w:val="both"/>
              <w:rPr>
                <w:rFonts w:hint="eastAsia" w:ascii="宋体" w:hAnsi="宋体" w:eastAsia="宋体" w:cs="宋体"/>
                <w:color w:val="000000"/>
                <w:sz w:val="24"/>
                <w:szCs w:val="24"/>
              </w:rPr>
            </w:pPr>
          </w:p>
        </w:tc>
        <w:tc>
          <w:tcPr>
            <w:tcW w:w="891" w:type="dxa"/>
            <w:tcBorders>
              <w:top w:val="single" w:color="auto" w:sz="4" w:space="0"/>
              <w:left w:val="single" w:color="auto" w:sz="4" w:space="0"/>
              <w:bottom w:val="single" w:color="auto" w:sz="4" w:space="0"/>
              <w:right w:val="single" w:color="000000" w:sz="2" w:space="0"/>
            </w:tcBorders>
            <w:noWrap w:val="0"/>
            <w:vAlign w:val="top"/>
          </w:tcPr>
          <w:p w14:paraId="6F495C41">
            <w:pPr>
              <w:pageBreakBefore w:val="0"/>
              <w:wordWrap/>
              <w:topLinePunct w:val="0"/>
              <w:bidi w:val="0"/>
              <w:spacing w:line="360" w:lineRule="auto"/>
              <w:jc w:val="both"/>
              <w:rPr>
                <w:rFonts w:hint="eastAsia" w:ascii="宋体" w:hAnsi="宋体" w:eastAsia="宋体" w:cs="宋体"/>
                <w:color w:val="000000"/>
                <w:sz w:val="24"/>
                <w:szCs w:val="24"/>
              </w:rPr>
            </w:pPr>
          </w:p>
        </w:tc>
        <w:tc>
          <w:tcPr>
            <w:tcW w:w="1008" w:type="dxa"/>
            <w:tcBorders>
              <w:top w:val="single" w:color="auto" w:sz="4" w:space="0"/>
              <w:left w:val="single" w:color="auto" w:sz="4" w:space="0"/>
              <w:bottom w:val="single" w:color="auto" w:sz="4" w:space="0"/>
              <w:right w:val="single" w:color="000000" w:sz="2" w:space="0"/>
            </w:tcBorders>
            <w:noWrap w:val="0"/>
            <w:vAlign w:val="top"/>
          </w:tcPr>
          <w:p w14:paraId="16AB2AB5">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691A4CE7">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1FC85369">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51B8935B">
            <w:pPr>
              <w:pageBreakBefore w:val="0"/>
              <w:wordWrap/>
              <w:topLinePunct w:val="0"/>
              <w:bidi w:val="0"/>
              <w:spacing w:line="360" w:lineRule="auto"/>
              <w:jc w:val="both"/>
              <w:rPr>
                <w:rFonts w:hint="eastAsia" w:ascii="宋体" w:hAnsi="宋体" w:eastAsia="宋体" w:cs="宋体"/>
                <w:color w:val="000000"/>
                <w:sz w:val="24"/>
                <w:szCs w:val="24"/>
              </w:rPr>
            </w:pPr>
          </w:p>
        </w:tc>
      </w:tr>
      <w:tr w14:paraId="6F28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exact"/>
          <w:jc w:val="center"/>
        </w:trPr>
        <w:tc>
          <w:tcPr>
            <w:tcW w:w="721" w:type="dxa"/>
            <w:tcBorders>
              <w:top w:val="single" w:color="auto" w:sz="4" w:space="0"/>
              <w:left w:val="single" w:color="000000" w:sz="2" w:space="0"/>
              <w:bottom w:val="single" w:color="auto" w:sz="4" w:space="0"/>
              <w:right w:val="single" w:color="000000" w:sz="2" w:space="0"/>
            </w:tcBorders>
            <w:noWrap w:val="0"/>
            <w:vAlign w:val="top"/>
          </w:tcPr>
          <w:p w14:paraId="14E686EB">
            <w:pPr>
              <w:pageBreakBefore w:val="0"/>
              <w:wordWrap/>
              <w:topLinePunct w:val="0"/>
              <w:bidi w:val="0"/>
              <w:spacing w:line="360" w:lineRule="auto"/>
              <w:jc w:val="both"/>
              <w:rPr>
                <w:rFonts w:hint="eastAsia" w:ascii="宋体" w:hAnsi="宋体" w:eastAsia="宋体" w:cs="宋体"/>
                <w:color w:val="000000"/>
                <w:sz w:val="24"/>
                <w:szCs w:val="24"/>
              </w:rPr>
            </w:pPr>
          </w:p>
        </w:tc>
        <w:tc>
          <w:tcPr>
            <w:tcW w:w="1143" w:type="dxa"/>
            <w:tcBorders>
              <w:top w:val="single" w:color="auto" w:sz="4" w:space="0"/>
              <w:left w:val="single" w:color="auto" w:sz="4" w:space="0"/>
              <w:bottom w:val="single" w:color="auto" w:sz="4" w:space="0"/>
              <w:right w:val="single" w:color="000000" w:sz="2" w:space="0"/>
            </w:tcBorders>
            <w:noWrap w:val="0"/>
            <w:vAlign w:val="top"/>
          </w:tcPr>
          <w:p w14:paraId="6D2ABDF5">
            <w:pPr>
              <w:pageBreakBefore w:val="0"/>
              <w:wordWrap/>
              <w:topLinePunct w:val="0"/>
              <w:bidi w:val="0"/>
              <w:spacing w:line="360" w:lineRule="auto"/>
              <w:jc w:val="both"/>
              <w:rPr>
                <w:rFonts w:hint="eastAsia" w:ascii="宋体" w:hAnsi="宋体" w:eastAsia="宋体" w:cs="宋体"/>
                <w:color w:val="000000"/>
                <w:sz w:val="24"/>
                <w:szCs w:val="24"/>
              </w:rPr>
            </w:pPr>
          </w:p>
        </w:tc>
        <w:tc>
          <w:tcPr>
            <w:tcW w:w="861" w:type="dxa"/>
            <w:tcBorders>
              <w:top w:val="single" w:color="auto" w:sz="4" w:space="0"/>
              <w:left w:val="single" w:color="auto" w:sz="4" w:space="0"/>
              <w:bottom w:val="single" w:color="auto" w:sz="4" w:space="0"/>
              <w:right w:val="single" w:color="auto" w:sz="4" w:space="0"/>
            </w:tcBorders>
            <w:noWrap w:val="0"/>
            <w:vAlign w:val="top"/>
          </w:tcPr>
          <w:p w14:paraId="44D3EA8C">
            <w:pPr>
              <w:pageBreakBefore w:val="0"/>
              <w:wordWrap/>
              <w:topLinePunct w:val="0"/>
              <w:bidi w:val="0"/>
              <w:spacing w:line="360" w:lineRule="auto"/>
              <w:jc w:val="both"/>
              <w:rPr>
                <w:rFonts w:hint="eastAsia" w:ascii="宋体" w:hAnsi="宋体" w:eastAsia="宋体" w:cs="宋体"/>
                <w:color w:val="000000"/>
                <w:sz w:val="24"/>
                <w:szCs w:val="24"/>
              </w:rPr>
            </w:pPr>
          </w:p>
        </w:tc>
        <w:tc>
          <w:tcPr>
            <w:tcW w:w="1198" w:type="dxa"/>
            <w:tcBorders>
              <w:top w:val="single" w:color="auto" w:sz="4" w:space="0"/>
              <w:left w:val="single" w:color="auto" w:sz="4" w:space="0"/>
              <w:bottom w:val="single" w:color="auto" w:sz="4" w:space="0"/>
              <w:right w:val="single" w:color="000000" w:sz="2" w:space="0"/>
            </w:tcBorders>
            <w:noWrap w:val="0"/>
            <w:vAlign w:val="top"/>
          </w:tcPr>
          <w:p w14:paraId="0147B25C">
            <w:pPr>
              <w:pageBreakBefore w:val="0"/>
              <w:wordWrap/>
              <w:topLinePunct w:val="0"/>
              <w:bidi w:val="0"/>
              <w:spacing w:line="360" w:lineRule="auto"/>
              <w:jc w:val="both"/>
              <w:rPr>
                <w:rFonts w:hint="eastAsia" w:ascii="宋体" w:hAnsi="宋体" w:eastAsia="宋体" w:cs="宋体"/>
                <w:color w:val="000000"/>
                <w:sz w:val="24"/>
                <w:szCs w:val="24"/>
              </w:rPr>
            </w:pPr>
          </w:p>
        </w:tc>
        <w:tc>
          <w:tcPr>
            <w:tcW w:w="891" w:type="dxa"/>
            <w:tcBorders>
              <w:top w:val="single" w:color="auto" w:sz="4" w:space="0"/>
              <w:left w:val="single" w:color="auto" w:sz="4" w:space="0"/>
              <w:bottom w:val="single" w:color="auto" w:sz="4" w:space="0"/>
              <w:right w:val="single" w:color="000000" w:sz="2" w:space="0"/>
            </w:tcBorders>
            <w:noWrap w:val="0"/>
            <w:vAlign w:val="top"/>
          </w:tcPr>
          <w:p w14:paraId="39BF2695">
            <w:pPr>
              <w:pageBreakBefore w:val="0"/>
              <w:wordWrap/>
              <w:topLinePunct w:val="0"/>
              <w:bidi w:val="0"/>
              <w:spacing w:line="360" w:lineRule="auto"/>
              <w:jc w:val="both"/>
              <w:rPr>
                <w:rFonts w:hint="eastAsia" w:ascii="宋体" w:hAnsi="宋体" w:eastAsia="宋体" w:cs="宋体"/>
                <w:color w:val="000000"/>
                <w:sz w:val="24"/>
                <w:szCs w:val="24"/>
              </w:rPr>
            </w:pPr>
          </w:p>
        </w:tc>
        <w:tc>
          <w:tcPr>
            <w:tcW w:w="1008" w:type="dxa"/>
            <w:tcBorders>
              <w:top w:val="single" w:color="auto" w:sz="4" w:space="0"/>
              <w:left w:val="single" w:color="auto" w:sz="4" w:space="0"/>
              <w:bottom w:val="single" w:color="auto" w:sz="4" w:space="0"/>
              <w:right w:val="single" w:color="000000" w:sz="2" w:space="0"/>
            </w:tcBorders>
            <w:noWrap w:val="0"/>
            <w:vAlign w:val="top"/>
          </w:tcPr>
          <w:p w14:paraId="405E005B">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0B9675FE">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28C74EC5">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55B9C3A7">
            <w:pPr>
              <w:pageBreakBefore w:val="0"/>
              <w:wordWrap/>
              <w:topLinePunct w:val="0"/>
              <w:bidi w:val="0"/>
              <w:spacing w:line="360" w:lineRule="auto"/>
              <w:jc w:val="both"/>
              <w:rPr>
                <w:rFonts w:hint="eastAsia" w:ascii="宋体" w:hAnsi="宋体" w:eastAsia="宋体" w:cs="宋体"/>
                <w:color w:val="000000"/>
                <w:sz w:val="24"/>
                <w:szCs w:val="24"/>
              </w:rPr>
            </w:pPr>
          </w:p>
        </w:tc>
      </w:tr>
      <w:tr w14:paraId="2779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2D855D5D">
            <w:pPr>
              <w:pageBreakBefore w:val="0"/>
              <w:wordWrap/>
              <w:topLinePunct w:val="0"/>
              <w:bidi w:val="0"/>
              <w:spacing w:line="360" w:lineRule="auto"/>
              <w:jc w:val="both"/>
              <w:rPr>
                <w:rFonts w:hint="eastAsia" w:ascii="宋体" w:hAnsi="宋体" w:eastAsia="宋体" w:cs="宋体"/>
                <w:color w:val="000000"/>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676C4BCD">
            <w:pPr>
              <w:pageBreakBefore w:val="0"/>
              <w:wordWrap/>
              <w:topLinePunct w:val="0"/>
              <w:bidi w:val="0"/>
              <w:spacing w:line="360" w:lineRule="auto"/>
              <w:jc w:val="both"/>
              <w:rPr>
                <w:rFonts w:hint="eastAsia" w:ascii="宋体" w:hAnsi="宋体" w:eastAsia="宋体" w:cs="宋体"/>
                <w:color w:val="000000"/>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130637B8">
            <w:pPr>
              <w:pageBreakBefore w:val="0"/>
              <w:wordWrap/>
              <w:topLinePunct w:val="0"/>
              <w:bidi w:val="0"/>
              <w:spacing w:line="360" w:lineRule="auto"/>
              <w:jc w:val="both"/>
              <w:rPr>
                <w:rFonts w:hint="eastAsia" w:ascii="宋体" w:hAnsi="宋体" w:eastAsia="宋体" w:cs="宋体"/>
                <w:color w:val="000000"/>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796F5C92">
            <w:pPr>
              <w:pageBreakBefore w:val="0"/>
              <w:wordWrap/>
              <w:topLinePunct w:val="0"/>
              <w:bidi w:val="0"/>
              <w:spacing w:line="360" w:lineRule="auto"/>
              <w:jc w:val="both"/>
              <w:rPr>
                <w:rFonts w:hint="eastAsia" w:ascii="宋体" w:hAnsi="宋体" w:eastAsia="宋体" w:cs="宋体"/>
                <w:color w:val="000000"/>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7666CDC0">
            <w:pPr>
              <w:pageBreakBefore w:val="0"/>
              <w:wordWrap/>
              <w:topLinePunct w:val="0"/>
              <w:bidi w:val="0"/>
              <w:spacing w:line="360" w:lineRule="auto"/>
              <w:jc w:val="both"/>
              <w:rPr>
                <w:rFonts w:hint="eastAsia" w:ascii="宋体" w:hAnsi="宋体" w:eastAsia="宋体" w:cs="宋体"/>
                <w:color w:val="000000"/>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520883D6">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75FF0861">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040C9BA2">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53428072">
            <w:pPr>
              <w:pageBreakBefore w:val="0"/>
              <w:wordWrap/>
              <w:topLinePunct w:val="0"/>
              <w:bidi w:val="0"/>
              <w:spacing w:line="360" w:lineRule="auto"/>
              <w:jc w:val="both"/>
              <w:rPr>
                <w:rFonts w:hint="eastAsia" w:ascii="宋体" w:hAnsi="宋体" w:eastAsia="宋体" w:cs="宋体"/>
                <w:color w:val="000000"/>
                <w:sz w:val="24"/>
                <w:szCs w:val="24"/>
              </w:rPr>
            </w:pPr>
          </w:p>
        </w:tc>
      </w:tr>
    </w:tbl>
    <w:p w14:paraId="6ED05D7C">
      <w:pPr>
        <w:pageBreakBefore w:val="0"/>
        <w:wordWrap/>
        <w:topLinePunct w:val="0"/>
        <w:bidi w:val="0"/>
        <w:spacing w:line="360" w:lineRule="auto"/>
        <w:jc w:val="both"/>
        <w:rPr>
          <w:rFonts w:hint="eastAsia" w:ascii="宋体" w:hAnsi="宋体" w:eastAsia="宋体" w:cs="宋体"/>
          <w:b w:val="0"/>
          <w:bCs w:val="0"/>
          <w:color w:val="000000"/>
          <w:sz w:val="28"/>
          <w:szCs w:val="28"/>
        </w:rPr>
      </w:pPr>
    </w:p>
    <w:p w14:paraId="7B4D54C4">
      <w:pPr>
        <w:pStyle w:val="8"/>
        <w:rPr>
          <w:rFonts w:hint="eastAsia" w:ascii="宋体" w:hAnsi="宋体" w:eastAsia="宋体" w:cs="宋体"/>
          <w:b w:val="0"/>
          <w:bCs w:val="0"/>
          <w:color w:val="000000"/>
          <w:sz w:val="28"/>
          <w:szCs w:val="28"/>
        </w:rPr>
      </w:pPr>
    </w:p>
    <w:p w14:paraId="1579B778">
      <w:pPr>
        <w:rPr>
          <w:rFonts w:hint="eastAsia" w:ascii="宋体" w:hAnsi="宋体" w:eastAsia="宋体" w:cs="宋体"/>
          <w:color w:val="000000"/>
        </w:rPr>
      </w:pPr>
    </w:p>
    <w:p w14:paraId="574DE8F6">
      <w:pPr>
        <w:pageBreakBefore w:val="0"/>
        <w:wordWrap/>
        <w:topLinePunct w:val="0"/>
        <w:bidi w:val="0"/>
        <w:spacing w:line="360" w:lineRule="auto"/>
        <w:ind w:firstLine="562" w:firstLineChars="200"/>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供应商：</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rPr>
        <w:t xml:space="preserve">（盖章）                                </w:t>
      </w:r>
    </w:p>
    <w:p w14:paraId="44A63A8E">
      <w:pPr>
        <w:pageBreakBefore w:val="0"/>
        <w:wordWrap/>
        <w:topLinePunct w:val="0"/>
        <w:bidi w:val="0"/>
        <w:spacing w:line="360" w:lineRule="auto"/>
        <w:ind w:firstLine="562" w:firstLineChars="200"/>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法定代表人：</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val="en-US" w:eastAsia="zh-CN"/>
        </w:rPr>
        <w:t>签字或法人印鉴</w:t>
      </w:r>
      <w:r>
        <w:rPr>
          <w:rFonts w:hint="eastAsia" w:ascii="宋体" w:hAnsi="宋体" w:eastAsia="宋体" w:cs="宋体"/>
          <w:b/>
          <w:bCs/>
          <w:color w:val="000000"/>
          <w:sz w:val="28"/>
          <w:szCs w:val="28"/>
        </w:rPr>
        <w:t>）</w:t>
      </w:r>
    </w:p>
    <w:p w14:paraId="4322D59D">
      <w:pPr>
        <w:pageBreakBefore w:val="0"/>
        <w:wordWrap/>
        <w:topLinePunct w:val="0"/>
        <w:bidi w:val="0"/>
        <w:spacing w:line="360" w:lineRule="auto"/>
        <w:ind w:firstLine="562" w:firstLineChars="200"/>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委托代理人：</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rPr>
        <w:t xml:space="preserve">（签字）  </w:t>
      </w:r>
    </w:p>
    <w:p w14:paraId="436BFC80">
      <w:pPr>
        <w:pageBreakBefore w:val="0"/>
        <w:wordWrap/>
        <w:topLinePunct w:val="0"/>
        <w:bidi w:val="0"/>
        <w:spacing w:line="360" w:lineRule="auto"/>
        <w:ind w:firstLine="562" w:firstLineChars="200"/>
        <w:jc w:val="both"/>
        <w:rPr>
          <w:rFonts w:hint="eastAsia" w:ascii="宋体" w:hAnsi="宋体" w:eastAsia="宋体" w:cs="宋体"/>
          <w:b/>
          <w:bCs/>
          <w:color w:val="000000"/>
          <w:sz w:val="28"/>
          <w:szCs w:val="28"/>
          <w:u w:val="single"/>
          <w:lang w:val="en-US" w:eastAsia="zh-CN"/>
        </w:rPr>
      </w:pPr>
      <w:r>
        <w:rPr>
          <w:rFonts w:hint="eastAsia" w:ascii="宋体" w:hAnsi="宋体" w:eastAsia="宋体" w:cs="宋体"/>
          <w:b/>
          <w:bCs/>
          <w:color w:val="000000"/>
          <w:sz w:val="28"/>
          <w:szCs w:val="28"/>
        </w:rPr>
        <w:t>日    期：  年  月  日</w:t>
      </w:r>
      <w:bookmarkStart w:id="79" w:name="_Toc522893846"/>
      <w:bookmarkStart w:id="80" w:name="_Toc898"/>
    </w:p>
    <w:p w14:paraId="37149EFD">
      <w:pPr>
        <w:keepNext w:val="0"/>
        <w:keepLines w:val="0"/>
        <w:pageBreakBefore w:val="0"/>
        <w:widowControl w:val="0"/>
        <w:tabs>
          <w:tab w:val="left" w:pos="5110"/>
        </w:tabs>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000000"/>
          <w:sz w:val="28"/>
          <w:szCs w:val="28"/>
          <w:u w:val="single"/>
          <w:lang w:val="en-US" w:eastAsia="zh-CN"/>
        </w:rPr>
      </w:pPr>
    </w:p>
    <w:p w14:paraId="4BE85BD9">
      <w:pPr>
        <w:keepNext w:val="0"/>
        <w:keepLines w:val="0"/>
        <w:pageBreakBefore w:val="0"/>
        <w:widowControl w:val="0"/>
        <w:tabs>
          <w:tab w:val="left" w:pos="5110"/>
        </w:tabs>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u w:val="single"/>
          <w:lang w:val="en-US" w:eastAsia="zh-CN"/>
        </w:rPr>
        <w:t xml:space="preserve">3.3 </w:t>
      </w:r>
      <w:r>
        <w:rPr>
          <w:rFonts w:hint="eastAsia" w:ascii="宋体" w:hAnsi="宋体" w:eastAsia="宋体" w:cs="宋体"/>
          <w:color w:val="000000"/>
          <w:sz w:val="28"/>
          <w:szCs w:val="28"/>
          <w:u w:val="single"/>
        </w:rPr>
        <w:t>偏离表</w:t>
      </w:r>
      <w:bookmarkEnd w:id="79"/>
      <w:bookmarkEnd w:id="80"/>
    </w:p>
    <w:p w14:paraId="24F7B3D2">
      <w:pPr>
        <w:adjustRightInd w:val="0"/>
        <w:spacing w:line="360" w:lineRule="auto"/>
        <w:rPr>
          <w:rFonts w:hint="eastAsia" w:ascii="宋体" w:hAnsi="宋体" w:eastAsia="宋体" w:cs="宋体"/>
          <w:color w:val="000000"/>
          <w:sz w:val="28"/>
          <w:szCs w:val="28"/>
        </w:rPr>
      </w:pPr>
    </w:p>
    <w:p w14:paraId="59EDDFA9">
      <w:pPr>
        <w:adjustRightIn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1.技术规范偏离表</w:t>
      </w:r>
    </w:p>
    <w:tbl>
      <w:tblPr>
        <w:tblStyle w:val="18"/>
        <w:tblW w:w="0" w:type="auto"/>
        <w:jc w:val="center"/>
        <w:tblBorders>
          <w:top w:val="double" w:color="auto" w:sz="6" w:space="0"/>
          <w:left w:val="double" w:color="auto" w:sz="6" w:space="0"/>
          <w:bottom w:val="double" w:color="auto" w:sz="6" w:space="0"/>
          <w:right w:val="double" w:color="auto" w:sz="6" w:space="0"/>
          <w:insideH w:val="none" w:color="auto" w:sz="0" w:space="0"/>
          <w:insideV w:val="none" w:color="auto" w:sz="0" w:space="0"/>
        </w:tblBorders>
        <w:tblLayout w:type="fixed"/>
        <w:tblCellMar>
          <w:top w:w="0" w:type="dxa"/>
          <w:left w:w="28" w:type="dxa"/>
          <w:bottom w:w="0" w:type="dxa"/>
          <w:right w:w="28" w:type="dxa"/>
        </w:tblCellMar>
      </w:tblPr>
      <w:tblGrid>
        <w:gridCol w:w="648"/>
        <w:gridCol w:w="3367"/>
        <w:gridCol w:w="3368"/>
        <w:gridCol w:w="776"/>
        <w:gridCol w:w="777"/>
      </w:tblGrid>
      <w:tr w14:paraId="38FFCEF5">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77" w:hRule="atLeast"/>
          <w:jc w:val="center"/>
        </w:trPr>
        <w:tc>
          <w:tcPr>
            <w:tcW w:w="648" w:type="dxa"/>
            <w:vMerge w:val="restart"/>
            <w:tcBorders>
              <w:top w:val="double" w:color="auto" w:sz="6" w:space="0"/>
              <w:left w:val="double" w:color="auto" w:sz="6" w:space="0"/>
              <w:right w:val="single" w:color="000000" w:sz="6" w:space="0"/>
            </w:tcBorders>
            <w:noWrap w:val="0"/>
            <w:vAlign w:val="center"/>
          </w:tcPr>
          <w:p w14:paraId="37E17105">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3367" w:type="dxa"/>
            <w:tcBorders>
              <w:top w:val="double" w:color="auto" w:sz="6" w:space="0"/>
              <w:left w:val="single" w:color="000000" w:sz="6" w:space="0"/>
              <w:bottom w:val="single" w:color="auto" w:sz="4" w:space="0"/>
              <w:right w:val="single" w:color="000000" w:sz="6" w:space="0"/>
            </w:tcBorders>
            <w:noWrap w:val="0"/>
            <w:vAlign w:val="center"/>
          </w:tcPr>
          <w:p w14:paraId="6ACB5973">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谈判</w:t>
            </w:r>
            <w:r>
              <w:rPr>
                <w:rFonts w:hint="eastAsia" w:ascii="宋体" w:hAnsi="宋体" w:eastAsia="宋体" w:cs="宋体"/>
                <w:color w:val="000000"/>
                <w:sz w:val="28"/>
                <w:szCs w:val="28"/>
              </w:rPr>
              <w:t>文件</w:t>
            </w:r>
          </w:p>
        </w:tc>
        <w:tc>
          <w:tcPr>
            <w:tcW w:w="3368" w:type="dxa"/>
            <w:tcBorders>
              <w:top w:val="double" w:color="auto" w:sz="6" w:space="0"/>
              <w:left w:val="single" w:color="000000" w:sz="6" w:space="0"/>
              <w:bottom w:val="single" w:color="auto" w:sz="4" w:space="0"/>
              <w:right w:val="single" w:color="000000" w:sz="6" w:space="0"/>
            </w:tcBorders>
            <w:noWrap w:val="0"/>
            <w:vAlign w:val="center"/>
          </w:tcPr>
          <w:p w14:paraId="738BD8AA">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响应</w:t>
            </w:r>
            <w:r>
              <w:rPr>
                <w:rFonts w:hint="eastAsia" w:ascii="宋体" w:hAnsi="宋体" w:eastAsia="宋体" w:cs="宋体"/>
                <w:color w:val="000000"/>
                <w:sz w:val="28"/>
                <w:szCs w:val="28"/>
              </w:rPr>
              <w:t>文件</w:t>
            </w:r>
          </w:p>
        </w:tc>
        <w:tc>
          <w:tcPr>
            <w:tcW w:w="776" w:type="dxa"/>
            <w:vMerge w:val="restart"/>
            <w:tcBorders>
              <w:top w:val="double" w:color="auto" w:sz="6" w:space="0"/>
              <w:left w:val="single" w:color="000000" w:sz="6" w:space="0"/>
              <w:right w:val="single" w:color="000000" w:sz="6" w:space="0"/>
            </w:tcBorders>
            <w:noWrap w:val="0"/>
            <w:vAlign w:val="center"/>
          </w:tcPr>
          <w:p w14:paraId="3BCCBC83">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偏离</w:t>
            </w:r>
          </w:p>
        </w:tc>
        <w:tc>
          <w:tcPr>
            <w:tcW w:w="777" w:type="dxa"/>
            <w:vMerge w:val="restart"/>
            <w:tcBorders>
              <w:top w:val="double" w:color="auto" w:sz="6" w:space="0"/>
              <w:left w:val="single" w:color="000000" w:sz="6" w:space="0"/>
              <w:right w:val="double" w:color="auto" w:sz="6" w:space="0"/>
            </w:tcBorders>
            <w:noWrap w:val="0"/>
            <w:vAlign w:val="center"/>
          </w:tcPr>
          <w:p w14:paraId="5C5DBA30">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说明</w:t>
            </w:r>
          </w:p>
        </w:tc>
      </w:tr>
      <w:tr w14:paraId="7CB3E538">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39" w:hRule="atLeast"/>
          <w:jc w:val="center"/>
        </w:trPr>
        <w:tc>
          <w:tcPr>
            <w:tcW w:w="648" w:type="dxa"/>
            <w:vMerge w:val="continue"/>
            <w:tcBorders>
              <w:left w:val="double" w:color="auto" w:sz="6" w:space="0"/>
              <w:bottom w:val="single" w:color="000000" w:sz="6" w:space="0"/>
              <w:right w:val="single" w:color="000000" w:sz="6" w:space="0"/>
            </w:tcBorders>
            <w:noWrap w:val="0"/>
            <w:vAlign w:val="center"/>
          </w:tcPr>
          <w:p w14:paraId="61B030EA">
            <w:pPr>
              <w:adjustRightInd w:val="0"/>
              <w:spacing w:line="360" w:lineRule="auto"/>
              <w:jc w:val="center"/>
              <w:rPr>
                <w:rFonts w:hint="eastAsia" w:ascii="宋体" w:hAnsi="宋体" w:eastAsia="宋体" w:cs="宋体"/>
                <w:color w:val="000000"/>
                <w:sz w:val="28"/>
                <w:szCs w:val="28"/>
              </w:rPr>
            </w:pPr>
          </w:p>
        </w:tc>
        <w:tc>
          <w:tcPr>
            <w:tcW w:w="3367" w:type="dxa"/>
            <w:tcBorders>
              <w:top w:val="single" w:color="auto" w:sz="4" w:space="0"/>
              <w:left w:val="single" w:color="000000" w:sz="6" w:space="0"/>
              <w:bottom w:val="single" w:color="auto" w:sz="4" w:space="0"/>
              <w:right w:val="single" w:color="000000" w:sz="6" w:space="0"/>
            </w:tcBorders>
            <w:noWrap w:val="0"/>
            <w:vAlign w:val="center"/>
          </w:tcPr>
          <w:p w14:paraId="362E9207">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简要内容</w:t>
            </w:r>
          </w:p>
        </w:tc>
        <w:tc>
          <w:tcPr>
            <w:tcW w:w="3368" w:type="dxa"/>
            <w:tcBorders>
              <w:top w:val="single" w:color="auto" w:sz="4" w:space="0"/>
              <w:left w:val="single" w:color="000000" w:sz="6" w:space="0"/>
              <w:bottom w:val="single" w:color="auto" w:sz="4" w:space="0"/>
              <w:right w:val="single" w:color="000000" w:sz="6" w:space="0"/>
            </w:tcBorders>
            <w:noWrap w:val="0"/>
            <w:vAlign w:val="center"/>
          </w:tcPr>
          <w:p w14:paraId="0B5E2618">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简要内容</w:t>
            </w:r>
          </w:p>
        </w:tc>
        <w:tc>
          <w:tcPr>
            <w:tcW w:w="776" w:type="dxa"/>
            <w:vMerge w:val="continue"/>
            <w:tcBorders>
              <w:left w:val="single" w:color="000000" w:sz="6" w:space="0"/>
              <w:bottom w:val="single" w:color="000000" w:sz="6" w:space="0"/>
              <w:right w:val="single" w:color="000000" w:sz="6" w:space="0"/>
            </w:tcBorders>
            <w:noWrap w:val="0"/>
            <w:vAlign w:val="center"/>
          </w:tcPr>
          <w:p w14:paraId="559E117D">
            <w:pPr>
              <w:adjustRightInd w:val="0"/>
              <w:spacing w:line="360" w:lineRule="auto"/>
              <w:jc w:val="center"/>
              <w:rPr>
                <w:rFonts w:hint="eastAsia" w:ascii="宋体" w:hAnsi="宋体" w:eastAsia="宋体" w:cs="宋体"/>
                <w:color w:val="000000"/>
                <w:sz w:val="28"/>
                <w:szCs w:val="28"/>
              </w:rPr>
            </w:pPr>
          </w:p>
        </w:tc>
        <w:tc>
          <w:tcPr>
            <w:tcW w:w="777" w:type="dxa"/>
            <w:vMerge w:val="continue"/>
            <w:tcBorders>
              <w:left w:val="single" w:color="000000" w:sz="6" w:space="0"/>
              <w:bottom w:val="single" w:color="000000" w:sz="6" w:space="0"/>
              <w:right w:val="double" w:color="auto" w:sz="6" w:space="0"/>
            </w:tcBorders>
            <w:noWrap w:val="0"/>
            <w:vAlign w:val="center"/>
          </w:tcPr>
          <w:p w14:paraId="5D48A187">
            <w:pPr>
              <w:adjustRightInd w:val="0"/>
              <w:spacing w:line="360" w:lineRule="auto"/>
              <w:jc w:val="center"/>
              <w:rPr>
                <w:rFonts w:hint="eastAsia" w:ascii="宋体" w:hAnsi="宋体" w:eastAsia="宋体" w:cs="宋体"/>
                <w:color w:val="000000"/>
                <w:sz w:val="28"/>
                <w:szCs w:val="28"/>
              </w:rPr>
            </w:pPr>
          </w:p>
        </w:tc>
      </w:tr>
      <w:tr w14:paraId="1A673661">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322B8FE0">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6410D678">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6CD4935B">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5F41F983">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77FFF344">
            <w:pPr>
              <w:adjustRightInd w:val="0"/>
              <w:spacing w:line="360" w:lineRule="auto"/>
              <w:jc w:val="center"/>
              <w:rPr>
                <w:rFonts w:hint="eastAsia" w:ascii="宋体" w:hAnsi="宋体" w:eastAsia="宋体" w:cs="宋体"/>
                <w:color w:val="000000"/>
                <w:sz w:val="24"/>
              </w:rPr>
            </w:pPr>
          </w:p>
        </w:tc>
      </w:tr>
      <w:tr w14:paraId="77480FAE">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702483EB">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03C0BC28">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5D449FB1">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246A8C5F">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6E5F98D1">
            <w:pPr>
              <w:adjustRightInd w:val="0"/>
              <w:spacing w:line="360" w:lineRule="auto"/>
              <w:jc w:val="center"/>
              <w:rPr>
                <w:rFonts w:hint="eastAsia" w:ascii="宋体" w:hAnsi="宋体" w:eastAsia="宋体" w:cs="宋体"/>
                <w:color w:val="000000"/>
                <w:sz w:val="24"/>
              </w:rPr>
            </w:pPr>
          </w:p>
        </w:tc>
      </w:tr>
      <w:tr w14:paraId="49FF9DCC">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1B547732">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726E8D47">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0B7EE8B8">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4316B569">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5B4C327E">
            <w:pPr>
              <w:adjustRightInd w:val="0"/>
              <w:spacing w:line="360" w:lineRule="auto"/>
              <w:jc w:val="center"/>
              <w:rPr>
                <w:rFonts w:hint="eastAsia" w:ascii="宋体" w:hAnsi="宋体" w:eastAsia="宋体" w:cs="宋体"/>
                <w:color w:val="000000"/>
                <w:sz w:val="24"/>
              </w:rPr>
            </w:pPr>
          </w:p>
        </w:tc>
      </w:tr>
      <w:tr w14:paraId="37E25FEE">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678F6711">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46688FAD">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2E878320">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09655227">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461B24FB">
            <w:pPr>
              <w:adjustRightInd w:val="0"/>
              <w:spacing w:line="360" w:lineRule="auto"/>
              <w:jc w:val="center"/>
              <w:rPr>
                <w:rFonts w:hint="eastAsia" w:ascii="宋体" w:hAnsi="宋体" w:eastAsia="宋体" w:cs="宋体"/>
                <w:color w:val="000000"/>
                <w:sz w:val="24"/>
              </w:rPr>
            </w:pPr>
          </w:p>
        </w:tc>
      </w:tr>
      <w:tr w14:paraId="372518F4">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0D8D1AD0">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2DC3882E">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046C1829">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79394EDB">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4B131B67">
            <w:pPr>
              <w:adjustRightInd w:val="0"/>
              <w:spacing w:line="360" w:lineRule="auto"/>
              <w:jc w:val="center"/>
              <w:rPr>
                <w:rFonts w:hint="eastAsia" w:ascii="宋体" w:hAnsi="宋体" w:eastAsia="宋体" w:cs="宋体"/>
                <w:color w:val="000000"/>
                <w:sz w:val="24"/>
              </w:rPr>
            </w:pPr>
          </w:p>
        </w:tc>
      </w:tr>
      <w:tr w14:paraId="7ECB2C40">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61"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2EF125F8">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1A150FAE">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1FE7E4C5">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1D226546">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58704508">
            <w:pPr>
              <w:adjustRightInd w:val="0"/>
              <w:spacing w:line="360" w:lineRule="auto"/>
              <w:jc w:val="center"/>
              <w:rPr>
                <w:rFonts w:hint="eastAsia" w:ascii="宋体" w:hAnsi="宋体" w:eastAsia="宋体" w:cs="宋体"/>
                <w:color w:val="000000"/>
                <w:sz w:val="24"/>
              </w:rPr>
            </w:pPr>
          </w:p>
        </w:tc>
      </w:tr>
    </w:tbl>
    <w:p w14:paraId="13CC987F">
      <w:pPr>
        <w:pStyle w:val="16"/>
        <w:spacing w:before="0" w:beforeAutospacing="0" w:after="0" w:afterAutospacing="0" w:line="360" w:lineRule="auto"/>
        <w:ind w:firstLine="562" w:firstLineChars="200"/>
        <w:jc w:val="both"/>
        <w:rPr>
          <w:rFonts w:hint="eastAsia" w:ascii="宋体" w:hAnsi="宋体" w:eastAsia="宋体" w:cs="宋体"/>
          <w:b/>
          <w:color w:val="000000"/>
          <w:sz w:val="28"/>
          <w:szCs w:val="28"/>
          <w:lang w:eastAsia="zh-CN"/>
        </w:rPr>
      </w:pPr>
    </w:p>
    <w:p w14:paraId="63F2E8A1">
      <w:pPr>
        <w:pStyle w:val="12"/>
        <w:rPr>
          <w:rFonts w:hint="eastAsia" w:ascii="宋体" w:hAnsi="宋体" w:eastAsia="宋体" w:cs="宋体"/>
          <w:b/>
          <w:color w:val="000000"/>
          <w:sz w:val="28"/>
          <w:szCs w:val="28"/>
          <w:lang w:eastAsia="zh-CN"/>
        </w:rPr>
      </w:pPr>
    </w:p>
    <w:p w14:paraId="67B29B01">
      <w:pPr>
        <w:pStyle w:val="12"/>
        <w:rPr>
          <w:rFonts w:hint="eastAsia" w:ascii="宋体" w:hAnsi="宋体" w:eastAsia="宋体" w:cs="宋体"/>
          <w:b/>
          <w:color w:val="000000"/>
          <w:sz w:val="28"/>
          <w:szCs w:val="28"/>
          <w:lang w:eastAsia="zh-CN"/>
        </w:rPr>
      </w:pPr>
    </w:p>
    <w:p w14:paraId="7115B02B">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562" w:firstLineChars="200"/>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供应商</w:t>
      </w:r>
      <w:r>
        <w:rPr>
          <w:rFonts w:hint="eastAsia" w:ascii="宋体" w:hAnsi="宋体" w:eastAsia="宋体" w:cs="宋体"/>
          <w:b/>
          <w:color w:val="000000"/>
          <w:sz w:val="28"/>
          <w:szCs w:val="28"/>
        </w:rPr>
        <w:t>：</w:t>
      </w:r>
      <w:r>
        <w:rPr>
          <w:rFonts w:hint="eastAsia" w:ascii="宋体" w:hAnsi="宋体" w:eastAsia="宋体" w:cs="宋体"/>
          <w:b/>
          <w:color w:val="000000"/>
          <w:sz w:val="28"/>
          <w:szCs w:val="28"/>
          <w:u w:val="single"/>
          <w:lang w:val="en-US" w:eastAsia="zh-CN"/>
        </w:rPr>
        <w:t xml:space="preserve">                   </w:t>
      </w:r>
      <w:r>
        <w:rPr>
          <w:rFonts w:hint="eastAsia" w:ascii="宋体" w:hAnsi="宋体" w:eastAsia="宋体" w:cs="宋体"/>
          <w:b/>
          <w:color w:val="000000"/>
          <w:sz w:val="28"/>
          <w:szCs w:val="28"/>
        </w:rPr>
        <w:t>（盖章）</w:t>
      </w:r>
    </w:p>
    <w:p w14:paraId="456BF236">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法定代表人：</w:t>
      </w:r>
      <w:r>
        <w:rPr>
          <w:rFonts w:hint="eastAsia" w:ascii="宋体" w:hAnsi="宋体" w:eastAsia="宋体" w:cs="宋体"/>
          <w:b/>
          <w:color w:val="000000"/>
          <w:sz w:val="28"/>
          <w:szCs w:val="28"/>
          <w:u w:val="single"/>
          <w:lang w:val="en-US" w:eastAsia="zh-CN"/>
        </w:rPr>
        <w:t xml:space="preserve">               </w:t>
      </w:r>
      <w:r>
        <w:rPr>
          <w:rFonts w:hint="eastAsia" w:ascii="宋体" w:hAnsi="宋体" w:eastAsia="宋体" w:cs="宋体"/>
          <w:b/>
          <w:color w:val="000000"/>
          <w:sz w:val="28"/>
          <w:szCs w:val="28"/>
        </w:rPr>
        <w:t>（</w:t>
      </w:r>
      <w:r>
        <w:rPr>
          <w:rFonts w:hint="eastAsia" w:ascii="宋体" w:hAnsi="宋体" w:eastAsia="宋体" w:cs="宋体"/>
          <w:b/>
          <w:color w:val="000000"/>
          <w:sz w:val="28"/>
          <w:szCs w:val="28"/>
          <w:lang w:val="en-US" w:eastAsia="zh-CN"/>
        </w:rPr>
        <w:t>签字或法人印鉴</w:t>
      </w:r>
      <w:r>
        <w:rPr>
          <w:rFonts w:hint="eastAsia" w:ascii="宋体" w:hAnsi="宋体" w:eastAsia="宋体" w:cs="宋体"/>
          <w:b/>
          <w:color w:val="000000"/>
          <w:sz w:val="28"/>
          <w:szCs w:val="28"/>
        </w:rPr>
        <w:t>）</w:t>
      </w:r>
    </w:p>
    <w:p w14:paraId="351B63E3">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委托代理人：</w:t>
      </w:r>
      <w:r>
        <w:rPr>
          <w:rFonts w:hint="eastAsia" w:ascii="宋体" w:hAnsi="宋体" w:eastAsia="宋体" w:cs="宋体"/>
          <w:b/>
          <w:color w:val="000000"/>
          <w:sz w:val="28"/>
          <w:szCs w:val="28"/>
          <w:u w:val="single"/>
          <w:lang w:val="en-US" w:eastAsia="zh-CN"/>
        </w:rPr>
        <w:t xml:space="preserve">               </w:t>
      </w:r>
      <w:r>
        <w:rPr>
          <w:rFonts w:hint="eastAsia" w:ascii="宋体" w:hAnsi="宋体" w:eastAsia="宋体" w:cs="宋体"/>
          <w:b/>
          <w:color w:val="000000"/>
          <w:sz w:val="28"/>
          <w:szCs w:val="28"/>
        </w:rPr>
        <w:t>（签字）</w:t>
      </w:r>
    </w:p>
    <w:p w14:paraId="3AE434FF">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日    期：  年  月  日</w:t>
      </w:r>
    </w:p>
    <w:p w14:paraId="499ACF00">
      <w:pPr>
        <w:pStyle w:val="6"/>
        <w:rPr>
          <w:rFonts w:hint="eastAsia"/>
        </w:rPr>
      </w:pPr>
    </w:p>
    <w:p w14:paraId="3790E38E">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说明：</w:t>
      </w:r>
    </w:p>
    <w:p w14:paraId="717FDC64">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1.本表只填写谈判响应文件中与谈判文件有偏离（包括正偏离和负偏离）的内容，谈判响应文件中技术响应与谈判文件要求完全一致的，不用在此表中列出，但必须提交空白表。</w:t>
      </w:r>
    </w:p>
    <w:p w14:paraId="72C23E9B">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2.供应商必须据实填写，不得虚假响应，否则将取消其谈判或成交资格，并按有关规定进处罚。</w:t>
      </w:r>
    </w:p>
    <w:p w14:paraId="4A57E562">
      <w:pPr>
        <w:spacing w:line="360" w:lineRule="auto"/>
        <w:ind w:firstLine="562" w:firstLineChars="200"/>
        <w:rPr>
          <w:rFonts w:hint="eastAsia" w:ascii="宋体" w:hAnsi="宋体" w:eastAsia="宋体" w:cs="宋体"/>
          <w:b/>
          <w:color w:val="000000"/>
          <w:sz w:val="28"/>
          <w:szCs w:val="28"/>
        </w:rPr>
      </w:pPr>
    </w:p>
    <w:p w14:paraId="1B3AF251">
      <w:pPr>
        <w:pStyle w:val="3"/>
        <w:bidi w:val="0"/>
        <w:jc w:val="center"/>
        <w:outlineLvl w:val="0"/>
        <w:rPr>
          <w:rFonts w:hint="eastAsia" w:ascii="宋体" w:hAnsi="宋体" w:eastAsia="宋体" w:cs="宋体"/>
          <w:color w:val="000000"/>
          <w:lang w:val="en-US" w:eastAsia="zh-CN"/>
        </w:rPr>
      </w:pPr>
      <w:bookmarkStart w:id="81" w:name="_Toc18668"/>
      <w:bookmarkStart w:id="82" w:name="_Toc12372"/>
      <w:bookmarkStart w:id="83" w:name="_Toc18453"/>
      <w:r>
        <w:rPr>
          <w:rFonts w:hint="eastAsia" w:ascii="宋体" w:hAnsi="宋体" w:eastAsia="宋体" w:cs="宋体"/>
          <w:color w:val="000000"/>
        </w:rPr>
        <w:t>第</w:t>
      </w:r>
      <w:r>
        <w:rPr>
          <w:rFonts w:hint="eastAsia" w:ascii="宋体" w:hAnsi="宋体" w:eastAsia="宋体" w:cs="宋体"/>
          <w:color w:val="000000"/>
          <w:lang w:val="en-US" w:eastAsia="zh-CN"/>
        </w:rPr>
        <w:t>4</w:t>
      </w:r>
      <w:r>
        <w:rPr>
          <w:rFonts w:hint="eastAsia" w:ascii="宋体" w:hAnsi="宋体" w:eastAsia="宋体" w:cs="宋体"/>
          <w:color w:val="000000"/>
        </w:rPr>
        <w:t xml:space="preserve">部分  </w:t>
      </w:r>
      <w:r>
        <w:rPr>
          <w:rFonts w:hint="eastAsia" w:ascii="宋体" w:hAnsi="宋体" w:eastAsia="宋体" w:cs="宋体"/>
          <w:color w:val="000000"/>
          <w:lang w:eastAsia="zh-CN"/>
        </w:rPr>
        <w:t>技术谈判</w:t>
      </w:r>
      <w:r>
        <w:rPr>
          <w:rFonts w:hint="eastAsia" w:ascii="宋体" w:hAnsi="宋体" w:eastAsia="宋体" w:cs="宋体"/>
          <w:color w:val="000000"/>
        </w:rPr>
        <w:t>方案</w:t>
      </w:r>
      <w:bookmarkEnd w:id="81"/>
      <w:bookmarkEnd w:id="82"/>
      <w:bookmarkEnd w:id="83"/>
    </w:p>
    <w:p w14:paraId="42CFBC96">
      <w:pPr>
        <w:pageBreakBefore w:val="0"/>
        <w:wordWrap/>
        <w:topLinePunct w:val="0"/>
        <w:bidi w:val="0"/>
        <w:spacing w:line="360" w:lineRule="auto"/>
        <w:ind w:firstLine="560" w:firstLineChars="200"/>
        <w:jc w:val="both"/>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4</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1</w:t>
      </w:r>
      <w:r>
        <w:rPr>
          <w:rFonts w:hint="eastAsia" w:ascii="宋体" w:hAnsi="宋体" w:eastAsia="宋体" w:cs="宋体"/>
          <w:bCs/>
          <w:color w:val="000000"/>
          <w:sz w:val="28"/>
          <w:szCs w:val="28"/>
        </w:rPr>
        <w:t>供货方案</w:t>
      </w:r>
      <w:r>
        <w:rPr>
          <w:rFonts w:hint="eastAsia" w:ascii="宋体" w:hAnsi="宋体" w:eastAsia="宋体" w:cs="宋体"/>
          <w:bCs/>
          <w:color w:val="000000"/>
          <w:sz w:val="28"/>
          <w:szCs w:val="28"/>
          <w:lang w:eastAsia="zh-CN"/>
        </w:rPr>
        <w:t>（包括但不限于所提供的检测报告、产品认证证书和厂家认证证书等资料齐全、产品彩页清晰，设备功能描述详细，产品选型有充分的依据，配套设施完善，各类证明材料完整等）、彩色资料（图片）</w:t>
      </w:r>
    </w:p>
    <w:p w14:paraId="2F428C9C">
      <w:pPr>
        <w:pageBreakBefore w:val="0"/>
        <w:wordWrap/>
        <w:topLinePunct w:val="0"/>
        <w:bidi w:val="0"/>
        <w:spacing w:line="360" w:lineRule="auto"/>
        <w:ind w:firstLine="560" w:firstLineChars="200"/>
        <w:jc w:val="both"/>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val="en-US" w:eastAsia="zh-CN"/>
        </w:rPr>
        <w:t>4</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2</w:t>
      </w:r>
      <w:r>
        <w:rPr>
          <w:rFonts w:hint="eastAsia" w:ascii="宋体" w:hAnsi="宋体" w:eastAsia="宋体" w:cs="宋体"/>
          <w:bCs/>
          <w:color w:val="000000"/>
          <w:sz w:val="28"/>
          <w:szCs w:val="28"/>
        </w:rPr>
        <w:t>技术响应说明</w:t>
      </w:r>
    </w:p>
    <w:p w14:paraId="430C5A90">
      <w:pPr>
        <w:pageBreakBefore w:val="0"/>
        <w:wordWrap/>
        <w:topLinePunct w:val="0"/>
        <w:bidi w:val="0"/>
        <w:spacing w:line="360" w:lineRule="auto"/>
        <w:ind w:firstLine="560" w:firstLineChars="200"/>
        <w:jc w:val="both"/>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4.3质量保障</w:t>
      </w:r>
    </w:p>
    <w:p w14:paraId="509392B3">
      <w:pPr>
        <w:pageBreakBefore w:val="0"/>
        <w:wordWrap/>
        <w:topLinePunct w:val="0"/>
        <w:bidi w:val="0"/>
        <w:spacing w:line="360" w:lineRule="auto"/>
        <w:jc w:val="both"/>
        <w:rPr>
          <w:rFonts w:hint="eastAsia" w:ascii="宋体" w:hAnsi="宋体" w:eastAsia="宋体" w:cs="宋体"/>
          <w:bCs/>
          <w:color w:val="000000"/>
          <w:sz w:val="28"/>
          <w:szCs w:val="28"/>
        </w:rPr>
      </w:pPr>
    </w:p>
    <w:p w14:paraId="522CA08C">
      <w:pPr>
        <w:pageBreakBefore w:val="0"/>
        <w:wordWrap/>
        <w:topLinePunct w:val="0"/>
        <w:bidi w:val="0"/>
        <w:spacing w:line="360" w:lineRule="auto"/>
        <w:jc w:val="both"/>
        <w:rPr>
          <w:rFonts w:hint="eastAsia" w:ascii="宋体" w:hAnsi="宋体" w:eastAsia="宋体" w:cs="宋体"/>
          <w:bCs/>
          <w:color w:val="000000"/>
          <w:sz w:val="28"/>
          <w:szCs w:val="28"/>
        </w:rPr>
      </w:pPr>
    </w:p>
    <w:p w14:paraId="1298A9C3">
      <w:pPr>
        <w:pageBreakBefore w:val="0"/>
        <w:wordWrap/>
        <w:topLinePunct w:val="0"/>
        <w:bidi w:val="0"/>
        <w:spacing w:line="360" w:lineRule="auto"/>
        <w:jc w:val="both"/>
        <w:rPr>
          <w:rFonts w:hint="eastAsia" w:ascii="宋体" w:hAnsi="宋体" w:eastAsia="宋体" w:cs="宋体"/>
          <w:bCs/>
          <w:color w:val="000000"/>
          <w:sz w:val="28"/>
          <w:szCs w:val="28"/>
        </w:rPr>
      </w:pPr>
    </w:p>
    <w:p w14:paraId="0377453C">
      <w:pPr>
        <w:pageBreakBefore w:val="0"/>
        <w:wordWrap/>
        <w:topLinePunct w:val="0"/>
        <w:bidi w:val="0"/>
        <w:spacing w:line="360" w:lineRule="auto"/>
        <w:jc w:val="both"/>
        <w:rPr>
          <w:rFonts w:hint="eastAsia" w:ascii="宋体" w:hAnsi="宋体" w:eastAsia="宋体" w:cs="宋体"/>
          <w:bCs/>
          <w:color w:val="000000"/>
          <w:sz w:val="28"/>
          <w:szCs w:val="28"/>
        </w:rPr>
      </w:pPr>
    </w:p>
    <w:p w14:paraId="2085406F">
      <w:pPr>
        <w:pageBreakBefore w:val="0"/>
        <w:wordWrap/>
        <w:topLinePunct w:val="0"/>
        <w:bidi w:val="0"/>
        <w:spacing w:line="360" w:lineRule="auto"/>
        <w:jc w:val="both"/>
        <w:rPr>
          <w:rFonts w:hint="eastAsia" w:ascii="宋体" w:hAnsi="宋体" w:eastAsia="宋体" w:cs="宋体"/>
          <w:bCs/>
          <w:color w:val="000000"/>
          <w:sz w:val="28"/>
          <w:szCs w:val="28"/>
        </w:rPr>
      </w:pPr>
    </w:p>
    <w:p w14:paraId="2352789A">
      <w:pPr>
        <w:pageBreakBefore w:val="0"/>
        <w:wordWrap/>
        <w:topLinePunct w:val="0"/>
        <w:bidi w:val="0"/>
        <w:spacing w:line="360" w:lineRule="auto"/>
        <w:jc w:val="both"/>
        <w:rPr>
          <w:rFonts w:hint="eastAsia" w:ascii="宋体" w:hAnsi="宋体" w:eastAsia="宋体" w:cs="宋体"/>
          <w:bCs/>
          <w:color w:val="000000"/>
          <w:sz w:val="28"/>
          <w:szCs w:val="28"/>
        </w:rPr>
      </w:pPr>
    </w:p>
    <w:p w14:paraId="41ACB428">
      <w:pPr>
        <w:pageBreakBefore w:val="0"/>
        <w:wordWrap/>
        <w:topLinePunct w:val="0"/>
        <w:bidi w:val="0"/>
        <w:spacing w:line="360" w:lineRule="auto"/>
        <w:jc w:val="both"/>
        <w:rPr>
          <w:rFonts w:hint="eastAsia" w:ascii="宋体" w:hAnsi="宋体" w:eastAsia="宋体" w:cs="宋体"/>
          <w:bCs/>
          <w:color w:val="000000"/>
          <w:sz w:val="28"/>
          <w:szCs w:val="28"/>
        </w:rPr>
      </w:pPr>
    </w:p>
    <w:p w14:paraId="160C1BFD">
      <w:pPr>
        <w:pageBreakBefore w:val="0"/>
        <w:wordWrap/>
        <w:topLinePunct w:val="0"/>
        <w:bidi w:val="0"/>
        <w:spacing w:line="360" w:lineRule="auto"/>
        <w:jc w:val="both"/>
        <w:rPr>
          <w:rFonts w:hint="eastAsia" w:ascii="宋体" w:hAnsi="宋体" w:eastAsia="宋体" w:cs="宋体"/>
          <w:bCs/>
          <w:color w:val="000000"/>
          <w:sz w:val="28"/>
          <w:szCs w:val="28"/>
        </w:rPr>
      </w:pPr>
    </w:p>
    <w:p w14:paraId="2E45B7AC">
      <w:pPr>
        <w:pageBreakBefore w:val="0"/>
        <w:wordWrap/>
        <w:topLinePunct w:val="0"/>
        <w:bidi w:val="0"/>
        <w:spacing w:line="360" w:lineRule="auto"/>
        <w:jc w:val="both"/>
        <w:rPr>
          <w:rFonts w:hint="eastAsia" w:ascii="宋体" w:hAnsi="宋体" w:eastAsia="宋体" w:cs="宋体"/>
          <w:bCs/>
          <w:color w:val="000000"/>
          <w:sz w:val="28"/>
          <w:szCs w:val="28"/>
        </w:rPr>
      </w:pPr>
    </w:p>
    <w:p w14:paraId="70A39D2E">
      <w:pPr>
        <w:pageBreakBefore w:val="0"/>
        <w:wordWrap/>
        <w:topLinePunct w:val="0"/>
        <w:bidi w:val="0"/>
        <w:spacing w:line="360" w:lineRule="auto"/>
        <w:jc w:val="both"/>
        <w:rPr>
          <w:rFonts w:hint="eastAsia" w:ascii="宋体" w:hAnsi="宋体" w:eastAsia="宋体" w:cs="宋体"/>
          <w:bCs/>
          <w:color w:val="000000"/>
          <w:sz w:val="28"/>
          <w:szCs w:val="28"/>
        </w:rPr>
      </w:pPr>
    </w:p>
    <w:p w14:paraId="39B00533">
      <w:pPr>
        <w:pageBreakBefore w:val="0"/>
        <w:wordWrap/>
        <w:topLinePunct w:val="0"/>
        <w:bidi w:val="0"/>
        <w:spacing w:line="360" w:lineRule="auto"/>
        <w:jc w:val="both"/>
        <w:rPr>
          <w:rFonts w:hint="eastAsia" w:ascii="宋体" w:hAnsi="宋体" w:eastAsia="宋体" w:cs="宋体"/>
          <w:bCs/>
          <w:color w:val="000000"/>
          <w:sz w:val="28"/>
          <w:szCs w:val="28"/>
        </w:rPr>
      </w:pPr>
    </w:p>
    <w:p w14:paraId="18C37CCB">
      <w:pPr>
        <w:pStyle w:val="8"/>
        <w:rPr>
          <w:rFonts w:hint="eastAsia" w:ascii="宋体" w:hAnsi="宋体" w:eastAsia="宋体" w:cs="宋体"/>
          <w:bCs/>
          <w:color w:val="000000"/>
          <w:sz w:val="28"/>
          <w:szCs w:val="28"/>
        </w:rPr>
      </w:pPr>
    </w:p>
    <w:p w14:paraId="77287F53">
      <w:pPr>
        <w:rPr>
          <w:rFonts w:hint="eastAsia" w:ascii="宋体" w:hAnsi="宋体" w:eastAsia="宋体" w:cs="宋体"/>
          <w:bCs/>
          <w:color w:val="000000"/>
          <w:sz w:val="28"/>
          <w:szCs w:val="28"/>
        </w:rPr>
      </w:pPr>
    </w:p>
    <w:p w14:paraId="241B4937">
      <w:pPr>
        <w:pStyle w:val="17"/>
        <w:rPr>
          <w:rFonts w:hint="eastAsia" w:ascii="宋体" w:hAnsi="宋体" w:eastAsia="宋体" w:cs="宋体"/>
          <w:color w:val="000000"/>
        </w:rPr>
      </w:pPr>
    </w:p>
    <w:p w14:paraId="05EF97D5">
      <w:pPr>
        <w:rPr>
          <w:rFonts w:hint="eastAsia" w:ascii="宋体" w:hAnsi="宋体" w:eastAsia="宋体" w:cs="宋体"/>
          <w:bCs/>
          <w:color w:val="000000"/>
          <w:sz w:val="28"/>
          <w:szCs w:val="28"/>
        </w:rPr>
      </w:pPr>
    </w:p>
    <w:p w14:paraId="466C9773">
      <w:pPr>
        <w:pStyle w:val="8"/>
        <w:rPr>
          <w:rFonts w:hint="eastAsia" w:ascii="宋体" w:hAnsi="宋体" w:eastAsia="宋体" w:cs="宋体"/>
          <w:bCs/>
          <w:color w:val="000000"/>
          <w:sz w:val="28"/>
          <w:szCs w:val="28"/>
        </w:rPr>
      </w:pPr>
    </w:p>
    <w:p w14:paraId="4422E6A0">
      <w:pPr>
        <w:rPr>
          <w:rFonts w:hint="eastAsia" w:ascii="宋体" w:hAnsi="宋体" w:eastAsia="宋体" w:cs="宋体"/>
          <w:bCs/>
          <w:color w:val="000000"/>
          <w:sz w:val="28"/>
          <w:szCs w:val="28"/>
        </w:rPr>
      </w:pPr>
    </w:p>
    <w:p w14:paraId="244B5D09">
      <w:pPr>
        <w:pStyle w:val="8"/>
        <w:rPr>
          <w:rFonts w:hint="eastAsia" w:ascii="宋体" w:hAnsi="宋体" w:eastAsia="宋体" w:cs="宋体"/>
          <w:bCs/>
          <w:color w:val="000000"/>
          <w:sz w:val="28"/>
          <w:szCs w:val="28"/>
        </w:rPr>
      </w:pPr>
    </w:p>
    <w:p w14:paraId="6B56D284">
      <w:pPr>
        <w:rPr>
          <w:rFonts w:hint="eastAsia" w:ascii="宋体" w:hAnsi="宋体" w:eastAsia="宋体" w:cs="宋体"/>
          <w:bCs/>
          <w:color w:val="000000"/>
          <w:sz w:val="28"/>
          <w:szCs w:val="28"/>
        </w:rPr>
      </w:pPr>
    </w:p>
    <w:p w14:paraId="39B4F813">
      <w:pPr>
        <w:pStyle w:val="8"/>
        <w:rPr>
          <w:rFonts w:hint="eastAsia" w:ascii="宋体" w:hAnsi="宋体" w:eastAsia="宋体" w:cs="宋体"/>
          <w:color w:val="000000"/>
        </w:rPr>
      </w:pPr>
    </w:p>
    <w:p w14:paraId="2EAB4A80">
      <w:pPr>
        <w:pageBreakBefore w:val="0"/>
        <w:wordWrap/>
        <w:topLinePunct w:val="0"/>
        <w:bidi w:val="0"/>
        <w:spacing w:line="360" w:lineRule="auto"/>
        <w:jc w:val="both"/>
        <w:rPr>
          <w:rFonts w:hint="eastAsia" w:ascii="宋体" w:hAnsi="宋体" w:eastAsia="宋体" w:cs="宋体"/>
          <w:bCs/>
          <w:color w:val="000000"/>
          <w:sz w:val="28"/>
          <w:szCs w:val="28"/>
        </w:rPr>
      </w:pPr>
    </w:p>
    <w:p w14:paraId="76EFF6E6">
      <w:pPr>
        <w:pageBreakBefore w:val="0"/>
        <w:wordWrap/>
        <w:topLinePunct w:val="0"/>
        <w:bidi w:val="0"/>
        <w:spacing w:line="360" w:lineRule="auto"/>
        <w:jc w:val="both"/>
        <w:rPr>
          <w:rFonts w:hint="eastAsia" w:ascii="宋体" w:hAnsi="宋体" w:eastAsia="宋体" w:cs="宋体"/>
          <w:bCs/>
          <w:color w:val="000000"/>
          <w:sz w:val="28"/>
          <w:szCs w:val="28"/>
        </w:rPr>
      </w:pPr>
    </w:p>
    <w:p w14:paraId="4027F1BD">
      <w:pPr>
        <w:pageBreakBefore w:val="0"/>
        <w:wordWrap/>
        <w:topLinePunct w:val="0"/>
        <w:bidi w:val="0"/>
        <w:spacing w:line="360" w:lineRule="auto"/>
        <w:jc w:val="both"/>
        <w:rPr>
          <w:rFonts w:hint="eastAsia" w:ascii="宋体" w:hAnsi="宋体" w:eastAsia="宋体" w:cs="宋体"/>
          <w:bCs/>
          <w:color w:val="000000"/>
          <w:sz w:val="28"/>
          <w:szCs w:val="28"/>
        </w:rPr>
      </w:pPr>
    </w:p>
    <w:p w14:paraId="061D60D0">
      <w:pPr>
        <w:pStyle w:val="3"/>
        <w:bidi w:val="0"/>
        <w:outlineLvl w:val="0"/>
        <w:rPr>
          <w:rFonts w:hint="eastAsia" w:ascii="宋体" w:hAnsi="宋体" w:eastAsia="宋体" w:cs="宋体"/>
          <w:bCs/>
          <w:color w:val="000000"/>
          <w:sz w:val="28"/>
          <w:szCs w:val="28"/>
        </w:rPr>
      </w:pPr>
      <w:bookmarkStart w:id="84" w:name="_Toc11714"/>
      <w:bookmarkStart w:id="85" w:name="_Toc4118"/>
      <w:bookmarkStart w:id="86" w:name="_Toc28986"/>
      <w:r>
        <w:rPr>
          <w:rFonts w:hint="eastAsia" w:ascii="宋体" w:hAnsi="宋体" w:eastAsia="宋体" w:cs="宋体"/>
          <w:color w:val="000000"/>
        </w:rPr>
        <w:t>第</w:t>
      </w:r>
      <w:r>
        <w:rPr>
          <w:rFonts w:hint="eastAsia" w:ascii="宋体" w:hAnsi="宋体" w:eastAsia="宋体" w:cs="宋体"/>
          <w:color w:val="000000"/>
          <w:lang w:val="en-US" w:eastAsia="zh-CN"/>
        </w:rPr>
        <w:t>5</w:t>
      </w:r>
      <w:r>
        <w:rPr>
          <w:rFonts w:hint="eastAsia" w:ascii="宋体" w:hAnsi="宋体" w:eastAsia="宋体" w:cs="宋体"/>
          <w:color w:val="000000"/>
        </w:rPr>
        <w:t xml:space="preserve">部分  </w:t>
      </w:r>
      <w:r>
        <w:rPr>
          <w:rFonts w:hint="eastAsia" w:ascii="宋体" w:hAnsi="宋体" w:eastAsia="宋体" w:cs="宋体"/>
          <w:color w:val="000000"/>
          <w:lang w:eastAsia="zh-CN"/>
        </w:rPr>
        <w:t>商务谈判方</w:t>
      </w:r>
      <w:r>
        <w:rPr>
          <w:rFonts w:hint="eastAsia" w:ascii="宋体" w:hAnsi="宋体" w:eastAsia="宋体" w:cs="宋体"/>
          <w:color w:val="000000"/>
        </w:rPr>
        <w:t>案</w:t>
      </w:r>
      <w:bookmarkEnd w:id="84"/>
      <w:bookmarkEnd w:id="85"/>
      <w:bookmarkEnd w:id="86"/>
    </w:p>
    <w:p w14:paraId="3EF1E1DB">
      <w:pPr>
        <w:pageBreakBefore w:val="0"/>
        <w:wordWrap/>
        <w:topLinePunct w:val="0"/>
        <w:bidi w:val="0"/>
        <w:spacing w:line="360" w:lineRule="auto"/>
        <w:ind w:firstLine="560" w:firstLineChars="200"/>
        <w:jc w:val="both"/>
        <w:rPr>
          <w:rFonts w:hint="eastAsia" w:ascii="宋体" w:hAnsi="宋体" w:eastAsia="宋体" w:cs="宋体"/>
          <w:bCs/>
          <w:color w:val="000000"/>
          <w:sz w:val="28"/>
          <w:szCs w:val="28"/>
        </w:rPr>
      </w:pPr>
      <w:r>
        <w:rPr>
          <w:rFonts w:hint="eastAsia" w:ascii="宋体" w:hAnsi="宋体" w:eastAsia="宋体" w:cs="宋体"/>
          <w:bCs/>
          <w:color w:val="000000"/>
          <w:sz w:val="28"/>
          <w:szCs w:val="28"/>
          <w:lang w:val="en-US" w:eastAsia="zh-CN"/>
        </w:rPr>
        <w:t>5.</w:t>
      </w:r>
      <w:r>
        <w:rPr>
          <w:rFonts w:hint="eastAsia" w:ascii="宋体" w:hAnsi="宋体" w:eastAsia="宋体" w:cs="宋体"/>
          <w:bCs/>
          <w:color w:val="000000"/>
          <w:sz w:val="28"/>
          <w:szCs w:val="28"/>
        </w:rPr>
        <w:t>1企业简介</w:t>
      </w:r>
    </w:p>
    <w:p w14:paraId="15BDDE4D">
      <w:pPr>
        <w:pageBreakBefore w:val="0"/>
        <w:wordWrap/>
        <w:topLinePunct w:val="0"/>
        <w:bidi w:val="0"/>
        <w:spacing w:line="360" w:lineRule="auto"/>
        <w:ind w:firstLine="560" w:firstLineChars="200"/>
        <w:jc w:val="both"/>
        <w:rPr>
          <w:rFonts w:hint="eastAsia" w:ascii="宋体" w:hAnsi="宋体" w:eastAsia="宋体" w:cs="宋体"/>
          <w:bCs/>
          <w:color w:val="000000"/>
          <w:sz w:val="28"/>
          <w:szCs w:val="28"/>
        </w:rPr>
      </w:pPr>
      <w:r>
        <w:rPr>
          <w:rFonts w:hint="eastAsia" w:ascii="宋体" w:hAnsi="宋体" w:eastAsia="宋体" w:cs="宋体"/>
          <w:bCs/>
          <w:color w:val="000000"/>
          <w:sz w:val="28"/>
          <w:szCs w:val="28"/>
          <w:lang w:val="en-US" w:eastAsia="zh-CN"/>
        </w:rPr>
        <w:t>5.</w:t>
      </w:r>
      <w:r>
        <w:rPr>
          <w:rFonts w:hint="eastAsia" w:ascii="宋体" w:hAnsi="宋体" w:eastAsia="宋体" w:cs="宋体"/>
          <w:bCs/>
          <w:color w:val="000000"/>
          <w:sz w:val="28"/>
          <w:szCs w:val="28"/>
        </w:rPr>
        <w:t>2业绩证明</w:t>
      </w:r>
    </w:p>
    <w:p w14:paraId="022B0A90">
      <w:pPr>
        <w:pageBreakBefore w:val="0"/>
        <w:wordWrap/>
        <w:topLinePunct w:val="0"/>
        <w:bidi w:val="0"/>
        <w:spacing w:line="360" w:lineRule="auto"/>
        <w:ind w:firstLine="560" w:firstLineChars="200"/>
        <w:jc w:val="both"/>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val="en-US" w:eastAsia="zh-CN"/>
        </w:rPr>
        <w:t>5.</w:t>
      </w:r>
      <w:r>
        <w:rPr>
          <w:rFonts w:hint="eastAsia" w:ascii="宋体" w:hAnsi="宋体" w:eastAsia="宋体" w:cs="宋体"/>
          <w:bCs/>
          <w:color w:val="000000"/>
          <w:sz w:val="28"/>
          <w:szCs w:val="28"/>
        </w:rPr>
        <w:t>3</w:t>
      </w:r>
      <w:r>
        <w:rPr>
          <w:rFonts w:hint="eastAsia" w:ascii="宋体" w:hAnsi="宋体" w:eastAsia="宋体" w:cs="宋体"/>
          <w:bCs/>
          <w:color w:val="000000"/>
          <w:sz w:val="28"/>
          <w:szCs w:val="28"/>
          <w:lang w:eastAsia="zh-CN"/>
        </w:rPr>
        <w:t>服务承诺</w:t>
      </w:r>
    </w:p>
    <w:p w14:paraId="6D4A954D">
      <w:pPr>
        <w:pageBreakBefore w:val="0"/>
        <w:wordWrap/>
        <w:topLinePunct w:val="0"/>
        <w:bidi w:val="0"/>
        <w:spacing w:line="360" w:lineRule="auto"/>
        <w:ind w:firstLine="560" w:firstLineChars="200"/>
        <w:jc w:val="both"/>
        <w:rPr>
          <w:rFonts w:hint="eastAsia" w:ascii="宋体" w:hAnsi="宋体" w:eastAsia="宋体" w:cs="宋体"/>
          <w:bCs/>
          <w:color w:val="000000"/>
          <w:sz w:val="28"/>
          <w:szCs w:val="28"/>
          <w:lang w:val="en-US" w:eastAsia="zh-CN"/>
        </w:rPr>
      </w:pPr>
    </w:p>
    <w:p w14:paraId="6177E537">
      <w:pPr>
        <w:pageBreakBefore w:val="0"/>
        <w:wordWrap/>
        <w:topLinePunct w:val="0"/>
        <w:bidi w:val="0"/>
        <w:spacing w:line="360" w:lineRule="auto"/>
        <w:jc w:val="both"/>
        <w:rPr>
          <w:rFonts w:hint="eastAsia" w:ascii="宋体" w:hAnsi="宋体" w:eastAsia="宋体" w:cs="宋体"/>
          <w:bCs/>
          <w:color w:val="000000"/>
          <w:sz w:val="28"/>
          <w:szCs w:val="28"/>
        </w:rPr>
      </w:pPr>
    </w:p>
    <w:p w14:paraId="5F854A5D">
      <w:pPr>
        <w:pageBreakBefore w:val="0"/>
        <w:wordWrap/>
        <w:topLinePunct w:val="0"/>
        <w:bidi w:val="0"/>
        <w:spacing w:line="360" w:lineRule="auto"/>
        <w:jc w:val="both"/>
        <w:rPr>
          <w:rFonts w:hint="eastAsia" w:ascii="宋体" w:hAnsi="宋体" w:eastAsia="宋体" w:cs="宋体"/>
          <w:bCs/>
          <w:color w:val="000000"/>
          <w:sz w:val="28"/>
          <w:szCs w:val="28"/>
        </w:rPr>
      </w:pPr>
    </w:p>
    <w:p w14:paraId="0B836432">
      <w:pPr>
        <w:pageBreakBefore w:val="0"/>
        <w:wordWrap/>
        <w:topLinePunct w:val="0"/>
        <w:bidi w:val="0"/>
        <w:spacing w:line="360" w:lineRule="auto"/>
        <w:jc w:val="both"/>
        <w:rPr>
          <w:rFonts w:hint="eastAsia" w:ascii="宋体" w:hAnsi="宋体" w:eastAsia="宋体" w:cs="宋体"/>
          <w:bCs/>
          <w:color w:val="000000"/>
          <w:sz w:val="28"/>
          <w:szCs w:val="28"/>
        </w:rPr>
      </w:pPr>
    </w:p>
    <w:p w14:paraId="4545BABD">
      <w:pPr>
        <w:pageBreakBefore w:val="0"/>
        <w:wordWrap/>
        <w:topLinePunct w:val="0"/>
        <w:bidi w:val="0"/>
        <w:spacing w:line="360" w:lineRule="auto"/>
        <w:jc w:val="both"/>
        <w:rPr>
          <w:rFonts w:hint="eastAsia" w:ascii="宋体" w:hAnsi="宋体" w:eastAsia="宋体" w:cs="宋体"/>
          <w:bCs/>
          <w:color w:val="000000"/>
          <w:sz w:val="28"/>
          <w:szCs w:val="28"/>
        </w:rPr>
      </w:pPr>
    </w:p>
    <w:p w14:paraId="29756A63">
      <w:pPr>
        <w:pageBreakBefore w:val="0"/>
        <w:wordWrap/>
        <w:topLinePunct w:val="0"/>
        <w:bidi w:val="0"/>
        <w:spacing w:line="360" w:lineRule="auto"/>
        <w:jc w:val="both"/>
        <w:rPr>
          <w:rFonts w:hint="eastAsia" w:ascii="宋体" w:hAnsi="宋体" w:eastAsia="宋体" w:cs="宋体"/>
          <w:bCs/>
          <w:color w:val="000000"/>
          <w:sz w:val="28"/>
          <w:szCs w:val="28"/>
        </w:rPr>
      </w:pPr>
    </w:p>
    <w:p w14:paraId="0B4206E6">
      <w:pPr>
        <w:rPr>
          <w:rFonts w:hint="eastAsia" w:ascii="宋体" w:hAnsi="宋体" w:eastAsia="宋体" w:cs="宋体"/>
          <w:color w:val="000000"/>
        </w:rPr>
      </w:pPr>
    </w:p>
    <w:p w14:paraId="18721046">
      <w:pPr>
        <w:pageBreakBefore w:val="0"/>
        <w:wordWrap/>
        <w:topLinePunct w:val="0"/>
        <w:bidi w:val="0"/>
        <w:spacing w:line="360" w:lineRule="auto"/>
        <w:jc w:val="both"/>
        <w:rPr>
          <w:rFonts w:hint="eastAsia" w:ascii="宋体" w:hAnsi="宋体" w:eastAsia="宋体" w:cs="宋体"/>
          <w:bCs/>
          <w:color w:val="000000"/>
          <w:sz w:val="28"/>
          <w:szCs w:val="28"/>
        </w:rPr>
      </w:pPr>
    </w:p>
    <w:p w14:paraId="0C40DB90">
      <w:pPr>
        <w:pStyle w:val="8"/>
        <w:pageBreakBefore w:val="0"/>
        <w:wordWrap/>
        <w:topLinePunct w:val="0"/>
        <w:bidi w:val="0"/>
        <w:spacing w:line="360" w:lineRule="auto"/>
        <w:jc w:val="both"/>
        <w:rPr>
          <w:rFonts w:hint="eastAsia" w:ascii="宋体" w:hAnsi="宋体" w:eastAsia="宋体" w:cs="宋体"/>
          <w:bCs/>
          <w:color w:val="000000"/>
          <w:sz w:val="28"/>
          <w:szCs w:val="28"/>
        </w:rPr>
      </w:pPr>
    </w:p>
    <w:p w14:paraId="4EFA71B0">
      <w:pPr>
        <w:pageBreakBefore w:val="0"/>
        <w:wordWrap/>
        <w:topLinePunct w:val="0"/>
        <w:bidi w:val="0"/>
        <w:spacing w:line="360" w:lineRule="auto"/>
        <w:jc w:val="both"/>
        <w:rPr>
          <w:rFonts w:hint="eastAsia" w:ascii="宋体" w:hAnsi="宋体" w:eastAsia="宋体" w:cs="宋体"/>
          <w:bCs/>
          <w:color w:val="000000"/>
          <w:sz w:val="28"/>
          <w:szCs w:val="28"/>
        </w:rPr>
      </w:pPr>
    </w:p>
    <w:p w14:paraId="55043B4A">
      <w:pPr>
        <w:pageBreakBefore w:val="0"/>
        <w:wordWrap/>
        <w:topLinePunct w:val="0"/>
        <w:bidi w:val="0"/>
        <w:spacing w:line="360" w:lineRule="auto"/>
        <w:jc w:val="both"/>
        <w:rPr>
          <w:rFonts w:hint="eastAsia" w:ascii="宋体" w:hAnsi="宋体" w:eastAsia="宋体" w:cs="宋体"/>
          <w:bCs/>
          <w:color w:val="000000"/>
          <w:sz w:val="28"/>
          <w:szCs w:val="28"/>
        </w:rPr>
      </w:pPr>
    </w:p>
    <w:p w14:paraId="520F5B23">
      <w:pPr>
        <w:pageBreakBefore w:val="0"/>
        <w:wordWrap/>
        <w:topLinePunct w:val="0"/>
        <w:bidi w:val="0"/>
        <w:spacing w:line="360" w:lineRule="auto"/>
        <w:jc w:val="center"/>
        <w:rPr>
          <w:rFonts w:hint="eastAsia" w:ascii="宋体" w:hAnsi="宋体" w:eastAsia="宋体" w:cs="宋体"/>
          <w:b/>
          <w:bCs w:val="0"/>
          <w:color w:val="000000"/>
          <w:sz w:val="28"/>
          <w:szCs w:val="28"/>
        </w:rPr>
      </w:pPr>
    </w:p>
    <w:p w14:paraId="2AA93A31">
      <w:pPr>
        <w:pageBreakBefore w:val="0"/>
        <w:wordWrap/>
        <w:topLinePunct w:val="0"/>
        <w:bidi w:val="0"/>
        <w:spacing w:line="360" w:lineRule="auto"/>
        <w:jc w:val="center"/>
        <w:rPr>
          <w:rFonts w:hint="eastAsia" w:ascii="宋体" w:hAnsi="宋体" w:eastAsia="宋体" w:cs="宋体"/>
          <w:b/>
          <w:bCs w:val="0"/>
          <w:color w:val="000000"/>
          <w:sz w:val="28"/>
          <w:szCs w:val="28"/>
        </w:rPr>
      </w:pPr>
    </w:p>
    <w:p w14:paraId="5568C9B6">
      <w:pPr>
        <w:pageBreakBefore w:val="0"/>
        <w:wordWrap/>
        <w:topLinePunct w:val="0"/>
        <w:bidi w:val="0"/>
        <w:spacing w:line="360" w:lineRule="auto"/>
        <w:jc w:val="center"/>
        <w:rPr>
          <w:rFonts w:hint="eastAsia" w:ascii="宋体" w:hAnsi="宋体" w:eastAsia="宋体" w:cs="宋体"/>
          <w:b/>
          <w:bCs w:val="0"/>
          <w:color w:val="000000"/>
          <w:sz w:val="28"/>
          <w:szCs w:val="28"/>
        </w:rPr>
      </w:pPr>
    </w:p>
    <w:p w14:paraId="27642691">
      <w:pPr>
        <w:pageBreakBefore w:val="0"/>
        <w:wordWrap/>
        <w:topLinePunct w:val="0"/>
        <w:bidi w:val="0"/>
        <w:spacing w:line="360" w:lineRule="auto"/>
        <w:jc w:val="center"/>
        <w:rPr>
          <w:rFonts w:hint="eastAsia" w:ascii="宋体" w:hAnsi="宋体" w:eastAsia="宋体" w:cs="宋体"/>
          <w:b/>
          <w:bCs w:val="0"/>
          <w:color w:val="000000"/>
          <w:sz w:val="28"/>
          <w:szCs w:val="28"/>
        </w:rPr>
      </w:pPr>
    </w:p>
    <w:p w14:paraId="5D2CB1E8">
      <w:pPr>
        <w:pageBreakBefore w:val="0"/>
        <w:wordWrap/>
        <w:topLinePunct w:val="0"/>
        <w:bidi w:val="0"/>
        <w:spacing w:line="360" w:lineRule="auto"/>
        <w:jc w:val="center"/>
        <w:rPr>
          <w:rFonts w:hint="eastAsia" w:ascii="宋体" w:hAnsi="宋体" w:eastAsia="宋体" w:cs="宋体"/>
          <w:b/>
          <w:bCs w:val="0"/>
          <w:color w:val="000000"/>
          <w:sz w:val="28"/>
          <w:szCs w:val="28"/>
        </w:rPr>
      </w:pPr>
    </w:p>
    <w:p w14:paraId="713DB485">
      <w:pPr>
        <w:pageBreakBefore w:val="0"/>
        <w:wordWrap/>
        <w:topLinePunct w:val="0"/>
        <w:bidi w:val="0"/>
        <w:spacing w:line="360" w:lineRule="auto"/>
        <w:jc w:val="center"/>
        <w:rPr>
          <w:rFonts w:hint="eastAsia" w:ascii="宋体" w:hAnsi="宋体" w:eastAsia="宋体" w:cs="宋体"/>
          <w:b/>
          <w:bCs w:val="0"/>
          <w:color w:val="000000"/>
          <w:sz w:val="28"/>
          <w:szCs w:val="28"/>
        </w:rPr>
        <w:sectPr>
          <w:pgSz w:w="11906" w:h="16838"/>
          <w:pgMar w:top="1440" w:right="1440" w:bottom="1440" w:left="1440" w:header="851" w:footer="992" w:gutter="0"/>
          <w:pgNumType w:fmt="decimal"/>
          <w:cols w:space="720" w:num="1"/>
          <w:titlePg/>
          <w:docGrid w:linePitch="312" w:charSpace="0"/>
        </w:sectPr>
      </w:pPr>
    </w:p>
    <w:p w14:paraId="68027E89">
      <w:pPr>
        <w:pStyle w:val="3"/>
        <w:bidi w:val="0"/>
        <w:outlineLvl w:val="0"/>
        <w:rPr>
          <w:rFonts w:hint="eastAsia" w:ascii="宋体" w:hAnsi="宋体" w:eastAsia="宋体" w:cs="宋体"/>
          <w:color w:val="000000"/>
        </w:rPr>
      </w:pPr>
      <w:bookmarkStart w:id="87" w:name="_Toc2700"/>
      <w:bookmarkStart w:id="88" w:name="_Toc21484"/>
      <w:bookmarkStart w:id="89" w:name="_Toc4276"/>
      <w:r>
        <w:rPr>
          <w:rFonts w:hint="eastAsia" w:ascii="宋体" w:hAnsi="宋体" w:eastAsia="宋体" w:cs="宋体"/>
          <w:color w:val="000000"/>
        </w:rPr>
        <w:t>第</w:t>
      </w:r>
      <w:r>
        <w:rPr>
          <w:rFonts w:hint="eastAsia" w:ascii="宋体" w:hAnsi="宋体" w:eastAsia="宋体" w:cs="宋体"/>
          <w:color w:val="000000"/>
          <w:lang w:val="en-US" w:eastAsia="zh-CN"/>
        </w:rPr>
        <w:t>6</w:t>
      </w:r>
      <w:r>
        <w:rPr>
          <w:rFonts w:hint="eastAsia" w:ascii="宋体" w:hAnsi="宋体" w:eastAsia="宋体" w:cs="宋体"/>
          <w:color w:val="000000"/>
        </w:rPr>
        <w:t>部分  供应商承诺</w:t>
      </w:r>
      <w:bookmarkEnd w:id="87"/>
      <w:bookmarkEnd w:id="88"/>
      <w:bookmarkEnd w:id="89"/>
    </w:p>
    <w:p w14:paraId="7DA37C15">
      <w:pPr>
        <w:pageBreakBefore w:val="0"/>
        <w:wordWrap/>
        <w:topLinePunct w:val="0"/>
        <w:bidi w:val="0"/>
        <w:spacing w:line="360" w:lineRule="auto"/>
        <w:jc w:val="both"/>
        <w:rPr>
          <w:rFonts w:hint="eastAsia" w:ascii="宋体" w:hAnsi="宋体" w:eastAsia="宋体" w:cs="宋体"/>
          <w:bCs/>
          <w:color w:val="000000"/>
          <w:sz w:val="28"/>
          <w:szCs w:val="28"/>
        </w:rPr>
      </w:pPr>
    </w:p>
    <w:p w14:paraId="28D19240">
      <w:pPr>
        <w:pageBreakBefore w:val="0"/>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未签署或者虚假承诺签署本</w:t>
      </w:r>
      <w:r>
        <w:rPr>
          <w:rFonts w:hint="eastAsia" w:ascii="宋体" w:hAnsi="宋体" w:eastAsia="宋体" w:cs="宋体"/>
          <w:bCs/>
          <w:color w:val="000000"/>
          <w:sz w:val="28"/>
          <w:szCs w:val="28"/>
        </w:rPr>
        <w:t>承诺书的，其责任由</w:t>
      </w:r>
      <w:r>
        <w:rPr>
          <w:rFonts w:hint="eastAsia" w:ascii="宋体" w:hAnsi="宋体" w:eastAsia="宋体" w:cs="宋体"/>
          <w:color w:val="000000"/>
          <w:sz w:val="28"/>
          <w:szCs w:val="28"/>
        </w:rPr>
        <w:t>供应商自行承担。</w:t>
      </w:r>
    </w:p>
    <w:p w14:paraId="71D56E2B">
      <w:pPr>
        <w:pageBreakBefore w:val="0"/>
        <w:wordWrap/>
        <w:topLinePunct w:val="0"/>
        <w:bidi w:val="0"/>
        <w:spacing w:line="360" w:lineRule="auto"/>
        <w:ind w:firstLine="560" w:firstLineChars="200"/>
        <w:jc w:val="both"/>
        <w:rPr>
          <w:rFonts w:hint="eastAsia" w:ascii="宋体" w:hAnsi="宋体" w:eastAsia="宋体" w:cs="宋体"/>
          <w:color w:val="000000"/>
          <w:sz w:val="28"/>
          <w:szCs w:val="28"/>
          <w:lang w:val="en-US" w:eastAsia="zh-CN"/>
        </w:rPr>
      </w:pPr>
    </w:p>
    <w:p w14:paraId="16740629">
      <w:pPr>
        <w:pageBreakBefore w:val="0"/>
        <w:wordWrap/>
        <w:topLinePunct w:val="0"/>
        <w:bidi w:val="0"/>
        <w:spacing w:after="156" w:afterLines="50" w:line="360" w:lineRule="auto"/>
        <w:jc w:val="left"/>
        <w:rPr>
          <w:rFonts w:hint="default" w:ascii="宋体" w:hAnsi="宋体" w:eastAsia="宋体" w:cs="宋体"/>
          <w:color w:val="000000"/>
          <w:sz w:val="28"/>
          <w:szCs w:val="28"/>
          <w:u w:val="none"/>
          <w:lang w:val="en-US" w:eastAsia="zh-CN"/>
        </w:rPr>
      </w:pPr>
      <w:r>
        <w:rPr>
          <w:rFonts w:hint="eastAsia" w:ascii="宋体" w:hAnsi="宋体" w:eastAsia="宋体" w:cs="宋体"/>
          <w:color w:val="000000"/>
          <w:sz w:val="28"/>
          <w:szCs w:val="28"/>
          <w:u w:val="none"/>
        </w:rPr>
        <w:t>承诺书</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u w:val="none"/>
          <w:lang w:val="en-US" w:eastAsia="zh-CN"/>
        </w:rPr>
        <w:t>一</w:t>
      </w:r>
    </w:p>
    <w:tbl>
      <w:tblPr>
        <w:tblStyle w:val="1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7"/>
        <w:gridCol w:w="2946"/>
        <w:gridCol w:w="2947"/>
      </w:tblGrid>
      <w:tr w14:paraId="7B19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840" w:type="dxa"/>
            <w:gridSpan w:val="3"/>
            <w:noWrap w:val="0"/>
            <w:vAlign w:val="center"/>
          </w:tcPr>
          <w:p w14:paraId="539FE5A0">
            <w:pPr>
              <w:pageBreakBefore w:val="0"/>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lang w:eastAsia="zh-CN"/>
              </w:rPr>
              <w:t>陕西伯乐项目管理有限公司</w:t>
            </w:r>
          </w:p>
        </w:tc>
      </w:tr>
      <w:tr w14:paraId="3F00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8840" w:type="dxa"/>
            <w:gridSpan w:val="3"/>
            <w:noWrap w:val="0"/>
            <w:vAlign w:val="center"/>
          </w:tcPr>
          <w:p w14:paraId="0BCB71BF">
            <w:pPr>
              <w:pageBreakBefore w:val="0"/>
              <w:wordWrap/>
              <w:topLinePunct w:val="0"/>
              <w:bidi w:val="0"/>
              <w:spacing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作为参加贵公司组织的谈判采购项目的谈判供应商，本公司承诺：在参加本项目谈判之前</w:t>
            </w:r>
            <w:r>
              <w:rPr>
                <w:rFonts w:hint="eastAsia" w:ascii="宋体" w:hAnsi="宋体" w:eastAsia="宋体" w:cs="宋体"/>
                <w:color w:val="000000"/>
                <w:sz w:val="24"/>
                <w:szCs w:val="24"/>
                <w:lang w:eastAsia="zh-CN"/>
              </w:rPr>
              <w:t>三年内</w:t>
            </w:r>
            <w:r>
              <w:rPr>
                <w:rFonts w:hint="eastAsia" w:ascii="宋体" w:hAnsi="宋体" w:eastAsia="宋体" w:cs="宋体"/>
                <w:color w:val="000000"/>
                <w:sz w:val="24"/>
                <w:szCs w:val="24"/>
              </w:rPr>
              <w:t>不存在被依法禁止经营行为、财产被接管或冻结</w:t>
            </w:r>
            <w:r>
              <w:rPr>
                <w:rFonts w:hint="eastAsia" w:ascii="宋体" w:hAnsi="宋体" w:eastAsia="宋体" w:cs="宋体"/>
                <w:color w:val="000000"/>
                <w:sz w:val="24"/>
                <w:szCs w:val="24"/>
                <w:lang w:eastAsia="zh-CN"/>
              </w:rPr>
              <w:t>、合同纠纷、经营异常</w:t>
            </w:r>
            <w:r>
              <w:rPr>
                <w:rFonts w:hint="eastAsia" w:ascii="宋体" w:hAnsi="宋体" w:eastAsia="宋体" w:cs="宋体"/>
                <w:color w:val="000000"/>
                <w:sz w:val="24"/>
                <w:szCs w:val="24"/>
              </w:rPr>
              <w:t>的情况，如有隐瞒实情，愿承担一切责任及后果。</w:t>
            </w:r>
          </w:p>
        </w:tc>
      </w:tr>
      <w:tr w14:paraId="6A20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947" w:type="dxa"/>
            <w:noWrap w:val="0"/>
            <w:vAlign w:val="center"/>
          </w:tcPr>
          <w:p w14:paraId="425A6384">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w:t>
            </w:r>
          </w:p>
        </w:tc>
        <w:tc>
          <w:tcPr>
            <w:tcW w:w="2946" w:type="dxa"/>
            <w:noWrap w:val="0"/>
            <w:vAlign w:val="center"/>
          </w:tcPr>
          <w:p w14:paraId="46EC1A5E">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2947" w:type="dxa"/>
            <w:noWrap w:val="0"/>
            <w:vAlign w:val="center"/>
          </w:tcPr>
          <w:p w14:paraId="77593AD6">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日   期</w:t>
            </w:r>
          </w:p>
        </w:tc>
      </w:tr>
      <w:tr w14:paraId="5D18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2947" w:type="dxa"/>
            <w:noWrap w:val="0"/>
            <w:vAlign w:val="center"/>
          </w:tcPr>
          <w:p w14:paraId="21EAFF20">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（企业公章）</w:t>
            </w:r>
          </w:p>
        </w:tc>
        <w:tc>
          <w:tcPr>
            <w:tcW w:w="2946" w:type="dxa"/>
            <w:noWrap w:val="0"/>
            <w:vAlign w:val="center"/>
          </w:tcPr>
          <w:p w14:paraId="5B84C756">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签字或法人印鉴</w:t>
            </w:r>
            <w:r>
              <w:rPr>
                <w:rFonts w:hint="eastAsia" w:ascii="宋体" w:hAnsi="宋体" w:eastAsia="宋体" w:cs="宋体"/>
                <w:color w:val="000000"/>
                <w:sz w:val="24"/>
                <w:szCs w:val="24"/>
              </w:rPr>
              <w:t>）</w:t>
            </w:r>
          </w:p>
        </w:tc>
        <w:tc>
          <w:tcPr>
            <w:tcW w:w="2947" w:type="dxa"/>
            <w:noWrap w:val="0"/>
            <w:vAlign w:val="center"/>
          </w:tcPr>
          <w:p w14:paraId="29C9E424">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tc>
      </w:tr>
    </w:tbl>
    <w:p w14:paraId="26F66738">
      <w:pPr>
        <w:pageBreakBefore w:val="0"/>
        <w:wordWrap/>
        <w:topLinePunct w:val="0"/>
        <w:bidi w:val="0"/>
        <w:spacing w:after="156" w:afterLines="50" w:line="360" w:lineRule="auto"/>
        <w:jc w:val="both"/>
        <w:rPr>
          <w:rFonts w:hint="eastAsia" w:ascii="宋体" w:hAnsi="宋体" w:eastAsia="宋体" w:cs="宋体"/>
          <w:color w:val="000000"/>
          <w:sz w:val="28"/>
          <w:szCs w:val="28"/>
          <w:u w:val="single"/>
        </w:rPr>
      </w:pPr>
    </w:p>
    <w:p w14:paraId="3918D2DC">
      <w:pPr>
        <w:pageBreakBefore w:val="0"/>
        <w:wordWrap/>
        <w:topLinePunct w:val="0"/>
        <w:bidi w:val="0"/>
        <w:spacing w:after="156" w:afterLines="50" w:line="360" w:lineRule="auto"/>
        <w:ind w:firstLine="140" w:firstLineChars="50"/>
        <w:jc w:val="both"/>
        <w:rPr>
          <w:rFonts w:hint="eastAsia" w:ascii="宋体" w:hAnsi="宋体" w:eastAsia="宋体" w:cs="宋体"/>
          <w:color w:val="000000"/>
          <w:sz w:val="28"/>
          <w:szCs w:val="28"/>
          <w:u w:val="single"/>
        </w:rPr>
        <w:sectPr>
          <w:pgSz w:w="11906" w:h="16838"/>
          <w:pgMar w:top="1440" w:right="1440" w:bottom="1440" w:left="1440" w:header="851" w:footer="992" w:gutter="0"/>
          <w:pgNumType w:fmt="decimal"/>
          <w:cols w:space="720" w:num="1"/>
          <w:titlePg/>
          <w:docGrid w:linePitch="312" w:charSpace="0"/>
        </w:sectPr>
      </w:pPr>
    </w:p>
    <w:p w14:paraId="0C283591">
      <w:pPr>
        <w:pStyle w:val="17"/>
        <w:rPr>
          <w:rFonts w:hint="eastAsia" w:ascii="宋体" w:hAnsi="宋体" w:eastAsia="宋体" w:cs="宋体"/>
          <w:color w:val="000000"/>
        </w:rPr>
      </w:pPr>
    </w:p>
    <w:p w14:paraId="1B8648F7">
      <w:pPr>
        <w:pageBreakBefore w:val="0"/>
        <w:wordWrap/>
        <w:topLinePunct w:val="0"/>
        <w:bidi w:val="0"/>
        <w:spacing w:after="156" w:afterLines="50" w:line="360" w:lineRule="auto"/>
        <w:ind w:firstLine="280" w:firstLineChars="100"/>
        <w:jc w:val="left"/>
        <w:rPr>
          <w:rFonts w:hint="default" w:ascii="宋体" w:hAnsi="宋体" w:eastAsia="宋体" w:cs="宋体"/>
          <w:color w:val="000000"/>
          <w:sz w:val="28"/>
          <w:szCs w:val="28"/>
          <w:u w:val="none"/>
          <w:lang w:val="en-US" w:eastAsia="zh-CN"/>
        </w:rPr>
      </w:pPr>
      <w:r>
        <w:rPr>
          <w:rFonts w:hint="eastAsia" w:ascii="宋体" w:hAnsi="宋体" w:eastAsia="宋体" w:cs="宋体"/>
          <w:color w:val="000000"/>
          <w:sz w:val="28"/>
          <w:szCs w:val="28"/>
          <w:u w:val="none"/>
        </w:rPr>
        <w:t>承诺书</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u w:val="none"/>
          <w:lang w:val="en-US" w:eastAsia="zh-CN"/>
        </w:rPr>
        <w:t>二</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3"/>
        <w:gridCol w:w="2974"/>
        <w:gridCol w:w="2973"/>
      </w:tblGrid>
      <w:tr w14:paraId="0F1A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920" w:type="dxa"/>
            <w:gridSpan w:val="3"/>
            <w:noWrap w:val="0"/>
            <w:vAlign w:val="center"/>
          </w:tcPr>
          <w:p w14:paraId="0CB1766C">
            <w:pPr>
              <w:pageBreakBefore w:val="0"/>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lang w:eastAsia="zh-CN"/>
              </w:rPr>
              <w:t>陕西伯乐项目管理有限公司</w:t>
            </w:r>
          </w:p>
        </w:tc>
      </w:tr>
      <w:tr w14:paraId="3E86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8920" w:type="dxa"/>
            <w:gridSpan w:val="3"/>
            <w:noWrap w:val="0"/>
            <w:vAlign w:val="center"/>
          </w:tcPr>
          <w:p w14:paraId="51893BEF">
            <w:pPr>
              <w:pageBreakBefore w:val="0"/>
              <w:wordWrap/>
              <w:topLinePunct w:val="0"/>
              <w:bidi w:val="0"/>
              <w:spacing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作为参加贵公司组织的成交采购项目的谈判供应商，本公司郑重申告：近三年因产品供货问题（水货、替代品、次品、翻新品等）的不法行为记录为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次（没有填0），如有隐瞒实情，愿承担一切责任及后果。</w:t>
            </w:r>
          </w:p>
          <w:p w14:paraId="43E85A5A">
            <w:pPr>
              <w:pageBreakBefore w:val="0"/>
              <w:wordWrap/>
              <w:topLinePunct w:val="0"/>
              <w:bidi w:val="0"/>
              <w:spacing w:line="360" w:lineRule="auto"/>
              <w:ind w:firstLine="480" w:firstLineChars="200"/>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本公司承诺：本次谈判的物为正品行货。</w:t>
            </w:r>
          </w:p>
        </w:tc>
      </w:tr>
      <w:tr w14:paraId="76D5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973" w:type="dxa"/>
            <w:noWrap w:val="0"/>
            <w:vAlign w:val="center"/>
          </w:tcPr>
          <w:p w14:paraId="20DEDFB0">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w:t>
            </w:r>
          </w:p>
        </w:tc>
        <w:tc>
          <w:tcPr>
            <w:tcW w:w="2974" w:type="dxa"/>
            <w:noWrap w:val="0"/>
            <w:vAlign w:val="center"/>
          </w:tcPr>
          <w:p w14:paraId="62C44E4D">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2973" w:type="dxa"/>
            <w:noWrap w:val="0"/>
            <w:vAlign w:val="center"/>
          </w:tcPr>
          <w:p w14:paraId="35D20D8E">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日  期</w:t>
            </w:r>
          </w:p>
        </w:tc>
      </w:tr>
      <w:tr w14:paraId="7BEB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2973" w:type="dxa"/>
            <w:noWrap w:val="0"/>
            <w:vAlign w:val="center"/>
          </w:tcPr>
          <w:p w14:paraId="0397E8F5">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（企业公章）</w:t>
            </w:r>
          </w:p>
        </w:tc>
        <w:tc>
          <w:tcPr>
            <w:tcW w:w="2974" w:type="dxa"/>
            <w:noWrap w:val="0"/>
            <w:vAlign w:val="center"/>
          </w:tcPr>
          <w:p w14:paraId="40BF4CB9">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签字或法人印鉴</w:t>
            </w:r>
            <w:r>
              <w:rPr>
                <w:rFonts w:hint="eastAsia" w:ascii="宋体" w:hAnsi="宋体" w:eastAsia="宋体" w:cs="宋体"/>
                <w:color w:val="000000"/>
                <w:sz w:val="24"/>
                <w:szCs w:val="24"/>
              </w:rPr>
              <w:t>）</w:t>
            </w:r>
          </w:p>
        </w:tc>
        <w:tc>
          <w:tcPr>
            <w:tcW w:w="2973" w:type="dxa"/>
            <w:noWrap w:val="0"/>
            <w:vAlign w:val="center"/>
          </w:tcPr>
          <w:p w14:paraId="5F4CE59B">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tc>
      </w:tr>
    </w:tbl>
    <w:p w14:paraId="4D9EE303">
      <w:pPr>
        <w:pageBreakBefore w:val="0"/>
        <w:wordWrap/>
        <w:topLinePunct w:val="0"/>
        <w:bidi w:val="0"/>
        <w:spacing w:line="360" w:lineRule="auto"/>
        <w:jc w:val="both"/>
        <w:rPr>
          <w:rFonts w:hint="default" w:ascii="宋体" w:hAnsi="宋体" w:eastAsia="宋体" w:cs="宋体"/>
          <w:bCs/>
          <w:color w:val="000000"/>
          <w:sz w:val="28"/>
          <w:szCs w:val="28"/>
          <w:lang w:val="en-US" w:eastAsia="zh-CN"/>
        </w:rPr>
      </w:pPr>
      <w:r>
        <w:rPr>
          <w:rFonts w:hint="eastAsia" w:ascii="宋体" w:hAnsi="宋体" w:eastAsia="宋体" w:cs="宋体"/>
          <w:color w:val="000000"/>
          <w:sz w:val="28"/>
          <w:szCs w:val="28"/>
          <w:u w:val="single"/>
        </w:rPr>
        <w:br w:type="page"/>
      </w:r>
      <w:r>
        <w:rPr>
          <w:rFonts w:hint="eastAsia" w:ascii="宋体" w:hAnsi="宋体" w:eastAsia="宋体" w:cs="宋体"/>
          <w:color w:val="000000"/>
          <w:sz w:val="28"/>
          <w:szCs w:val="28"/>
          <w:u w:val="none"/>
        </w:rPr>
        <w:t>承诺书</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u w:val="none"/>
          <w:lang w:val="en-US" w:eastAsia="zh-CN"/>
        </w:rPr>
        <w:t>三</w:t>
      </w:r>
    </w:p>
    <w:p w14:paraId="4AF7AB85">
      <w:pPr>
        <w:pageBreakBefore w:val="0"/>
        <w:widowControl/>
        <w:wordWrap/>
        <w:topLinePunct w:val="0"/>
        <w:bidi w:val="0"/>
        <w:spacing w:line="360" w:lineRule="auto"/>
        <w:jc w:val="center"/>
        <w:rPr>
          <w:rFonts w:hint="eastAsia" w:ascii="宋体" w:hAnsi="宋体" w:eastAsia="宋体" w:cs="宋体"/>
          <w:b/>
          <w:bCs w:val="0"/>
          <w:color w:val="000000"/>
          <w:sz w:val="30"/>
          <w:szCs w:val="30"/>
        </w:rPr>
      </w:pPr>
      <w:r>
        <w:rPr>
          <w:rFonts w:hint="eastAsia" w:ascii="宋体" w:hAnsi="宋体" w:eastAsia="宋体" w:cs="宋体"/>
          <w:b/>
          <w:bCs w:val="0"/>
          <w:color w:val="000000"/>
          <w:sz w:val="30"/>
          <w:szCs w:val="30"/>
        </w:rPr>
        <w:t>陕西省政府采购供应商</w:t>
      </w:r>
    </w:p>
    <w:p w14:paraId="3061B29C">
      <w:pPr>
        <w:pageBreakBefore w:val="0"/>
        <w:widowControl/>
        <w:wordWrap/>
        <w:topLinePunct w:val="0"/>
        <w:bidi w:val="0"/>
        <w:spacing w:line="360" w:lineRule="auto"/>
        <w:jc w:val="center"/>
        <w:rPr>
          <w:rFonts w:hint="eastAsia" w:ascii="宋体" w:hAnsi="宋体" w:eastAsia="宋体" w:cs="宋体"/>
          <w:b/>
          <w:bCs w:val="0"/>
          <w:color w:val="000000"/>
          <w:sz w:val="30"/>
          <w:szCs w:val="30"/>
        </w:rPr>
      </w:pPr>
      <w:r>
        <w:rPr>
          <w:rFonts w:hint="eastAsia" w:ascii="宋体" w:hAnsi="宋体" w:eastAsia="宋体" w:cs="宋体"/>
          <w:b/>
          <w:bCs w:val="0"/>
          <w:color w:val="000000"/>
          <w:sz w:val="30"/>
          <w:szCs w:val="30"/>
        </w:rPr>
        <w:t>拒绝政府采购领域商业贿赂承诺书</w:t>
      </w:r>
    </w:p>
    <w:p w14:paraId="404676C5">
      <w:pPr>
        <w:pageBreakBefore w:val="0"/>
        <w:wordWrap/>
        <w:topLinePunct w:val="0"/>
        <w:bidi w:val="0"/>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30"/>
          <w:szCs w:val="30"/>
        </w:rPr>
        <w:t>（执行陕财办采管[2006]21号文件）</w:t>
      </w:r>
    </w:p>
    <w:p w14:paraId="11DD1FB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为响应党中央、国务院关于治理政府采购领域商业贿赂行为的号召，我公司在此庄严承诺：</w:t>
      </w:r>
    </w:p>
    <w:p w14:paraId="292CC90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1、在参与政府采购活动中遵纪守法、诚信经营、公平竞标。</w:t>
      </w:r>
    </w:p>
    <w:p w14:paraId="1865C07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2、不向政府采购人、采购代理机构和政府采购评审专家进行任何形式的商业贿赂以谋取交易机会。</w:t>
      </w:r>
    </w:p>
    <w:p w14:paraId="48CB887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3、不向政府采购代理机构和采购人提供虚假资格文件或采用虚假应标方式参与政府采购市场竞争并谋取成交。</w:t>
      </w:r>
    </w:p>
    <w:p w14:paraId="61C83CB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4、不采取“围标、陪标”等商业欺诈手段获得政府采购定单。</w:t>
      </w:r>
    </w:p>
    <w:p w14:paraId="29D2939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5、不采取不正当手段诋毁、排挤其他供应商。</w:t>
      </w:r>
    </w:p>
    <w:p w14:paraId="41298CB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6、不在提供商品和服务时“偷梁换柱、以次充好”损害采购人的合法权益。</w:t>
      </w:r>
    </w:p>
    <w:p w14:paraId="70F98BC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7、不与采购人、采购代理机构政府采购评审专家或其它供应商恶意串通，进行质疑和投诉，维护政府采购市场秩序。</w:t>
      </w:r>
    </w:p>
    <w:p w14:paraId="52D1A52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8、尊重和接受政府采购监督管理部门的监督和政府采购代理机构竞争性谈判采购要求，承担因违约行为给采购人造成的损失。</w:t>
      </w:r>
    </w:p>
    <w:p w14:paraId="68D51B3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9、不发生其他有悖于政府采购公开、公平、公正和诚信原则的行为。</w:t>
      </w:r>
    </w:p>
    <w:p w14:paraId="5B9363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rPr>
      </w:pPr>
    </w:p>
    <w:p w14:paraId="6183EBCF">
      <w:pPr>
        <w:pStyle w:val="17"/>
        <w:rPr>
          <w:rFonts w:hint="eastAsia" w:ascii="宋体" w:hAnsi="宋体" w:eastAsia="宋体" w:cs="宋体"/>
          <w:color w:val="000000"/>
        </w:rPr>
      </w:pPr>
    </w:p>
    <w:p w14:paraId="5F8A7632">
      <w:pPr>
        <w:pageBreakBefore w:val="0"/>
        <w:wordWrap/>
        <w:topLinePunct w:val="0"/>
        <w:bidi w:val="0"/>
        <w:spacing w:line="360" w:lineRule="auto"/>
        <w:ind w:firstLine="560" w:firstLineChars="2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供应商：</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rPr>
        <w:t xml:space="preserve">（盖章）  </w:t>
      </w:r>
    </w:p>
    <w:p w14:paraId="604C2B7C">
      <w:pPr>
        <w:pageBreakBefore w:val="0"/>
        <w:wordWrap/>
        <w:topLinePunct w:val="0"/>
        <w:bidi w:val="0"/>
        <w:spacing w:line="360" w:lineRule="auto"/>
        <w:ind w:firstLine="560" w:firstLineChars="2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法定代表人：</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rPr>
        <w:t>（</w:t>
      </w:r>
      <w:r>
        <w:rPr>
          <w:rFonts w:hint="eastAsia" w:ascii="宋体" w:hAnsi="宋体" w:eastAsia="宋体" w:cs="宋体"/>
          <w:b w:val="0"/>
          <w:bCs w:val="0"/>
          <w:color w:val="000000"/>
          <w:sz w:val="28"/>
          <w:szCs w:val="28"/>
          <w:lang w:val="en-US" w:eastAsia="zh-CN"/>
        </w:rPr>
        <w:t>签字或法人印鉴</w:t>
      </w:r>
      <w:r>
        <w:rPr>
          <w:rFonts w:hint="eastAsia" w:ascii="宋体" w:hAnsi="宋体" w:eastAsia="宋体" w:cs="宋体"/>
          <w:b w:val="0"/>
          <w:bCs w:val="0"/>
          <w:color w:val="000000"/>
          <w:sz w:val="28"/>
          <w:szCs w:val="28"/>
        </w:rPr>
        <w:t>）</w:t>
      </w:r>
    </w:p>
    <w:p w14:paraId="64E43ACE">
      <w:pPr>
        <w:pageBreakBefore w:val="0"/>
        <w:wordWrap/>
        <w:topLinePunct w:val="0"/>
        <w:bidi w:val="0"/>
        <w:spacing w:line="360" w:lineRule="auto"/>
        <w:ind w:firstLine="560" w:firstLineChars="2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委托代理人：</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rPr>
        <w:t xml:space="preserve">（签字）  </w:t>
      </w:r>
    </w:p>
    <w:p w14:paraId="4BCE8482">
      <w:pPr>
        <w:pageBreakBefore w:val="0"/>
        <w:wordWrap/>
        <w:topLinePunct w:val="0"/>
        <w:bidi w:val="0"/>
        <w:spacing w:line="360" w:lineRule="auto"/>
        <w:ind w:firstLine="560" w:firstLineChars="200"/>
        <w:jc w:val="both"/>
        <w:rPr>
          <w:rFonts w:hint="eastAsia" w:ascii="宋体" w:hAnsi="宋体" w:eastAsia="宋体" w:cs="宋体"/>
          <w:bCs/>
          <w:color w:val="000000"/>
          <w:sz w:val="28"/>
          <w:szCs w:val="28"/>
        </w:rPr>
      </w:pPr>
      <w:r>
        <w:rPr>
          <w:rFonts w:hint="eastAsia" w:ascii="宋体" w:hAnsi="宋体" w:eastAsia="宋体" w:cs="宋体"/>
          <w:b w:val="0"/>
          <w:bCs w:val="0"/>
          <w:color w:val="000000"/>
          <w:sz w:val="28"/>
          <w:szCs w:val="28"/>
        </w:rPr>
        <w:t>日    期：  年  月  日</w:t>
      </w:r>
    </w:p>
    <w:p w14:paraId="52ED5ED3">
      <w:pPr>
        <w:pStyle w:val="17"/>
        <w:rPr>
          <w:rFonts w:hint="eastAsia" w:ascii="宋体" w:hAnsi="宋体" w:eastAsia="宋体" w:cs="宋体"/>
          <w:color w:val="000000"/>
          <w:sz w:val="28"/>
          <w:szCs w:val="28"/>
        </w:rPr>
        <w:sectPr>
          <w:pgSz w:w="11906" w:h="16838"/>
          <w:pgMar w:top="1440" w:right="1440" w:bottom="1440" w:left="1440" w:header="851" w:footer="992" w:gutter="0"/>
          <w:pgNumType w:fmt="decimal"/>
          <w:cols w:space="720" w:num="1"/>
          <w:titlePg/>
          <w:docGrid w:linePitch="312" w:charSpace="0"/>
        </w:sectPr>
      </w:pPr>
    </w:p>
    <w:p w14:paraId="47C36D8B">
      <w:pPr>
        <w:pStyle w:val="17"/>
        <w:rPr>
          <w:rFonts w:hint="eastAsia" w:ascii="宋体" w:hAnsi="宋体" w:eastAsia="宋体" w:cs="宋体"/>
          <w:color w:val="000000"/>
        </w:rPr>
      </w:pPr>
    </w:p>
    <w:p w14:paraId="6E0D3113">
      <w:pPr>
        <w:pStyle w:val="3"/>
        <w:bidi w:val="0"/>
        <w:outlineLvl w:val="0"/>
        <w:rPr>
          <w:rFonts w:hint="eastAsia" w:ascii="宋体" w:hAnsi="宋体" w:eastAsia="宋体" w:cs="宋体"/>
          <w:color w:val="000000"/>
        </w:rPr>
      </w:pPr>
      <w:bookmarkStart w:id="90" w:name="_Toc6945"/>
      <w:bookmarkStart w:id="91" w:name="_Toc27834"/>
      <w:bookmarkStart w:id="92" w:name="_Toc26534"/>
      <w:r>
        <w:rPr>
          <w:rFonts w:hint="eastAsia" w:ascii="宋体" w:hAnsi="宋体" w:eastAsia="宋体" w:cs="宋体"/>
          <w:color w:val="000000"/>
        </w:rPr>
        <w:t>第</w:t>
      </w:r>
      <w:r>
        <w:rPr>
          <w:rFonts w:hint="eastAsia" w:ascii="宋体" w:hAnsi="宋体" w:eastAsia="宋体" w:cs="宋体"/>
          <w:color w:val="000000"/>
          <w:lang w:val="en-US" w:eastAsia="zh-CN"/>
        </w:rPr>
        <w:t>7</w:t>
      </w:r>
      <w:r>
        <w:rPr>
          <w:rFonts w:hint="eastAsia" w:ascii="宋体" w:hAnsi="宋体" w:eastAsia="宋体" w:cs="宋体"/>
          <w:color w:val="000000"/>
        </w:rPr>
        <w:t>部分  资格证明文件</w:t>
      </w:r>
      <w:bookmarkEnd w:id="90"/>
      <w:bookmarkEnd w:id="91"/>
      <w:bookmarkEnd w:id="92"/>
    </w:p>
    <w:p w14:paraId="7C4B9F9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供应商资格证明文件（参照《供应商资格及</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审核方法》）</w:t>
      </w:r>
    </w:p>
    <w:p w14:paraId="4B217E04">
      <w:pPr>
        <w:pStyle w:val="17"/>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lang w:eastAsia="zh-CN"/>
        </w:rPr>
      </w:pPr>
      <w:r>
        <w:rPr>
          <w:rFonts w:hint="eastAsia" w:ascii="宋体" w:hAnsi="宋体" w:eastAsia="宋体" w:cs="宋体"/>
          <w:color w:val="000000"/>
          <w:sz w:val="28"/>
          <w:szCs w:val="28"/>
          <w:lang w:eastAsia="zh-CN"/>
        </w:rPr>
        <w:t>注：有给定格式的需按照谈判文件给定格式提供（包括法定代表人证明书与谈判授权书），否则按无效响应处理。</w:t>
      </w:r>
    </w:p>
    <w:p w14:paraId="15FEDCB6">
      <w:pPr>
        <w:pageBreakBefore w:val="0"/>
        <w:wordWrap/>
        <w:topLinePunct w:val="0"/>
        <w:bidi w:val="0"/>
        <w:spacing w:line="360" w:lineRule="auto"/>
        <w:jc w:val="both"/>
        <w:rPr>
          <w:rFonts w:hint="eastAsia" w:ascii="宋体" w:hAnsi="宋体" w:eastAsia="宋体" w:cs="宋体"/>
          <w:color w:val="000000"/>
          <w:sz w:val="28"/>
          <w:szCs w:val="28"/>
        </w:rPr>
        <w:sectPr>
          <w:pgSz w:w="11906" w:h="16838"/>
          <w:pgMar w:top="1440" w:right="1440" w:bottom="1440" w:left="1440" w:header="851" w:footer="992" w:gutter="0"/>
          <w:pgNumType w:fmt="decimal"/>
          <w:cols w:space="720" w:num="1"/>
          <w:titlePg/>
          <w:docGrid w:linePitch="312" w:charSpace="0"/>
        </w:sectPr>
      </w:pPr>
    </w:p>
    <w:p w14:paraId="52BDCE06">
      <w:pPr>
        <w:pStyle w:val="17"/>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eastAsia="zh-CN"/>
        </w:rPr>
        <w:t>附件</w:t>
      </w:r>
      <w:r>
        <w:rPr>
          <w:rFonts w:hint="eastAsia" w:ascii="宋体" w:hAnsi="宋体" w:eastAsia="宋体" w:cs="宋体"/>
          <w:b/>
          <w:bCs/>
          <w:color w:val="000000"/>
          <w:sz w:val="28"/>
          <w:szCs w:val="28"/>
          <w:lang w:val="en-US" w:eastAsia="zh-CN"/>
        </w:rPr>
        <w:t>1</w:t>
      </w:r>
    </w:p>
    <w:p w14:paraId="1C3DD11F">
      <w:pPr>
        <w:pStyle w:val="17"/>
        <w:rPr>
          <w:rFonts w:hint="eastAsia" w:ascii="宋体" w:hAnsi="宋体" w:eastAsia="宋体" w:cs="宋体"/>
          <w:color w:val="000000"/>
          <w:lang w:val="en-US" w:eastAsia="zh-CN"/>
        </w:rPr>
      </w:pPr>
    </w:p>
    <w:p w14:paraId="6921260D">
      <w:pPr>
        <w:pStyle w:val="17"/>
        <w:jc w:val="center"/>
        <w:outlineLvl w:val="0"/>
        <w:rPr>
          <w:rFonts w:hint="eastAsia" w:ascii="宋体" w:hAnsi="宋体" w:eastAsia="宋体" w:cs="宋体"/>
          <w:b/>
          <w:color w:val="000000"/>
          <w:sz w:val="44"/>
          <w:szCs w:val="44"/>
          <w:lang w:val="en-US" w:eastAsia="zh-CN"/>
        </w:rPr>
      </w:pPr>
      <w:bookmarkStart w:id="93" w:name="_Toc16885"/>
      <w:bookmarkStart w:id="94" w:name="_Toc13942"/>
      <w:r>
        <w:rPr>
          <w:rFonts w:hint="eastAsia" w:ascii="宋体" w:hAnsi="宋体" w:eastAsia="宋体" w:cs="宋体"/>
          <w:b/>
          <w:color w:val="000000"/>
          <w:sz w:val="44"/>
          <w:szCs w:val="44"/>
          <w:lang w:val="en-US" w:eastAsia="zh-CN"/>
        </w:rPr>
        <w:t>《中华人民共和国政府采购法》第二十二条的</w:t>
      </w:r>
      <w:r>
        <w:rPr>
          <w:rFonts w:hint="eastAsia" w:ascii="宋体" w:hAnsi="宋体" w:eastAsia="宋体" w:cs="宋体"/>
          <w:b/>
          <w:color w:val="000000"/>
          <w:sz w:val="44"/>
          <w:szCs w:val="44"/>
        </w:rPr>
        <w:t>书面</w:t>
      </w:r>
      <w:r>
        <w:rPr>
          <w:rFonts w:hint="eastAsia" w:ascii="宋体" w:hAnsi="宋体" w:eastAsia="宋体" w:cs="宋体"/>
          <w:b/>
          <w:color w:val="000000"/>
          <w:sz w:val="44"/>
          <w:szCs w:val="44"/>
          <w:lang w:val="en-US" w:eastAsia="zh-CN"/>
        </w:rPr>
        <w:t>承诺函</w:t>
      </w:r>
      <w:bookmarkEnd w:id="93"/>
      <w:bookmarkEnd w:id="94"/>
    </w:p>
    <w:p w14:paraId="486B0C6D">
      <w:pPr>
        <w:pStyle w:val="17"/>
        <w:rPr>
          <w:rFonts w:hint="eastAsia" w:ascii="宋体" w:hAnsi="宋体" w:eastAsia="宋体" w:cs="宋体"/>
          <w:color w:val="000000"/>
          <w:lang w:val="en-US" w:eastAsia="zh-CN"/>
        </w:rPr>
      </w:pPr>
    </w:p>
    <w:p w14:paraId="55E24B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（采购人名称）</w:t>
      </w:r>
    </w:p>
    <w:p w14:paraId="4109F935">
      <w:pPr>
        <w:pStyle w:val="17"/>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我单位作为参加</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lang w:val="en-US" w:eastAsia="zh-CN"/>
        </w:rPr>
        <w:t xml:space="preserve">采购项目的谈判单位，现郑重承诺我单位具备《中华人民共和国政府采购法》第二十二条供应商参加政府采购活动的基本资格条件： </w:t>
      </w:r>
    </w:p>
    <w:p w14:paraId="206DDFAF">
      <w:pPr>
        <w:pStyle w:val="17"/>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（一）我单位具有独立承担民事责任的能力； </w:t>
      </w:r>
    </w:p>
    <w:p w14:paraId="126854D9">
      <w:pPr>
        <w:pStyle w:val="17"/>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（二）我单位具有良好的商业信誉和健全的财务会计制度；</w:t>
      </w:r>
    </w:p>
    <w:p w14:paraId="5E7BA3E0">
      <w:pPr>
        <w:pStyle w:val="17"/>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（三）我单位具有履行合同所必需的设备和专业技术能力； </w:t>
      </w:r>
    </w:p>
    <w:p w14:paraId="3F5300E5">
      <w:pPr>
        <w:pStyle w:val="17"/>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（四）我单位有依法缴纳税收和社会保障资金的良好记录； </w:t>
      </w:r>
    </w:p>
    <w:p w14:paraId="2CED3683">
      <w:pPr>
        <w:pStyle w:val="17"/>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（五）我单位参加政府采购活动前三年内，在经营活动中没有重大违法记录； </w:t>
      </w:r>
    </w:p>
    <w:p w14:paraId="6A1D0252">
      <w:pPr>
        <w:pStyle w:val="17"/>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（六）我单位满足法律、行政法规规定的其他条件。</w:t>
      </w:r>
    </w:p>
    <w:p w14:paraId="573B6589">
      <w:pPr>
        <w:pStyle w:val="17"/>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pPr>
    </w:p>
    <w:p w14:paraId="2A6B260B">
      <w:pPr>
        <w:pStyle w:val="17"/>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pPr>
    </w:p>
    <w:p w14:paraId="0B60E249">
      <w:pPr>
        <w:pageBreakBefore w:val="0"/>
        <w:wordWrap/>
        <w:topLinePunct w:val="0"/>
        <w:bidi w:val="0"/>
        <w:spacing w:line="360" w:lineRule="auto"/>
        <w:ind w:firstLine="560" w:firstLineChars="200"/>
        <w:jc w:val="both"/>
        <w:rPr>
          <w:rFonts w:hint="eastAsia" w:ascii="宋体" w:hAnsi="宋体" w:eastAsia="宋体" w:cs="宋体"/>
          <w:color w:val="000000"/>
        </w:rPr>
      </w:pPr>
      <w:r>
        <w:rPr>
          <w:rFonts w:hint="eastAsia" w:ascii="宋体" w:hAnsi="宋体" w:eastAsia="宋体" w:cs="宋体"/>
          <w:b w:val="0"/>
          <w:bCs w:val="0"/>
          <w:color w:val="000000"/>
          <w:sz w:val="28"/>
          <w:szCs w:val="28"/>
        </w:rPr>
        <w:t>供应商：</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rPr>
        <w:t xml:space="preserve">（盖章）  </w:t>
      </w:r>
    </w:p>
    <w:p w14:paraId="1ED650B0">
      <w:pPr>
        <w:pageBreakBefore w:val="0"/>
        <w:wordWrap/>
        <w:topLinePunct w:val="0"/>
        <w:bidi w:val="0"/>
        <w:spacing w:line="360" w:lineRule="auto"/>
        <w:ind w:firstLine="560" w:firstLineChars="2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法定代表人：</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rPr>
        <w:t>（</w:t>
      </w:r>
      <w:r>
        <w:rPr>
          <w:rFonts w:hint="eastAsia" w:ascii="宋体" w:hAnsi="宋体" w:eastAsia="宋体" w:cs="宋体"/>
          <w:b w:val="0"/>
          <w:bCs w:val="0"/>
          <w:color w:val="000000"/>
          <w:sz w:val="28"/>
          <w:szCs w:val="28"/>
          <w:lang w:val="en-US" w:eastAsia="zh-CN"/>
        </w:rPr>
        <w:t>签字或法人印鉴</w:t>
      </w:r>
      <w:r>
        <w:rPr>
          <w:rFonts w:hint="eastAsia" w:ascii="宋体" w:hAnsi="宋体" w:eastAsia="宋体" w:cs="宋体"/>
          <w:b w:val="0"/>
          <w:bCs w:val="0"/>
          <w:color w:val="000000"/>
          <w:sz w:val="28"/>
          <w:szCs w:val="28"/>
        </w:rPr>
        <w:t>）</w:t>
      </w:r>
    </w:p>
    <w:p w14:paraId="18836F76">
      <w:pPr>
        <w:pageBreakBefore w:val="0"/>
        <w:wordWrap/>
        <w:topLinePunct w:val="0"/>
        <w:bidi w:val="0"/>
        <w:spacing w:line="360" w:lineRule="auto"/>
        <w:ind w:firstLine="560" w:firstLineChars="2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委托代理人：</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rPr>
        <w:t xml:space="preserve">（签字）  </w:t>
      </w:r>
    </w:p>
    <w:p w14:paraId="650DB2E6">
      <w:pPr>
        <w:pageBreakBefore w:val="0"/>
        <w:wordWrap/>
        <w:topLinePunct w:val="0"/>
        <w:bidi w:val="0"/>
        <w:spacing w:line="360" w:lineRule="auto"/>
        <w:ind w:firstLine="560" w:firstLineChars="200"/>
        <w:jc w:val="both"/>
        <w:rPr>
          <w:rFonts w:hint="eastAsia" w:ascii="宋体" w:hAnsi="宋体" w:eastAsia="宋体" w:cs="宋体"/>
          <w:bCs/>
          <w:color w:val="000000"/>
          <w:sz w:val="28"/>
          <w:szCs w:val="28"/>
        </w:rPr>
      </w:pPr>
      <w:r>
        <w:rPr>
          <w:rFonts w:hint="eastAsia" w:ascii="宋体" w:hAnsi="宋体" w:eastAsia="宋体" w:cs="宋体"/>
          <w:b w:val="0"/>
          <w:bCs w:val="0"/>
          <w:color w:val="000000"/>
          <w:sz w:val="28"/>
          <w:szCs w:val="28"/>
        </w:rPr>
        <w:t>日    期：  年  月  日</w:t>
      </w:r>
    </w:p>
    <w:p w14:paraId="12DEF3D7">
      <w:pPr>
        <w:pStyle w:val="17"/>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sectPr>
          <w:pgSz w:w="11906" w:h="16838"/>
          <w:pgMar w:top="1440" w:right="1440" w:bottom="1440" w:left="1440" w:header="851" w:footer="992" w:gutter="0"/>
          <w:pgNumType w:fmt="decimal"/>
          <w:cols w:space="720" w:num="1"/>
          <w:titlePg/>
          <w:docGrid w:linePitch="312" w:charSpace="0"/>
        </w:sectPr>
      </w:pPr>
    </w:p>
    <w:p w14:paraId="12C85432">
      <w:pPr>
        <w:spacing w:line="360" w:lineRule="auto"/>
        <w:jc w:val="left"/>
        <w:outlineLvl w:val="0"/>
        <w:rPr>
          <w:rFonts w:hint="eastAsia" w:ascii="宋体" w:hAnsi="宋体" w:eastAsia="宋体" w:cs="宋体"/>
          <w:b/>
          <w:color w:val="000000"/>
          <w:sz w:val="28"/>
          <w:szCs w:val="28"/>
          <w:lang w:eastAsia="zh-CN"/>
        </w:rPr>
      </w:pPr>
      <w:bookmarkStart w:id="95" w:name="_Toc13245"/>
      <w:bookmarkStart w:id="96" w:name="_Toc7027"/>
      <w:bookmarkStart w:id="97" w:name="_Hlk518637502"/>
      <w:r>
        <w:rPr>
          <w:rFonts w:hint="eastAsia" w:ascii="宋体" w:hAnsi="宋体" w:eastAsia="宋体" w:cs="宋体"/>
          <w:b/>
          <w:color w:val="000000"/>
          <w:sz w:val="28"/>
          <w:szCs w:val="28"/>
        </w:rPr>
        <w:t>附件</w:t>
      </w:r>
      <w:r>
        <w:rPr>
          <w:rFonts w:hint="eastAsia" w:ascii="宋体" w:hAnsi="宋体" w:eastAsia="宋体" w:cs="宋体"/>
          <w:b/>
          <w:color w:val="000000"/>
          <w:sz w:val="28"/>
          <w:szCs w:val="28"/>
          <w:lang w:val="en-US" w:eastAsia="zh-CN"/>
        </w:rPr>
        <w:t>2</w:t>
      </w:r>
      <w:bookmarkEnd w:id="95"/>
      <w:bookmarkEnd w:id="96"/>
    </w:p>
    <w:p w14:paraId="722DF65F">
      <w:pPr>
        <w:spacing w:line="360" w:lineRule="auto"/>
        <w:jc w:val="center"/>
        <w:rPr>
          <w:rFonts w:hint="eastAsia" w:ascii="宋体" w:hAnsi="宋体" w:eastAsia="宋体" w:cs="宋体"/>
          <w:b/>
          <w:color w:val="000000"/>
          <w:kern w:val="2"/>
          <w:sz w:val="44"/>
          <w:szCs w:val="44"/>
          <w:lang w:val="en-US" w:eastAsia="zh-CN" w:bidi="ar-SA"/>
        </w:rPr>
      </w:pPr>
      <w:r>
        <w:rPr>
          <w:rFonts w:hint="eastAsia" w:ascii="宋体" w:hAnsi="宋体" w:eastAsia="宋体" w:cs="宋体"/>
          <w:b/>
          <w:color w:val="000000"/>
          <w:kern w:val="2"/>
          <w:sz w:val="44"/>
          <w:szCs w:val="44"/>
          <w:lang w:val="en-US" w:eastAsia="zh-CN" w:bidi="ar-SA"/>
        </w:rPr>
        <w:t>参加政府采购活动前3年内在经营活动中没有重大违法记录的书面声明</w:t>
      </w:r>
    </w:p>
    <w:p w14:paraId="5A5B8408">
      <w:pPr>
        <w:spacing w:line="360" w:lineRule="auto"/>
        <w:jc w:val="center"/>
        <w:rPr>
          <w:rFonts w:hint="eastAsia" w:ascii="宋体" w:hAnsi="宋体" w:eastAsia="宋体" w:cs="宋体"/>
          <w:b/>
          <w:color w:val="000000"/>
          <w:sz w:val="28"/>
          <w:szCs w:val="28"/>
        </w:rPr>
      </w:pPr>
    </w:p>
    <w:p w14:paraId="28AC07CF">
      <w:pPr>
        <w:spacing w:line="360" w:lineRule="auto"/>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（采购人名称）</w:t>
      </w:r>
    </w:p>
    <w:p w14:paraId="503DE9F0">
      <w:pPr>
        <w:spacing w:line="360" w:lineRule="auto"/>
        <w:ind w:firstLine="480"/>
        <w:jc w:val="left"/>
        <w:rPr>
          <w:rFonts w:hint="eastAsia" w:ascii="宋体" w:hAnsi="宋体" w:eastAsia="宋体" w:cs="宋体"/>
          <w:color w:val="000000"/>
          <w:sz w:val="28"/>
          <w:szCs w:val="28"/>
        </w:rPr>
      </w:pPr>
      <w:r>
        <w:rPr>
          <w:rFonts w:hint="eastAsia" w:ascii="宋体" w:hAnsi="宋体" w:eastAsia="宋体" w:cs="宋体"/>
          <w:color w:val="000000"/>
          <w:sz w:val="28"/>
          <w:szCs w:val="28"/>
        </w:rPr>
        <w:t>我单位</w:t>
      </w:r>
      <w:r>
        <w:rPr>
          <w:rFonts w:hint="eastAsia" w:ascii="宋体" w:hAnsi="宋体" w:eastAsia="宋体" w:cs="宋体"/>
          <w:color w:val="000000"/>
          <w:sz w:val="28"/>
          <w:szCs w:val="28"/>
          <w:u w:val="single"/>
        </w:rPr>
        <w:t>（供应商名称）</w:t>
      </w:r>
      <w:r>
        <w:rPr>
          <w:rFonts w:hint="eastAsia" w:ascii="宋体" w:hAnsi="宋体" w:eastAsia="宋体" w:cs="宋体"/>
          <w:color w:val="000000"/>
          <w:sz w:val="28"/>
          <w:szCs w:val="28"/>
        </w:rPr>
        <w:t>参加政府采购活动前3年内，在经营活动中</w:t>
      </w:r>
      <w:r>
        <w:rPr>
          <w:rFonts w:hint="eastAsia" w:ascii="宋体" w:hAnsi="宋体" w:eastAsia="宋体" w:cs="宋体"/>
          <w:color w:val="000000"/>
          <w:sz w:val="28"/>
          <w:szCs w:val="28"/>
          <w:lang w:eastAsia="zh-CN"/>
        </w:rPr>
        <w:t>没有</w:t>
      </w:r>
      <w:r>
        <w:rPr>
          <w:rFonts w:hint="eastAsia" w:ascii="宋体" w:hAnsi="宋体" w:eastAsia="宋体" w:cs="宋体"/>
          <w:color w:val="000000"/>
          <w:sz w:val="28"/>
          <w:szCs w:val="28"/>
        </w:rPr>
        <w:t>重大违法记录，特此声明。</w:t>
      </w:r>
    </w:p>
    <w:p w14:paraId="58F7E401">
      <w:pPr>
        <w:spacing w:line="360" w:lineRule="auto"/>
        <w:ind w:firstLine="480"/>
        <w:jc w:val="left"/>
        <w:rPr>
          <w:rFonts w:hint="eastAsia" w:ascii="宋体" w:hAnsi="宋体" w:eastAsia="宋体" w:cs="宋体"/>
          <w:color w:val="000000"/>
          <w:sz w:val="28"/>
          <w:szCs w:val="28"/>
        </w:rPr>
      </w:pPr>
      <w:r>
        <w:rPr>
          <w:rFonts w:hint="eastAsia" w:ascii="宋体" w:hAnsi="宋体" w:eastAsia="宋体" w:cs="宋体"/>
          <w:color w:val="000000"/>
          <w:sz w:val="28"/>
          <w:szCs w:val="28"/>
        </w:rPr>
        <w:t>若采购人在本项目招标采购过程中发现我单位参加政府采购活动前3年内，在经营活动中存在重大违法记录，我单位将无条件地退出本项目的</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活动，并承担因此引起的一切后果。</w:t>
      </w:r>
    </w:p>
    <w:p w14:paraId="7268B525">
      <w:pPr>
        <w:spacing w:line="360" w:lineRule="auto"/>
        <w:jc w:val="left"/>
        <w:rPr>
          <w:rFonts w:hint="eastAsia" w:ascii="宋体" w:hAnsi="宋体" w:eastAsia="宋体" w:cs="宋体"/>
          <w:color w:val="000000"/>
          <w:sz w:val="28"/>
          <w:szCs w:val="28"/>
        </w:rPr>
      </w:pPr>
    </w:p>
    <w:p w14:paraId="5985CF7D">
      <w:pPr>
        <w:spacing w:line="360" w:lineRule="auto"/>
        <w:jc w:val="left"/>
        <w:rPr>
          <w:rFonts w:hint="eastAsia" w:ascii="宋体" w:hAnsi="宋体" w:eastAsia="宋体" w:cs="宋体"/>
          <w:color w:val="000000"/>
          <w:sz w:val="28"/>
          <w:szCs w:val="28"/>
        </w:rPr>
      </w:pPr>
    </w:p>
    <w:p w14:paraId="673B00BA">
      <w:pPr>
        <w:spacing w:line="360" w:lineRule="auto"/>
        <w:ind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供应商：</w:t>
      </w:r>
      <w:r>
        <w:rPr>
          <w:rFonts w:hint="eastAsia" w:ascii="宋体" w:hAnsi="宋体" w:eastAsia="宋体" w:cs="宋体"/>
          <w:b w:val="0"/>
          <w:bCs/>
          <w:color w:val="000000"/>
          <w:sz w:val="28"/>
          <w:szCs w:val="28"/>
          <w:u w:val="single"/>
          <w:lang w:val="en-US" w:eastAsia="zh-CN"/>
        </w:rPr>
        <w:t xml:space="preserve">               </w:t>
      </w:r>
      <w:r>
        <w:rPr>
          <w:rFonts w:hint="eastAsia" w:ascii="宋体" w:hAnsi="宋体" w:eastAsia="宋体" w:cs="宋体"/>
          <w:b w:val="0"/>
          <w:bCs/>
          <w:color w:val="000000"/>
          <w:sz w:val="28"/>
          <w:szCs w:val="28"/>
        </w:rPr>
        <w:t>（盖章）</w:t>
      </w:r>
    </w:p>
    <w:p w14:paraId="06E8D3B4">
      <w:pPr>
        <w:spacing w:line="360" w:lineRule="auto"/>
        <w:ind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法定代表人：</w:t>
      </w:r>
      <w:r>
        <w:rPr>
          <w:rFonts w:hint="eastAsia" w:ascii="宋体" w:hAnsi="宋体" w:eastAsia="宋体" w:cs="宋体"/>
          <w:b w:val="0"/>
          <w:bCs/>
          <w:color w:val="000000"/>
          <w:sz w:val="28"/>
          <w:szCs w:val="28"/>
          <w:u w:val="single"/>
          <w:lang w:val="en-US" w:eastAsia="zh-CN"/>
        </w:rPr>
        <w:t xml:space="preserve">               </w:t>
      </w:r>
      <w:r>
        <w:rPr>
          <w:rFonts w:hint="eastAsia" w:ascii="宋体" w:hAnsi="宋体" w:eastAsia="宋体" w:cs="宋体"/>
          <w:b w:val="0"/>
          <w:bCs/>
          <w:color w:val="000000"/>
          <w:sz w:val="28"/>
          <w:szCs w:val="28"/>
        </w:rPr>
        <w:t>（</w:t>
      </w:r>
      <w:r>
        <w:rPr>
          <w:rFonts w:hint="eastAsia" w:ascii="宋体" w:hAnsi="宋体" w:eastAsia="宋体" w:cs="宋体"/>
          <w:b w:val="0"/>
          <w:bCs/>
          <w:color w:val="000000"/>
          <w:sz w:val="28"/>
          <w:szCs w:val="28"/>
          <w:lang w:val="en-US" w:eastAsia="zh-CN"/>
        </w:rPr>
        <w:t>签字或法人印鉴</w:t>
      </w:r>
      <w:r>
        <w:rPr>
          <w:rFonts w:hint="eastAsia" w:ascii="宋体" w:hAnsi="宋体" w:eastAsia="宋体" w:cs="宋体"/>
          <w:b w:val="0"/>
          <w:bCs/>
          <w:color w:val="000000"/>
          <w:sz w:val="28"/>
          <w:szCs w:val="28"/>
        </w:rPr>
        <w:t>）</w:t>
      </w:r>
    </w:p>
    <w:p w14:paraId="5392AB28">
      <w:pPr>
        <w:spacing w:line="360" w:lineRule="auto"/>
        <w:ind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委托代理人：</w:t>
      </w:r>
      <w:r>
        <w:rPr>
          <w:rFonts w:hint="eastAsia" w:ascii="宋体" w:hAnsi="宋体" w:eastAsia="宋体" w:cs="宋体"/>
          <w:b w:val="0"/>
          <w:bCs/>
          <w:color w:val="000000"/>
          <w:sz w:val="28"/>
          <w:szCs w:val="28"/>
          <w:u w:val="single"/>
          <w:lang w:val="en-US" w:eastAsia="zh-CN"/>
        </w:rPr>
        <w:t xml:space="preserve">               </w:t>
      </w:r>
      <w:r>
        <w:rPr>
          <w:rFonts w:hint="eastAsia" w:ascii="宋体" w:hAnsi="宋体" w:eastAsia="宋体" w:cs="宋体"/>
          <w:b w:val="0"/>
          <w:bCs/>
          <w:color w:val="000000"/>
          <w:sz w:val="28"/>
          <w:szCs w:val="28"/>
        </w:rPr>
        <w:t>（签字）</w:t>
      </w:r>
    </w:p>
    <w:p w14:paraId="647CDCDF">
      <w:pPr>
        <w:spacing w:line="360" w:lineRule="auto"/>
        <w:ind w:right="540" w:rightChars="257"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日期：</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年</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月</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日</w:t>
      </w:r>
    </w:p>
    <w:p w14:paraId="0A8F1034">
      <w:pPr>
        <w:spacing w:line="360" w:lineRule="auto"/>
        <w:jc w:val="left"/>
        <w:rPr>
          <w:rFonts w:hint="eastAsia" w:ascii="宋体" w:hAnsi="宋体" w:eastAsia="宋体" w:cs="宋体"/>
          <w:color w:val="000000"/>
          <w:sz w:val="28"/>
          <w:szCs w:val="28"/>
        </w:rPr>
      </w:pPr>
    </w:p>
    <w:p w14:paraId="11371A10">
      <w:pPr>
        <w:spacing w:line="360" w:lineRule="auto"/>
        <w:jc w:val="left"/>
        <w:rPr>
          <w:rFonts w:hint="eastAsia" w:ascii="宋体" w:hAnsi="宋体" w:eastAsia="宋体" w:cs="宋体"/>
          <w:color w:val="000000"/>
          <w:sz w:val="28"/>
          <w:szCs w:val="28"/>
        </w:rPr>
      </w:pPr>
    </w:p>
    <w:p w14:paraId="2718EA2C">
      <w:pPr>
        <w:spacing w:line="360" w:lineRule="auto"/>
        <w:jc w:val="left"/>
        <w:rPr>
          <w:rFonts w:hint="eastAsia" w:ascii="宋体" w:hAnsi="宋体" w:eastAsia="宋体" w:cs="宋体"/>
          <w:color w:val="000000"/>
          <w:sz w:val="28"/>
          <w:szCs w:val="28"/>
        </w:rPr>
      </w:pPr>
    </w:p>
    <w:p w14:paraId="224A0599">
      <w:pPr>
        <w:spacing w:line="360" w:lineRule="auto"/>
        <w:jc w:val="left"/>
        <w:rPr>
          <w:rFonts w:hint="eastAsia" w:ascii="宋体" w:hAnsi="宋体" w:eastAsia="宋体" w:cs="宋体"/>
          <w:color w:val="000000"/>
          <w:sz w:val="28"/>
          <w:szCs w:val="28"/>
        </w:rPr>
      </w:pPr>
    </w:p>
    <w:p w14:paraId="69FF677D">
      <w:pPr>
        <w:spacing w:line="360" w:lineRule="auto"/>
        <w:jc w:val="left"/>
        <w:rPr>
          <w:rFonts w:hint="eastAsia" w:ascii="宋体" w:hAnsi="宋体" w:eastAsia="宋体" w:cs="宋体"/>
          <w:color w:val="000000"/>
          <w:sz w:val="28"/>
          <w:szCs w:val="28"/>
        </w:rPr>
      </w:pPr>
    </w:p>
    <w:p w14:paraId="264B1065">
      <w:pPr>
        <w:spacing w:line="360" w:lineRule="auto"/>
        <w:jc w:val="left"/>
        <w:rPr>
          <w:rFonts w:hint="eastAsia" w:ascii="宋体" w:hAnsi="宋体" w:eastAsia="宋体" w:cs="宋体"/>
          <w:color w:val="000000"/>
          <w:sz w:val="28"/>
          <w:szCs w:val="28"/>
        </w:rPr>
      </w:pPr>
    </w:p>
    <w:p w14:paraId="1B9B7C11">
      <w:pPr>
        <w:spacing w:line="360" w:lineRule="auto"/>
        <w:jc w:val="left"/>
        <w:rPr>
          <w:rFonts w:hint="eastAsia" w:ascii="宋体" w:hAnsi="宋体" w:eastAsia="宋体" w:cs="宋体"/>
          <w:color w:val="000000"/>
          <w:sz w:val="28"/>
          <w:szCs w:val="28"/>
        </w:rPr>
      </w:pPr>
    </w:p>
    <w:p w14:paraId="0A17FA61">
      <w:pPr>
        <w:spacing w:line="360" w:lineRule="auto"/>
        <w:jc w:val="left"/>
        <w:rPr>
          <w:rFonts w:hint="eastAsia" w:ascii="宋体" w:hAnsi="宋体" w:eastAsia="宋体" w:cs="宋体"/>
          <w:color w:val="000000"/>
          <w:sz w:val="28"/>
          <w:szCs w:val="28"/>
        </w:rPr>
      </w:pPr>
    </w:p>
    <w:p w14:paraId="205D625E">
      <w:pPr>
        <w:spacing w:line="360" w:lineRule="auto"/>
        <w:jc w:val="left"/>
        <w:rPr>
          <w:rFonts w:hint="eastAsia" w:ascii="宋体" w:hAnsi="宋体" w:eastAsia="宋体" w:cs="宋体"/>
          <w:b/>
          <w:color w:val="000000"/>
          <w:sz w:val="28"/>
          <w:szCs w:val="28"/>
          <w:lang w:eastAsia="zh-CN"/>
        </w:rPr>
      </w:pPr>
      <w:r>
        <w:rPr>
          <w:rFonts w:hint="eastAsia" w:ascii="宋体" w:hAnsi="宋体" w:eastAsia="宋体" w:cs="宋体"/>
          <w:color w:val="000000"/>
          <w:sz w:val="28"/>
          <w:szCs w:val="28"/>
        </w:rPr>
        <w:br w:type="page"/>
      </w:r>
      <w:r>
        <w:rPr>
          <w:rFonts w:hint="eastAsia" w:ascii="宋体" w:hAnsi="宋体" w:eastAsia="宋体" w:cs="宋体"/>
          <w:b/>
          <w:color w:val="000000"/>
          <w:sz w:val="28"/>
          <w:szCs w:val="28"/>
        </w:rPr>
        <w:t>附件</w:t>
      </w:r>
      <w:r>
        <w:rPr>
          <w:rFonts w:hint="eastAsia" w:ascii="宋体" w:hAnsi="宋体" w:eastAsia="宋体" w:cs="宋体"/>
          <w:b/>
          <w:color w:val="000000"/>
          <w:sz w:val="28"/>
          <w:szCs w:val="28"/>
          <w:lang w:val="en-US" w:eastAsia="zh-CN"/>
        </w:rPr>
        <w:t>3</w:t>
      </w:r>
    </w:p>
    <w:p w14:paraId="3AB89417">
      <w:pPr>
        <w:spacing w:line="360" w:lineRule="auto"/>
        <w:jc w:val="center"/>
        <w:rPr>
          <w:rFonts w:hint="eastAsia" w:ascii="宋体" w:hAnsi="宋体" w:eastAsia="宋体" w:cs="宋体"/>
          <w:b/>
          <w:color w:val="000000"/>
          <w:kern w:val="2"/>
          <w:sz w:val="44"/>
          <w:szCs w:val="44"/>
          <w:lang w:val="en-US" w:eastAsia="zh-CN" w:bidi="ar-SA"/>
        </w:rPr>
      </w:pPr>
      <w:r>
        <w:rPr>
          <w:rFonts w:hint="eastAsia" w:ascii="宋体" w:hAnsi="宋体" w:eastAsia="宋体" w:cs="宋体"/>
          <w:b/>
          <w:color w:val="000000"/>
          <w:kern w:val="2"/>
          <w:sz w:val="44"/>
          <w:szCs w:val="44"/>
          <w:lang w:val="en-US" w:eastAsia="zh-CN" w:bidi="ar-SA"/>
        </w:rPr>
        <w:t>非联合体谈判声明</w:t>
      </w:r>
    </w:p>
    <w:p w14:paraId="2F9B2290">
      <w:pPr>
        <w:spacing w:line="360" w:lineRule="auto"/>
        <w:jc w:val="center"/>
        <w:rPr>
          <w:rFonts w:hint="eastAsia" w:ascii="宋体" w:hAnsi="宋体" w:eastAsia="宋体" w:cs="宋体"/>
          <w:b/>
          <w:color w:val="000000"/>
          <w:sz w:val="28"/>
          <w:szCs w:val="28"/>
        </w:rPr>
      </w:pPr>
    </w:p>
    <w:p w14:paraId="79D8990C">
      <w:pPr>
        <w:spacing w:line="360" w:lineRule="auto"/>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（采购人名称）</w:t>
      </w:r>
    </w:p>
    <w:p w14:paraId="790441A0">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我公司收到贵单位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采购项目（项目编号：</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）的</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文件，经详细研究，我们决定参加该项目的</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活动。为此，我方郑重声明以下内容，并负法律责任。</w:t>
      </w:r>
    </w:p>
    <w:p w14:paraId="46746EFF">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1.本项目我公司以自己的名义参加</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，不存在联合体</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的情况。</w:t>
      </w:r>
    </w:p>
    <w:p w14:paraId="347E0194">
      <w:pPr>
        <w:pStyle w:val="16"/>
        <w:spacing w:before="0" w:beforeAutospacing="0" w:after="0" w:afterAutospacing="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2.我公司愿按《中华人民共和国</w:t>
      </w:r>
      <w:r>
        <w:rPr>
          <w:rFonts w:hint="eastAsia" w:eastAsia="宋体" w:cs="宋体"/>
          <w:color w:val="000000"/>
          <w:sz w:val="28"/>
          <w:szCs w:val="28"/>
          <w:lang w:val="en-US" w:eastAsia="zh-CN"/>
        </w:rPr>
        <w:t>民法典</w:t>
      </w:r>
      <w:r>
        <w:rPr>
          <w:rFonts w:hint="eastAsia" w:ascii="宋体" w:hAnsi="宋体" w:eastAsia="宋体" w:cs="宋体"/>
          <w:color w:val="000000"/>
          <w:sz w:val="28"/>
          <w:szCs w:val="28"/>
        </w:rPr>
        <w:t>》履行自己的全部责任。</w:t>
      </w:r>
    </w:p>
    <w:p w14:paraId="0E0D6399">
      <w:pPr>
        <w:pStyle w:val="16"/>
        <w:spacing w:before="0" w:beforeAutospacing="0" w:after="0" w:afterAutospacing="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特此声明。</w:t>
      </w:r>
    </w:p>
    <w:p w14:paraId="1AA7DAB2">
      <w:pPr>
        <w:pStyle w:val="16"/>
        <w:spacing w:before="0" w:beforeAutospacing="0" w:after="0" w:afterAutospacing="0" w:line="360" w:lineRule="auto"/>
        <w:ind w:firstLine="560" w:firstLineChars="200"/>
        <w:rPr>
          <w:rFonts w:hint="eastAsia" w:ascii="宋体" w:hAnsi="宋体" w:eastAsia="宋体" w:cs="宋体"/>
          <w:color w:val="000000"/>
          <w:sz w:val="28"/>
          <w:szCs w:val="28"/>
        </w:rPr>
      </w:pPr>
    </w:p>
    <w:p w14:paraId="12D4055D">
      <w:pPr>
        <w:pStyle w:val="16"/>
        <w:spacing w:before="0" w:beforeAutospacing="0" w:after="0" w:afterAutospacing="0" w:line="360" w:lineRule="auto"/>
        <w:ind w:firstLine="560" w:firstLineChars="200"/>
        <w:rPr>
          <w:rFonts w:hint="eastAsia" w:ascii="宋体" w:hAnsi="宋体" w:eastAsia="宋体" w:cs="宋体"/>
          <w:color w:val="000000"/>
          <w:sz w:val="28"/>
          <w:szCs w:val="28"/>
        </w:rPr>
      </w:pPr>
    </w:p>
    <w:bookmarkEnd w:id="97"/>
    <w:p w14:paraId="2C35B5A4">
      <w:pPr>
        <w:spacing w:line="360" w:lineRule="auto"/>
        <w:ind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供应商：</w:t>
      </w:r>
      <w:r>
        <w:rPr>
          <w:rFonts w:hint="eastAsia" w:ascii="宋体" w:hAnsi="宋体" w:eastAsia="宋体" w:cs="宋体"/>
          <w:b w:val="0"/>
          <w:bCs/>
          <w:color w:val="000000"/>
          <w:sz w:val="28"/>
          <w:szCs w:val="28"/>
          <w:u w:val="single"/>
          <w:lang w:val="en-US" w:eastAsia="zh-CN"/>
        </w:rPr>
        <w:t xml:space="preserve">               </w:t>
      </w:r>
      <w:r>
        <w:rPr>
          <w:rFonts w:hint="eastAsia" w:ascii="宋体" w:hAnsi="宋体" w:eastAsia="宋体" w:cs="宋体"/>
          <w:b w:val="0"/>
          <w:bCs/>
          <w:color w:val="000000"/>
          <w:sz w:val="28"/>
          <w:szCs w:val="28"/>
        </w:rPr>
        <w:t>（盖章）</w:t>
      </w:r>
    </w:p>
    <w:p w14:paraId="5905EA02">
      <w:pPr>
        <w:spacing w:line="360" w:lineRule="auto"/>
        <w:ind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法定代表人：</w:t>
      </w:r>
      <w:r>
        <w:rPr>
          <w:rFonts w:hint="eastAsia" w:ascii="宋体" w:hAnsi="宋体" w:eastAsia="宋体" w:cs="宋体"/>
          <w:b w:val="0"/>
          <w:bCs/>
          <w:color w:val="000000"/>
          <w:sz w:val="28"/>
          <w:szCs w:val="28"/>
          <w:u w:val="single"/>
          <w:lang w:val="en-US" w:eastAsia="zh-CN"/>
        </w:rPr>
        <w:t xml:space="preserve">               </w:t>
      </w:r>
      <w:r>
        <w:rPr>
          <w:rFonts w:hint="eastAsia" w:ascii="宋体" w:hAnsi="宋体" w:eastAsia="宋体" w:cs="宋体"/>
          <w:b w:val="0"/>
          <w:bCs/>
          <w:color w:val="000000"/>
          <w:sz w:val="28"/>
          <w:szCs w:val="28"/>
        </w:rPr>
        <w:t>（</w:t>
      </w:r>
      <w:r>
        <w:rPr>
          <w:rFonts w:hint="eastAsia" w:ascii="宋体" w:hAnsi="宋体" w:eastAsia="宋体" w:cs="宋体"/>
          <w:b w:val="0"/>
          <w:bCs/>
          <w:color w:val="000000"/>
          <w:sz w:val="28"/>
          <w:szCs w:val="28"/>
          <w:lang w:val="en-US" w:eastAsia="zh-CN"/>
        </w:rPr>
        <w:t>签字或法人印鉴</w:t>
      </w:r>
      <w:r>
        <w:rPr>
          <w:rFonts w:hint="eastAsia" w:ascii="宋体" w:hAnsi="宋体" w:eastAsia="宋体" w:cs="宋体"/>
          <w:b w:val="0"/>
          <w:bCs/>
          <w:color w:val="000000"/>
          <w:sz w:val="28"/>
          <w:szCs w:val="28"/>
        </w:rPr>
        <w:t>）</w:t>
      </w:r>
    </w:p>
    <w:p w14:paraId="4A39FC29">
      <w:pPr>
        <w:spacing w:line="360" w:lineRule="auto"/>
        <w:ind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委托代理人：</w:t>
      </w:r>
      <w:r>
        <w:rPr>
          <w:rFonts w:hint="eastAsia" w:ascii="宋体" w:hAnsi="宋体" w:eastAsia="宋体" w:cs="宋体"/>
          <w:b w:val="0"/>
          <w:bCs/>
          <w:color w:val="000000"/>
          <w:sz w:val="28"/>
          <w:szCs w:val="28"/>
          <w:u w:val="single"/>
          <w:lang w:val="en-US" w:eastAsia="zh-CN"/>
        </w:rPr>
        <w:t xml:space="preserve">               </w:t>
      </w:r>
      <w:r>
        <w:rPr>
          <w:rFonts w:hint="eastAsia" w:ascii="宋体" w:hAnsi="宋体" w:eastAsia="宋体" w:cs="宋体"/>
          <w:b w:val="0"/>
          <w:bCs/>
          <w:color w:val="000000"/>
          <w:sz w:val="28"/>
          <w:szCs w:val="28"/>
        </w:rPr>
        <w:t>（签字）</w:t>
      </w:r>
    </w:p>
    <w:p w14:paraId="2EAA937A">
      <w:pPr>
        <w:spacing w:line="360" w:lineRule="auto"/>
        <w:ind w:right="540" w:rightChars="257"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日期：</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年</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月</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日</w:t>
      </w:r>
    </w:p>
    <w:p w14:paraId="12AB8041">
      <w:pPr>
        <w:pStyle w:val="17"/>
        <w:rPr>
          <w:rFonts w:hint="eastAsia" w:ascii="宋体" w:hAnsi="宋体" w:eastAsia="宋体" w:cs="宋体"/>
          <w:color w:val="000000"/>
        </w:rPr>
      </w:pPr>
    </w:p>
    <w:p w14:paraId="7C7BCEA9">
      <w:pPr>
        <w:pStyle w:val="9"/>
        <w:pageBreakBefore w:val="0"/>
        <w:wordWrap/>
        <w:topLinePunct w:val="0"/>
        <w:bidi w:val="0"/>
        <w:spacing w:line="360" w:lineRule="auto"/>
        <w:jc w:val="both"/>
        <w:rPr>
          <w:rFonts w:hint="eastAsia" w:ascii="宋体" w:hAnsi="宋体" w:eastAsia="宋体" w:cs="宋体"/>
          <w:color w:val="000000"/>
          <w:sz w:val="28"/>
          <w:szCs w:val="28"/>
        </w:rPr>
      </w:pPr>
    </w:p>
    <w:p w14:paraId="2F93EFE0">
      <w:pPr>
        <w:pStyle w:val="9"/>
        <w:pageBreakBefore w:val="0"/>
        <w:wordWrap/>
        <w:topLinePunct w:val="0"/>
        <w:bidi w:val="0"/>
        <w:spacing w:line="360" w:lineRule="auto"/>
        <w:jc w:val="both"/>
        <w:rPr>
          <w:rFonts w:hint="eastAsia" w:ascii="宋体" w:hAnsi="宋体" w:eastAsia="宋体" w:cs="宋体"/>
          <w:color w:val="000000"/>
          <w:sz w:val="28"/>
          <w:szCs w:val="28"/>
        </w:rPr>
      </w:pPr>
    </w:p>
    <w:p w14:paraId="00F05351">
      <w:pPr>
        <w:pStyle w:val="9"/>
        <w:pageBreakBefore w:val="0"/>
        <w:wordWrap/>
        <w:topLinePunct w:val="0"/>
        <w:bidi w:val="0"/>
        <w:spacing w:line="360" w:lineRule="auto"/>
        <w:jc w:val="both"/>
        <w:rPr>
          <w:rFonts w:hint="eastAsia" w:ascii="宋体" w:hAnsi="宋体" w:eastAsia="宋体" w:cs="宋体"/>
          <w:color w:val="000000"/>
          <w:sz w:val="28"/>
          <w:szCs w:val="28"/>
        </w:rPr>
      </w:pPr>
    </w:p>
    <w:p w14:paraId="4A8B44F2">
      <w:pPr>
        <w:pStyle w:val="9"/>
        <w:pageBreakBefore w:val="0"/>
        <w:wordWrap/>
        <w:topLinePunct w:val="0"/>
        <w:bidi w:val="0"/>
        <w:spacing w:line="360" w:lineRule="auto"/>
        <w:jc w:val="both"/>
        <w:rPr>
          <w:rFonts w:hint="eastAsia" w:ascii="宋体" w:hAnsi="宋体" w:eastAsia="宋体" w:cs="宋体"/>
          <w:color w:val="000000"/>
          <w:sz w:val="28"/>
          <w:szCs w:val="28"/>
        </w:rPr>
      </w:pPr>
    </w:p>
    <w:p w14:paraId="385831DD">
      <w:pPr>
        <w:pStyle w:val="9"/>
        <w:pageBreakBefore w:val="0"/>
        <w:wordWrap/>
        <w:topLinePunct w:val="0"/>
        <w:bidi w:val="0"/>
        <w:spacing w:line="360" w:lineRule="auto"/>
        <w:jc w:val="both"/>
        <w:rPr>
          <w:rFonts w:hint="eastAsia" w:ascii="宋体" w:hAnsi="宋体" w:eastAsia="宋体" w:cs="宋体"/>
          <w:color w:val="000000"/>
          <w:sz w:val="28"/>
          <w:szCs w:val="28"/>
        </w:rPr>
        <w:sectPr>
          <w:pgSz w:w="11906" w:h="16838"/>
          <w:pgMar w:top="1440" w:right="1440" w:bottom="1440" w:left="1440" w:header="851" w:footer="992" w:gutter="0"/>
          <w:pgNumType w:fmt="decimal"/>
          <w:cols w:space="720" w:num="1"/>
          <w:titlePg/>
          <w:docGrid w:linePitch="312" w:charSpace="0"/>
        </w:sectPr>
      </w:pPr>
    </w:p>
    <w:p w14:paraId="429B39F8">
      <w:pPr>
        <w:pStyle w:val="3"/>
        <w:bidi w:val="0"/>
        <w:rPr>
          <w:rFonts w:hint="eastAsia" w:ascii="宋体" w:hAnsi="宋体" w:eastAsia="宋体" w:cs="宋体"/>
          <w:color w:val="000000"/>
        </w:rPr>
      </w:pPr>
      <w:bookmarkStart w:id="98" w:name="_Toc24181"/>
      <w:r>
        <w:rPr>
          <w:rFonts w:hint="eastAsia" w:ascii="宋体" w:hAnsi="宋体" w:eastAsia="宋体" w:cs="宋体"/>
          <w:color w:val="000000"/>
          <w:lang w:val="en-US" w:eastAsia="zh-CN"/>
        </w:rPr>
        <w:t>第8部分 供应商认为有必要补充说明的事项</w:t>
      </w:r>
      <w:bookmarkEnd w:id="98"/>
    </w:p>
    <w:p w14:paraId="1143227A">
      <w:pPr>
        <w:pStyle w:val="8"/>
        <w:pageBreakBefore w:val="0"/>
        <w:wordWrap/>
        <w:topLinePunct w:val="0"/>
        <w:bidi w:val="0"/>
        <w:spacing w:line="360" w:lineRule="auto"/>
        <w:jc w:val="both"/>
        <w:rPr>
          <w:rFonts w:hint="eastAsia" w:ascii="宋体" w:hAnsi="宋体" w:eastAsia="宋体" w:cs="宋体"/>
          <w:bCs/>
          <w:color w:val="000000"/>
          <w:sz w:val="28"/>
          <w:szCs w:val="28"/>
        </w:rPr>
      </w:pPr>
    </w:p>
    <w:p w14:paraId="1ABCE287">
      <w:pPr>
        <w:pageBreakBefore w:val="0"/>
        <w:wordWrap/>
        <w:topLinePunct w:val="0"/>
        <w:bidi w:val="0"/>
        <w:spacing w:line="360" w:lineRule="auto"/>
        <w:jc w:val="both"/>
        <w:rPr>
          <w:rFonts w:hint="eastAsia" w:ascii="宋体" w:hAnsi="宋体" w:eastAsia="宋体" w:cs="宋体"/>
          <w:bCs/>
          <w:color w:val="000000"/>
          <w:sz w:val="28"/>
          <w:szCs w:val="28"/>
        </w:rPr>
      </w:pPr>
    </w:p>
    <w:p w14:paraId="0F1E270D">
      <w:pPr>
        <w:pStyle w:val="8"/>
        <w:pageBreakBefore w:val="0"/>
        <w:wordWrap/>
        <w:topLinePunct w:val="0"/>
        <w:bidi w:val="0"/>
        <w:spacing w:line="360" w:lineRule="auto"/>
        <w:jc w:val="both"/>
        <w:rPr>
          <w:rFonts w:hint="eastAsia" w:ascii="宋体" w:hAnsi="宋体" w:eastAsia="宋体" w:cs="宋体"/>
          <w:bCs/>
          <w:color w:val="000000"/>
          <w:sz w:val="28"/>
          <w:szCs w:val="28"/>
        </w:rPr>
      </w:pPr>
    </w:p>
    <w:p w14:paraId="7194852B">
      <w:pPr>
        <w:pageBreakBefore w:val="0"/>
        <w:wordWrap/>
        <w:topLinePunct w:val="0"/>
        <w:bidi w:val="0"/>
        <w:spacing w:line="360" w:lineRule="auto"/>
        <w:jc w:val="both"/>
        <w:rPr>
          <w:rFonts w:hint="eastAsia" w:ascii="宋体" w:hAnsi="宋体" w:eastAsia="宋体" w:cs="宋体"/>
          <w:bCs/>
          <w:color w:val="000000"/>
          <w:sz w:val="28"/>
          <w:szCs w:val="28"/>
        </w:rPr>
      </w:pPr>
    </w:p>
    <w:p w14:paraId="67C082E8">
      <w:pPr>
        <w:pStyle w:val="8"/>
        <w:pageBreakBefore w:val="0"/>
        <w:wordWrap/>
        <w:topLinePunct w:val="0"/>
        <w:bidi w:val="0"/>
        <w:spacing w:line="360" w:lineRule="auto"/>
        <w:jc w:val="both"/>
        <w:rPr>
          <w:rFonts w:hint="eastAsia" w:ascii="宋体" w:hAnsi="宋体" w:eastAsia="宋体" w:cs="宋体"/>
          <w:bCs/>
          <w:color w:val="000000"/>
          <w:sz w:val="28"/>
          <w:szCs w:val="28"/>
        </w:rPr>
      </w:pPr>
    </w:p>
    <w:p w14:paraId="70BC7FD1">
      <w:pPr>
        <w:pageBreakBefore w:val="0"/>
        <w:wordWrap/>
        <w:topLinePunct w:val="0"/>
        <w:bidi w:val="0"/>
        <w:spacing w:line="360" w:lineRule="auto"/>
        <w:jc w:val="both"/>
        <w:rPr>
          <w:rFonts w:hint="eastAsia" w:ascii="宋体" w:hAnsi="宋体" w:eastAsia="宋体" w:cs="宋体"/>
          <w:bCs/>
          <w:color w:val="000000"/>
          <w:sz w:val="28"/>
          <w:szCs w:val="28"/>
        </w:rPr>
      </w:pPr>
    </w:p>
    <w:p w14:paraId="5DBAA943">
      <w:pPr>
        <w:pStyle w:val="8"/>
        <w:pageBreakBefore w:val="0"/>
        <w:wordWrap/>
        <w:topLinePunct w:val="0"/>
        <w:bidi w:val="0"/>
        <w:spacing w:line="360" w:lineRule="auto"/>
        <w:jc w:val="both"/>
        <w:rPr>
          <w:rFonts w:hint="eastAsia" w:ascii="宋体" w:hAnsi="宋体" w:eastAsia="宋体" w:cs="宋体"/>
          <w:bCs/>
          <w:color w:val="000000"/>
          <w:sz w:val="28"/>
          <w:szCs w:val="28"/>
        </w:rPr>
      </w:pPr>
    </w:p>
    <w:p w14:paraId="7A744791">
      <w:pPr>
        <w:pageBreakBefore w:val="0"/>
        <w:wordWrap/>
        <w:topLinePunct w:val="0"/>
        <w:bidi w:val="0"/>
        <w:spacing w:line="360" w:lineRule="auto"/>
        <w:jc w:val="both"/>
        <w:rPr>
          <w:rFonts w:hint="eastAsia" w:ascii="宋体" w:hAnsi="宋体" w:eastAsia="宋体" w:cs="宋体"/>
          <w:bCs/>
          <w:color w:val="000000"/>
          <w:sz w:val="28"/>
          <w:szCs w:val="28"/>
        </w:rPr>
      </w:pPr>
    </w:p>
    <w:p w14:paraId="192FA10C">
      <w:pPr>
        <w:pStyle w:val="8"/>
        <w:pageBreakBefore w:val="0"/>
        <w:wordWrap/>
        <w:topLinePunct w:val="0"/>
        <w:bidi w:val="0"/>
        <w:spacing w:line="360" w:lineRule="auto"/>
        <w:jc w:val="both"/>
        <w:rPr>
          <w:rFonts w:hint="eastAsia" w:ascii="宋体" w:hAnsi="宋体" w:eastAsia="宋体" w:cs="宋体"/>
          <w:bCs/>
          <w:color w:val="000000"/>
          <w:sz w:val="28"/>
          <w:szCs w:val="28"/>
        </w:rPr>
      </w:pPr>
    </w:p>
    <w:p w14:paraId="46BCFF91">
      <w:pPr>
        <w:pageBreakBefore w:val="0"/>
        <w:wordWrap/>
        <w:topLinePunct w:val="0"/>
        <w:bidi w:val="0"/>
        <w:spacing w:line="360" w:lineRule="auto"/>
        <w:jc w:val="both"/>
        <w:rPr>
          <w:rFonts w:hint="eastAsia" w:ascii="宋体" w:hAnsi="宋体" w:eastAsia="宋体" w:cs="宋体"/>
          <w:bCs/>
          <w:color w:val="000000"/>
          <w:sz w:val="28"/>
          <w:szCs w:val="28"/>
        </w:rPr>
      </w:pPr>
    </w:p>
    <w:p w14:paraId="44B486D2">
      <w:pPr>
        <w:pStyle w:val="8"/>
        <w:pageBreakBefore w:val="0"/>
        <w:wordWrap/>
        <w:topLinePunct w:val="0"/>
        <w:bidi w:val="0"/>
        <w:spacing w:line="360" w:lineRule="auto"/>
        <w:jc w:val="both"/>
        <w:rPr>
          <w:rFonts w:hint="eastAsia" w:ascii="宋体" w:hAnsi="宋体" w:eastAsia="宋体" w:cs="宋体"/>
          <w:bCs/>
          <w:color w:val="000000"/>
          <w:sz w:val="28"/>
          <w:szCs w:val="28"/>
        </w:rPr>
      </w:pPr>
    </w:p>
    <w:p w14:paraId="377389C8">
      <w:pPr>
        <w:pageBreakBefore w:val="0"/>
        <w:wordWrap/>
        <w:topLinePunct w:val="0"/>
        <w:bidi w:val="0"/>
        <w:spacing w:line="360" w:lineRule="auto"/>
        <w:jc w:val="both"/>
        <w:rPr>
          <w:rFonts w:hint="eastAsia" w:ascii="宋体" w:hAnsi="宋体" w:eastAsia="宋体" w:cs="宋体"/>
          <w:bCs/>
          <w:color w:val="000000"/>
          <w:sz w:val="28"/>
          <w:szCs w:val="28"/>
        </w:rPr>
      </w:pPr>
    </w:p>
    <w:p w14:paraId="6ED31C3B">
      <w:pPr>
        <w:pStyle w:val="8"/>
        <w:pageBreakBefore w:val="0"/>
        <w:wordWrap/>
        <w:topLinePunct w:val="0"/>
        <w:bidi w:val="0"/>
        <w:spacing w:line="360" w:lineRule="auto"/>
        <w:jc w:val="both"/>
        <w:rPr>
          <w:rFonts w:hint="eastAsia" w:ascii="宋体" w:hAnsi="宋体" w:eastAsia="宋体" w:cs="宋体"/>
          <w:bCs/>
          <w:color w:val="000000"/>
          <w:sz w:val="28"/>
          <w:szCs w:val="28"/>
        </w:rPr>
      </w:pPr>
    </w:p>
    <w:p w14:paraId="0CDCB61F">
      <w:pPr>
        <w:pageBreakBefore w:val="0"/>
        <w:wordWrap/>
        <w:topLinePunct w:val="0"/>
        <w:bidi w:val="0"/>
        <w:spacing w:line="360" w:lineRule="auto"/>
        <w:jc w:val="both"/>
        <w:rPr>
          <w:rFonts w:hint="eastAsia" w:ascii="宋体" w:hAnsi="宋体" w:eastAsia="宋体" w:cs="宋体"/>
          <w:bCs/>
          <w:color w:val="000000"/>
          <w:sz w:val="28"/>
          <w:szCs w:val="28"/>
        </w:rPr>
      </w:pPr>
    </w:p>
    <w:p w14:paraId="419AEAC7">
      <w:pPr>
        <w:pStyle w:val="8"/>
        <w:pageBreakBefore w:val="0"/>
        <w:wordWrap/>
        <w:topLinePunct w:val="0"/>
        <w:bidi w:val="0"/>
        <w:spacing w:line="360" w:lineRule="auto"/>
        <w:jc w:val="both"/>
        <w:rPr>
          <w:rFonts w:hint="eastAsia" w:ascii="宋体" w:hAnsi="宋体" w:eastAsia="宋体" w:cs="宋体"/>
          <w:bCs/>
          <w:color w:val="000000"/>
          <w:sz w:val="28"/>
          <w:szCs w:val="28"/>
        </w:rPr>
      </w:pPr>
    </w:p>
    <w:p w14:paraId="30655172">
      <w:pPr>
        <w:pageBreakBefore w:val="0"/>
        <w:wordWrap/>
        <w:topLinePunct w:val="0"/>
        <w:bidi w:val="0"/>
        <w:spacing w:line="360" w:lineRule="auto"/>
        <w:jc w:val="both"/>
        <w:rPr>
          <w:rFonts w:hint="eastAsia" w:ascii="宋体" w:hAnsi="宋体" w:eastAsia="宋体" w:cs="宋体"/>
          <w:bCs/>
          <w:color w:val="000000"/>
          <w:sz w:val="28"/>
          <w:szCs w:val="28"/>
        </w:rPr>
      </w:pPr>
    </w:p>
    <w:p w14:paraId="20374DBD">
      <w:pPr>
        <w:pStyle w:val="8"/>
        <w:pageBreakBefore w:val="0"/>
        <w:wordWrap/>
        <w:topLinePunct w:val="0"/>
        <w:bidi w:val="0"/>
        <w:spacing w:line="360" w:lineRule="auto"/>
        <w:jc w:val="both"/>
        <w:rPr>
          <w:rFonts w:hint="eastAsia" w:ascii="宋体" w:hAnsi="宋体" w:eastAsia="宋体" w:cs="宋体"/>
          <w:bCs/>
          <w:color w:val="000000"/>
          <w:sz w:val="28"/>
          <w:szCs w:val="28"/>
        </w:rPr>
      </w:pPr>
    </w:p>
    <w:p w14:paraId="7A6959F5">
      <w:pPr>
        <w:pageBreakBefore w:val="0"/>
        <w:wordWrap/>
        <w:topLinePunct w:val="0"/>
        <w:bidi w:val="0"/>
        <w:spacing w:line="360" w:lineRule="auto"/>
        <w:jc w:val="both"/>
        <w:rPr>
          <w:rFonts w:hint="eastAsia" w:ascii="宋体" w:hAnsi="宋体" w:eastAsia="宋体" w:cs="宋体"/>
          <w:bCs/>
          <w:color w:val="000000"/>
          <w:sz w:val="28"/>
          <w:szCs w:val="28"/>
        </w:rPr>
      </w:pPr>
    </w:p>
    <w:p w14:paraId="3A3BA57F">
      <w:pPr>
        <w:pStyle w:val="8"/>
        <w:pageBreakBefore w:val="0"/>
        <w:wordWrap/>
        <w:topLinePunct w:val="0"/>
        <w:bidi w:val="0"/>
        <w:spacing w:line="360" w:lineRule="auto"/>
        <w:jc w:val="both"/>
        <w:rPr>
          <w:rFonts w:hint="eastAsia" w:ascii="宋体" w:hAnsi="宋体" w:eastAsia="宋体" w:cs="宋体"/>
          <w:bCs/>
          <w:color w:val="000000"/>
          <w:sz w:val="28"/>
          <w:szCs w:val="28"/>
        </w:rPr>
      </w:pPr>
    </w:p>
    <w:p w14:paraId="2445FCB6">
      <w:pPr>
        <w:pageBreakBefore w:val="0"/>
        <w:wordWrap/>
        <w:topLinePunct w:val="0"/>
        <w:bidi w:val="0"/>
        <w:spacing w:line="360" w:lineRule="auto"/>
        <w:jc w:val="both"/>
        <w:rPr>
          <w:rFonts w:hint="eastAsia" w:ascii="宋体" w:hAnsi="宋体" w:eastAsia="宋体" w:cs="宋体"/>
          <w:bCs/>
          <w:color w:val="000000"/>
          <w:sz w:val="28"/>
          <w:szCs w:val="28"/>
        </w:rPr>
      </w:pPr>
    </w:p>
    <w:p w14:paraId="169DA3F0">
      <w:pPr>
        <w:pStyle w:val="8"/>
        <w:rPr>
          <w:rFonts w:hint="eastAsia" w:ascii="宋体" w:hAnsi="宋体" w:eastAsia="宋体" w:cs="宋体"/>
          <w:bCs/>
          <w:color w:val="000000"/>
          <w:sz w:val="28"/>
          <w:szCs w:val="28"/>
        </w:rPr>
      </w:pPr>
    </w:p>
    <w:p w14:paraId="717D6166">
      <w:pPr>
        <w:rPr>
          <w:rFonts w:hint="eastAsia" w:ascii="宋体" w:hAnsi="宋体" w:eastAsia="宋体" w:cs="宋体"/>
          <w:bCs/>
          <w:color w:val="000000"/>
          <w:sz w:val="28"/>
          <w:szCs w:val="28"/>
        </w:rPr>
      </w:pPr>
    </w:p>
    <w:p w14:paraId="3156C176">
      <w:pPr>
        <w:widowControl/>
        <w:spacing w:line="360" w:lineRule="auto"/>
        <w:jc w:val="left"/>
        <w:outlineLvl w:val="0"/>
        <w:rPr>
          <w:rFonts w:hint="eastAsia" w:ascii="宋体" w:hAnsi="宋体" w:eastAsia="宋体" w:cs="宋体"/>
          <w:b/>
          <w:color w:val="000000"/>
          <w:sz w:val="24"/>
        </w:rPr>
      </w:pPr>
      <w:bookmarkStart w:id="99" w:name="_Toc24060"/>
      <w:bookmarkStart w:id="100" w:name="_Toc10168"/>
      <w:r>
        <w:rPr>
          <w:rFonts w:hint="eastAsia" w:ascii="宋体" w:hAnsi="宋体" w:eastAsia="宋体" w:cs="宋体"/>
          <w:b/>
          <w:color w:val="000000"/>
          <w:sz w:val="24"/>
        </w:rPr>
        <w:t>附件1</w:t>
      </w:r>
      <w:bookmarkEnd w:id="99"/>
      <w:bookmarkEnd w:id="100"/>
    </w:p>
    <w:p w14:paraId="39C51EB0">
      <w:pPr>
        <w:spacing w:before="100" w:beforeAutospacing="1" w:after="120" w:afterLines="50" w:line="360" w:lineRule="auto"/>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投标担保函</w:t>
      </w:r>
    </w:p>
    <w:p w14:paraId="3CFADCCB">
      <w:pPr>
        <w:spacing w:line="360" w:lineRule="auto"/>
        <w:rPr>
          <w:rFonts w:hint="eastAsia" w:ascii="宋体" w:hAnsi="宋体" w:eastAsia="宋体" w:cs="宋体"/>
          <w:color w:val="000000"/>
          <w:sz w:val="24"/>
        </w:rPr>
      </w:pPr>
      <w:r>
        <w:rPr>
          <w:rFonts w:hint="eastAsia" w:ascii="宋体" w:hAnsi="宋体" w:eastAsia="宋体" w:cs="宋体"/>
          <w:color w:val="000000"/>
          <w:sz w:val="24"/>
        </w:rPr>
        <w:t>编号：</w:t>
      </w:r>
    </w:p>
    <w:p w14:paraId="5E96B522">
      <w:pPr>
        <w:spacing w:line="360" w:lineRule="auto"/>
        <w:rPr>
          <w:rFonts w:hint="eastAsia" w:ascii="宋体" w:hAnsi="宋体" w:eastAsia="宋体" w:cs="宋体"/>
          <w:color w:val="000000"/>
          <w:sz w:val="24"/>
          <w:u w:val="single"/>
        </w:rPr>
      </w:pPr>
    </w:p>
    <w:p w14:paraId="2E33E975">
      <w:pPr>
        <w:spacing w:line="360" w:lineRule="auto"/>
        <w:rPr>
          <w:rFonts w:hint="eastAsia" w:ascii="宋体" w:hAnsi="宋体" w:eastAsia="宋体" w:cs="宋体"/>
          <w:color w:val="000000"/>
          <w:sz w:val="24"/>
        </w:rPr>
      </w:pPr>
      <w:r>
        <w:rPr>
          <w:rFonts w:hint="eastAsia" w:ascii="宋体" w:hAnsi="宋体" w:eastAsia="宋体" w:cs="宋体"/>
          <w:color w:val="000000"/>
          <w:sz w:val="24"/>
        </w:rPr>
        <w:t>___________________（采购人或采购代理机构）：</w:t>
      </w:r>
    </w:p>
    <w:p w14:paraId="07C8F6B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鉴于_______________（以下简称“供应商”）拟参加编号为___________的________________________项目（以下简称“本项目”）投标，根据本项目</w:t>
      </w:r>
      <w:r>
        <w:rPr>
          <w:rFonts w:hint="eastAsia" w:ascii="宋体" w:hAnsi="宋体" w:eastAsia="宋体" w:cs="宋体"/>
          <w:color w:val="000000"/>
          <w:sz w:val="24"/>
          <w:lang w:val="en-US" w:eastAsia="zh-CN"/>
        </w:rPr>
        <w:t>谈判</w:t>
      </w:r>
      <w:r>
        <w:rPr>
          <w:rFonts w:hint="eastAsia" w:ascii="宋体" w:hAnsi="宋体" w:eastAsia="宋体" w:cs="宋体"/>
          <w:color w:val="000000"/>
          <w:sz w:val="24"/>
        </w:rPr>
        <w:t>文件，供应商参加</w:t>
      </w:r>
      <w:r>
        <w:rPr>
          <w:rFonts w:hint="eastAsia" w:ascii="宋体" w:hAnsi="宋体" w:eastAsia="宋体" w:cs="宋体"/>
          <w:color w:val="000000"/>
          <w:sz w:val="24"/>
          <w:lang w:val="en-US" w:eastAsia="zh-CN"/>
        </w:rPr>
        <w:t>谈判</w:t>
      </w:r>
      <w:r>
        <w:rPr>
          <w:rFonts w:hint="eastAsia" w:ascii="宋体" w:hAnsi="宋体" w:eastAsia="宋体" w:cs="宋体"/>
          <w:color w:val="000000"/>
          <w:sz w:val="24"/>
        </w:rPr>
        <w:t>时应向你方交纳</w:t>
      </w:r>
      <w:r>
        <w:rPr>
          <w:rFonts w:hint="eastAsia" w:ascii="宋体" w:hAnsi="宋体" w:eastAsia="宋体" w:cs="宋体"/>
          <w:color w:val="000000"/>
          <w:sz w:val="24"/>
          <w:lang w:eastAsia="zh-CN"/>
        </w:rPr>
        <w:t>谈判保证金</w:t>
      </w:r>
      <w:r>
        <w:rPr>
          <w:rFonts w:hint="eastAsia" w:ascii="宋体" w:hAnsi="宋体" w:eastAsia="宋体" w:cs="宋体"/>
          <w:color w:val="000000"/>
          <w:sz w:val="24"/>
        </w:rPr>
        <w:t>，且可以投标担保函的形式交纳</w:t>
      </w:r>
      <w:r>
        <w:rPr>
          <w:rFonts w:hint="eastAsia" w:ascii="宋体" w:hAnsi="宋体" w:eastAsia="宋体" w:cs="宋体"/>
          <w:color w:val="000000"/>
          <w:sz w:val="24"/>
          <w:lang w:eastAsia="zh-CN"/>
        </w:rPr>
        <w:t>谈判保证金</w:t>
      </w:r>
      <w:r>
        <w:rPr>
          <w:rFonts w:hint="eastAsia" w:ascii="宋体" w:hAnsi="宋体" w:eastAsia="宋体" w:cs="宋体"/>
          <w:color w:val="000000"/>
          <w:sz w:val="24"/>
        </w:rPr>
        <w:t>。应供应商的申请，我方以保证的方式向你方提供如下</w:t>
      </w:r>
      <w:r>
        <w:rPr>
          <w:rFonts w:hint="eastAsia" w:ascii="宋体" w:hAnsi="宋体" w:eastAsia="宋体" w:cs="宋体"/>
          <w:color w:val="000000"/>
          <w:sz w:val="24"/>
          <w:lang w:eastAsia="zh-CN"/>
        </w:rPr>
        <w:t>谈判保证金</w:t>
      </w:r>
      <w:r>
        <w:rPr>
          <w:rFonts w:hint="eastAsia" w:ascii="宋体" w:hAnsi="宋体" w:eastAsia="宋体" w:cs="宋体"/>
          <w:color w:val="000000"/>
          <w:sz w:val="24"/>
        </w:rPr>
        <w:t>担保：</w:t>
      </w:r>
    </w:p>
    <w:p w14:paraId="7DDF88DC">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一、保证责任的情形及</w:t>
      </w:r>
      <w:r>
        <w:rPr>
          <w:rFonts w:hint="eastAsia" w:ascii="宋体" w:hAnsi="宋体" w:eastAsia="宋体" w:cs="宋体"/>
          <w:b/>
          <w:color w:val="000000"/>
          <w:sz w:val="24"/>
          <w:lang w:val="en-US" w:eastAsia="zh-CN"/>
        </w:rPr>
        <w:t>谈判</w:t>
      </w:r>
      <w:r>
        <w:rPr>
          <w:rFonts w:hint="eastAsia" w:ascii="宋体" w:hAnsi="宋体" w:eastAsia="宋体" w:cs="宋体"/>
          <w:b/>
          <w:color w:val="000000"/>
          <w:sz w:val="24"/>
        </w:rPr>
        <w:t>保证金额</w:t>
      </w:r>
    </w:p>
    <w:p w14:paraId="3B1E249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（一）在供应商出现下列情形之一时，我方承担保证责任：</w:t>
      </w:r>
    </w:p>
    <w:p w14:paraId="4F84E14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1．中标后供应商无正当理由不与采购人或者采购代理机构签订《政府采购合同》；</w:t>
      </w:r>
    </w:p>
    <w:p w14:paraId="493EF010">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eastAsia="zh-CN"/>
        </w:rPr>
        <w:t>招标</w:t>
      </w:r>
      <w:r>
        <w:rPr>
          <w:rFonts w:hint="eastAsia" w:ascii="宋体" w:hAnsi="宋体" w:eastAsia="宋体" w:cs="宋体"/>
          <w:color w:val="000000"/>
          <w:sz w:val="24"/>
        </w:rPr>
        <w:t>文件规定的供应商应当交纳</w:t>
      </w:r>
      <w:r>
        <w:rPr>
          <w:rFonts w:hint="eastAsia" w:ascii="宋体" w:hAnsi="宋体" w:eastAsia="宋体" w:cs="宋体"/>
          <w:color w:val="000000"/>
          <w:sz w:val="24"/>
          <w:lang w:eastAsia="zh-CN"/>
        </w:rPr>
        <w:t>谈判保证金</w:t>
      </w:r>
      <w:r>
        <w:rPr>
          <w:rFonts w:hint="eastAsia" w:ascii="宋体" w:hAnsi="宋体" w:eastAsia="宋体" w:cs="宋体"/>
          <w:color w:val="000000"/>
          <w:sz w:val="24"/>
        </w:rPr>
        <w:t>的其他情形。</w:t>
      </w:r>
    </w:p>
    <w:p w14:paraId="282C9D6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（二）我方承担保证责任的最高金额为人民币______元（大写_____________），即本项目的</w:t>
      </w:r>
      <w:r>
        <w:rPr>
          <w:rFonts w:hint="eastAsia" w:ascii="宋体" w:hAnsi="宋体" w:eastAsia="宋体" w:cs="宋体"/>
          <w:color w:val="000000"/>
          <w:sz w:val="24"/>
          <w:lang w:eastAsia="zh-CN"/>
        </w:rPr>
        <w:t>谈判保证金</w:t>
      </w:r>
      <w:r>
        <w:rPr>
          <w:rFonts w:hint="eastAsia" w:ascii="宋体" w:hAnsi="宋体" w:eastAsia="宋体" w:cs="宋体"/>
          <w:color w:val="000000"/>
          <w:sz w:val="24"/>
        </w:rPr>
        <w:t>金额。</w:t>
      </w:r>
    </w:p>
    <w:p w14:paraId="50042673">
      <w:pPr>
        <w:spacing w:line="360" w:lineRule="auto"/>
        <w:ind w:firstLine="482" w:firstLineChars="200"/>
        <w:rPr>
          <w:rFonts w:hint="eastAsia" w:ascii="宋体" w:hAnsi="宋体" w:eastAsia="宋体" w:cs="宋体"/>
          <w:color w:val="000000"/>
          <w:sz w:val="24"/>
        </w:rPr>
      </w:pPr>
      <w:r>
        <w:rPr>
          <w:rFonts w:hint="eastAsia" w:ascii="宋体" w:hAnsi="宋体" w:eastAsia="宋体" w:cs="宋体"/>
          <w:b/>
          <w:color w:val="000000"/>
          <w:sz w:val="24"/>
        </w:rPr>
        <w:t>二、保证的方式及保证期间</w:t>
      </w:r>
    </w:p>
    <w:p w14:paraId="5A228D4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我方保证的方式为：连带责任保证。</w:t>
      </w:r>
    </w:p>
    <w:p w14:paraId="3107F0E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我方的保证期间为：自本保函生效之日起______个月止。</w:t>
      </w:r>
    </w:p>
    <w:p w14:paraId="44F24A87">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三、承担保证责任的程序</w:t>
      </w:r>
    </w:p>
    <w:p w14:paraId="53696A2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3CF08FFF">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2．我方在收到索赔通知及相关证明材料后，在_____个工作日内进行审查，符合应承担保证责任情形的，我方应按照你方的要求代供应商向你方支付</w:t>
      </w:r>
      <w:r>
        <w:rPr>
          <w:rFonts w:hint="eastAsia" w:ascii="宋体" w:hAnsi="宋体" w:eastAsia="宋体" w:cs="宋体"/>
          <w:color w:val="000000"/>
          <w:sz w:val="24"/>
          <w:lang w:eastAsia="zh-CN"/>
        </w:rPr>
        <w:t>谈判保证金</w:t>
      </w:r>
      <w:r>
        <w:rPr>
          <w:rFonts w:hint="eastAsia" w:ascii="宋体" w:hAnsi="宋体" w:eastAsia="宋体" w:cs="宋体"/>
          <w:color w:val="000000"/>
          <w:sz w:val="24"/>
        </w:rPr>
        <w:t>。</w:t>
      </w:r>
    </w:p>
    <w:p w14:paraId="233BA1B2">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四、保证责任的终止</w:t>
      </w:r>
    </w:p>
    <w:p w14:paraId="3C1C4329">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1．保证期间届满你方未向我方书面主张保证责任的，自保证期间届满次日起，我方保证责任自动终止。</w:t>
      </w:r>
    </w:p>
    <w:p w14:paraId="3740E4EC">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2．我方按照本保函向你方履行了保证责任后，自我方向你方支付款项（支付款项从我方账户划出）之日起，保证责任终止。</w:t>
      </w:r>
    </w:p>
    <w:p w14:paraId="7C569F6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3．按照法律法规的规定或出现我方保证责任终止的其它情形的，我方在本保函项下的保证责任亦终止。</w:t>
      </w:r>
    </w:p>
    <w:p w14:paraId="39AAFBFF">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五、免责条款</w:t>
      </w:r>
    </w:p>
    <w:p w14:paraId="6DF9962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1．依照法律规定或你方与供应商的另行约定，全部或者部分免除供应商</w:t>
      </w:r>
      <w:r>
        <w:rPr>
          <w:rFonts w:hint="eastAsia" w:ascii="宋体" w:hAnsi="宋体" w:eastAsia="宋体" w:cs="宋体"/>
          <w:color w:val="000000"/>
          <w:sz w:val="24"/>
          <w:lang w:eastAsia="zh-CN"/>
        </w:rPr>
        <w:t>谈判保证金</w:t>
      </w:r>
      <w:r>
        <w:rPr>
          <w:rFonts w:hint="eastAsia" w:ascii="宋体" w:hAnsi="宋体" w:eastAsia="宋体" w:cs="宋体"/>
          <w:color w:val="000000"/>
          <w:sz w:val="24"/>
        </w:rPr>
        <w:t>义务时，我方亦免除相应的保证责任。</w:t>
      </w:r>
    </w:p>
    <w:p w14:paraId="0246DA3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2．因你方原因致使供应商发生本保函第一条第（一）款约定情形的，我方不承担保证责任。</w:t>
      </w:r>
    </w:p>
    <w:p w14:paraId="1FE76F5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3．因不可抗力造成供应商发生本保函第一条约定情形的，我方不承担保证责任。</w:t>
      </w:r>
    </w:p>
    <w:p w14:paraId="106D8ECC">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4．你方或其他有权机关对</w:t>
      </w:r>
      <w:r>
        <w:rPr>
          <w:rFonts w:hint="eastAsia" w:ascii="宋体" w:hAnsi="宋体" w:eastAsia="宋体" w:cs="宋体"/>
          <w:color w:val="000000"/>
          <w:sz w:val="24"/>
          <w:lang w:eastAsia="zh-CN"/>
        </w:rPr>
        <w:t>招标</w:t>
      </w:r>
      <w:r>
        <w:rPr>
          <w:rFonts w:hint="eastAsia" w:ascii="宋体" w:hAnsi="宋体" w:eastAsia="宋体" w:cs="宋体"/>
          <w:color w:val="000000"/>
          <w:sz w:val="24"/>
        </w:rPr>
        <w:t>文件进行任何澄清或修改，加重我方保证责任的，我方对加重部分不承担保证责任，但该澄清或修改经我方事先书面同意的除外。</w:t>
      </w:r>
    </w:p>
    <w:p w14:paraId="53CF6766">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六、争议的解决</w:t>
      </w:r>
    </w:p>
    <w:p w14:paraId="5EF3088E">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因本保函发生的纠纷，由你我双方协商解决，协商不成的，通过诉讼程序解决，诉讼管辖地法院为________________法院。</w:t>
      </w:r>
    </w:p>
    <w:p w14:paraId="0CEE524E">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七、保函的生效</w:t>
      </w:r>
    </w:p>
    <w:p w14:paraId="4D3EB8A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本保函自我方加盖公章之日起生效。</w:t>
      </w:r>
    </w:p>
    <w:p w14:paraId="69EEA085">
      <w:pPr>
        <w:spacing w:line="360" w:lineRule="auto"/>
        <w:rPr>
          <w:rFonts w:hint="eastAsia" w:ascii="宋体" w:hAnsi="宋体" w:eastAsia="宋体" w:cs="宋体"/>
          <w:color w:val="000000"/>
          <w:sz w:val="24"/>
        </w:rPr>
      </w:pPr>
    </w:p>
    <w:p w14:paraId="6D319DAB">
      <w:pPr>
        <w:spacing w:line="360" w:lineRule="auto"/>
        <w:rPr>
          <w:rFonts w:hint="eastAsia" w:ascii="宋体" w:hAnsi="宋体" w:eastAsia="宋体" w:cs="宋体"/>
          <w:color w:val="000000"/>
          <w:sz w:val="24"/>
        </w:rPr>
      </w:pPr>
    </w:p>
    <w:p w14:paraId="2007EE52">
      <w:pPr>
        <w:spacing w:line="360" w:lineRule="auto"/>
        <w:rPr>
          <w:rFonts w:hint="eastAsia" w:ascii="宋体" w:hAnsi="宋体" w:eastAsia="宋体" w:cs="宋体"/>
          <w:color w:val="000000"/>
          <w:sz w:val="24"/>
        </w:rPr>
      </w:pPr>
    </w:p>
    <w:p w14:paraId="1EF6252E">
      <w:pPr>
        <w:spacing w:line="360" w:lineRule="auto"/>
        <w:rPr>
          <w:rFonts w:hint="eastAsia" w:ascii="宋体" w:hAnsi="宋体" w:eastAsia="宋体" w:cs="宋体"/>
          <w:color w:val="000000"/>
          <w:sz w:val="24"/>
        </w:rPr>
      </w:pPr>
    </w:p>
    <w:p w14:paraId="5AF83B2C">
      <w:pPr>
        <w:spacing w:line="360" w:lineRule="auto"/>
        <w:ind w:right="640" w:firstLine="480" w:firstLineChars="200"/>
        <w:rPr>
          <w:rFonts w:hint="eastAsia" w:ascii="宋体" w:hAnsi="宋体" w:eastAsia="宋体" w:cs="宋体"/>
          <w:color w:val="000000"/>
          <w:sz w:val="24"/>
        </w:rPr>
      </w:pPr>
      <w:r>
        <w:rPr>
          <w:rFonts w:hint="eastAsia" w:ascii="宋体" w:hAnsi="宋体" w:eastAsia="宋体" w:cs="宋体"/>
          <w:color w:val="000000"/>
          <w:sz w:val="24"/>
        </w:rPr>
        <w:t>保证人：（公章）</w:t>
      </w:r>
    </w:p>
    <w:p w14:paraId="22EB8A14">
      <w:pPr>
        <w:spacing w:line="360" w:lineRule="auto"/>
        <w:ind w:right="640" w:firstLine="480" w:firstLineChars="200"/>
        <w:rPr>
          <w:rFonts w:hint="eastAsia" w:ascii="宋体" w:hAnsi="宋体" w:eastAsia="宋体" w:cs="宋体"/>
          <w:color w:val="000000"/>
          <w:sz w:val="24"/>
        </w:rPr>
      </w:pPr>
    </w:p>
    <w:p w14:paraId="530BA709">
      <w:pPr>
        <w:spacing w:line="360" w:lineRule="auto"/>
        <w:ind w:right="640"/>
        <w:jc w:val="right"/>
        <w:rPr>
          <w:rFonts w:hint="eastAsia" w:ascii="宋体" w:hAnsi="宋体" w:eastAsia="宋体" w:cs="宋体"/>
          <w:color w:val="000000"/>
          <w:sz w:val="24"/>
        </w:rPr>
      </w:pPr>
      <w:r>
        <w:rPr>
          <w:rFonts w:hint="eastAsia" w:ascii="宋体" w:hAnsi="宋体" w:eastAsia="宋体" w:cs="宋体"/>
          <w:color w:val="000000"/>
          <w:sz w:val="24"/>
        </w:rPr>
        <w:t>年月日</w:t>
      </w:r>
    </w:p>
    <w:p w14:paraId="12A17BC1">
      <w:pPr>
        <w:spacing w:line="360" w:lineRule="auto"/>
        <w:ind w:right="640"/>
        <w:rPr>
          <w:rFonts w:hint="eastAsia" w:ascii="宋体" w:hAnsi="宋体" w:eastAsia="宋体" w:cs="宋体"/>
          <w:color w:val="000000"/>
        </w:rPr>
      </w:pPr>
    </w:p>
    <w:p w14:paraId="60286423">
      <w:pPr>
        <w:spacing w:line="360" w:lineRule="auto"/>
        <w:ind w:right="640"/>
        <w:rPr>
          <w:rFonts w:hint="eastAsia" w:ascii="宋体" w:hAnsi="宋体" w:eastAsia="宋体" w:cs="宋体"/>
          <w:color w:val="000000"/>
          <w:sz w:val="24"/>
        </w:rPr>
      </w:pPr>
    </w:p>
    <w:p w14:paraId="41169894">
      <w:pPr>
        <w:spacing w:line="360" w:lineRule="auto"/>
        <w:rPr>
          <w:rFonts w:hint="eastAsia" w:ascii="宋体" w:hAnsi="宋体" w:eastAsia="宋体" w:cs="宋体"/>
          <w:color w:val="000000"/>
        </w:rPr>
      </w:pPr>
    </w:p>
    <w:p w14:paraId="77A76901">
      <w:pPr>
        <w:spacing w:line="360" w:lineRule="auto"/>
        <w:jc w:val="left"/>
        <w:outlineLvl w:val="0"/>
        <w:rPr>
          <w:rFonts w:hint="eastAsia" w:ascii="宋体" w:hAnsi="宋体" w:eastAsia="宋体" w:cs="宋体"/>
          <w:b/>
          <w:color w:val="000000"/>
          <w:sz w:val="24"/>
        </w:rPr>
      </w:pPr>
      <w:r>
        <w:rPr>
          <w:rFonts w:hint="eastAsia" w:ascii="宋体" w:hAnsi="宋体" w:eastAsia="宋体" w:cs="宋体"/>
          <w:color w:val="000000"/>
        </w:rPr>
        <w:br w:type="page"/>
      </w:r>
      <w:bookmarkStart w:id="101" w:name="_Toc19847"/>
      <w:bookmarkStart w:id="102" w:name="_Toc16005"/>
      <w:r>
        <w:rPr>
          <w:rFonts w:hint="eastAsia" w:ascii="宋体" w:hAnsi="宋体" w:eastAsia="宋体" w:cs="宋体"/>
          <w:b/>
          <w:color w:val="000000"/>
          <w:sz w:val="24"/>
        </w:rPr>
        <w:t>附件2</w:t>
      </w:r>
      <w:bookmarkEnd w:id="101"/>
      <w:bookmarkEnd w:id="102"/>
    </w:p>
    <w:p w14:paraId="13E2B2AA">
      <w:pPr>
        <w:spacing w:before="100" w:after="120" w:afterLines="50" w:line="360" w:lineRule="auto"/>
        <w:jc w:val="center"/>
        <w:outlineLvl w:val="2"/>
        <w:rPr>
          <w:rFonts w:hint="eastAsia" w:ascii="宋体" w:hAnsi="宋体" w:eastAsia="宋体" w:cs="宋体"/>
          <w:b/>
          <w:color w:val="000000"/>
          <w:sz w:val="44"/>
          <w:szCs w:val="44"/>
        </w:rPr>
      </w:pPr>
      <w:bookmarkStart w:id="103" w:name="_Toc8398"/>
      <w:r>
        <w:rPr>
          <w:rFonts w:hint="eastAsia" w:ascii="宋体" w:hAnsi="宋体" w:eastAsia="宋体" w:cs="宋体"/>
          <w:b/>
          <w:color w:val="000000"/>
          <w:sz w:val="44"/>
          <w:szCs w:val="44"/>
        </w:rPr>
        <w:t>中小企业声明函（货物）</w:t>
      </w:r>
      <w:bookmarkEnd w:id="103"/>
    </w:p>
    <w:p w14:paraId="2C51B0B7">
      <w:pPr>
        <w:pStyle w:val="8"/>
        <w:tabs>
          <w:tab w:val="left" w:pos="9120"/>
        </w:tabs>
        <w:spacing w:before="55" w:after="0" w:line="360" w:lineRule="auto"/>
        <w:ind w:firstLine="640"/>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本公司</w:t>
      </w:r>
      <w:r>
        <w:rPr>
          <w:rFonts w:hint="eastAsia" w:ascii="宋体" w:hAnsi="宋体" w:eastAsia="宋体" w:cs="宋体"/>
          <w:color w:val="000000"/>
          <w:sz w:val="24"/>
          <w:szCs w:val="24"/>
        </w:rPr>
        <w:t>（联合体</w:t>
      </w:r>
      <w:r>
        <w:rPr>
          <w:rFonts w:hint="eastAsia" w:ascii="宋体" w:hAnsi="宋体" w:eastAsia="宋体" w:cs="宋体"/>
          <w:color w:val="000000"/>
          <w:spacing w:val="-5"/>
          <w:sz w:val="24"/>
          <w:szCs w:val="24"/>
        </w:rPr>
        <w:t>）</w:t>
      </w:r>
      <w:r>
        <w:rPr>
          <w:rFonts w:hint="eastAsia" w:ascii="宋体" w:hAnsi="宋体" w:eastAsia="宋体" w:cs="宋体"/>
          <w:color w:val="000000"/>
          <w:spacing w:val="-2"/>
          <w:sz w:val="24"/>
          <w:szCs w:val="24"/>
        </w:rPr>
        <w:t>郑重声明，根据《政府采购促进中小</w:t>
      </w:r>
      <w:r>
        <w:rPr>
          <w:rFonts w:hint="eastAsia" w:ascii="宋体" w:hAnsi="宋体" w:eastAsia="宋体" w:cs="宋体"/>
          <w:color w:val="000000"/>
          <w:spacing w:val="-18"/>
          <w:sz w:val="24"/>
          <w:szCs w:val="24"/>
        </w:rPr>
        <w:t>企业发展管理办法》</w:t>
      </w:r>
      <w:r>
        <w:rPr>
          <w:rFonts w:hint="eastAsia" w:ascii="宋体" w:hAnsi="宋体" w:eastAsia="宋体" w:cs="宋体"/>
          <w:color w:val="000000"/>
          <w:sz w:val="24"/>
          <w:szCs w:val="24"/>
        </w:rPr>
        <w:t>（</w:t>
      </w:r>
      <w:r>
        <w:rPr>
          <w:rFonts w:hint="eastAsia" w:ascii="宋体" w:hAnsi="宋体" w:eastAsia="宋体" w:cs="宋体"/>
          <w:color w:val="000000"/>
          <w:spacing w:val="5"/>
          <w:sz w:val="24"/>
          <w:szCs w:val="24"/>
        </w:rPr>
        <w:t>财库</w:t>
      </w:r>
      <w:r>
        <w:rPr>
          <w:rFonts w:hint="eastAsia" w:ascii="宋体" w:hAnsi="宋体" w:eastAsia="宋体" w:cs="宋体"/>
          <w:color w:val="000000"/>
          <w:sz w:val="24"/>
          <w:szCs w:val="24"/>
        </w:rPr>
        <w:t>﹝2020﹞46</w:t>
      </w:r>
      <w:r>
        <w:rPr>
          <w:rFonts w:hint="eastAsia" w:ascii="宋体" w:hAnsi="宋体" w:eastAsia="宋体" w:cs="宋体"/>
          <w:color w:val="000000"/>
          <w:spacing w:val="-38"/>
          <w:sz w:val="24"/>
          <w:szCs w:val="24"/>
        </w:rPr>
        <w:t xml:space="preserve"> 号</w:t>
      </w:r>
      <w:r>
        <w:rPr>
          <w:rFonts w:hint="eastAsia" w:ascii="宋体" w:hAnsi="宋体" w:eastAsia="宋体" w:cs="宋体"/>
          <w:color w:val="000000"/>
          <w:spacing w:val="5"/>
          <w:sz w:val="24"/>
          <w:szCs w:val="24"/>
        </w:rPr>
        <w:t>）</w:t>
      </w:r>
      <w:r>
        <w:rPr>
          <w:rFonts w:hint="eastAsia" w:ascii="宋体" w:hAnsi="宋体" w:eastAsia="宋体" w:cs="宋体"/>
          <w:color w:val="000000"/>
          <w:sz w:val="24"/>
          <w:szCs w:val="24"/>
        </w:rPr>
        <w:t>的规定，本公司（联合体）</w:t>
      </w:r>
      <w:r>
        <w:rPr>
          <w:rFonts w:hint="eastAsia" w:ascii="宋体" w:hAnsi="宋体" w:eastAsia="宋体" w:cs="宋体"/>
          <w:color w:val="000000"/>
          <w:spacing w:val="-2"/>
          <w:sz w:val="24"/>
          <w:szCs w:val="24"/>
        </w:rPr>
        <w:t>参加</w:t>
      </w:r>
      <w:r>
        <w:rPr>
          <w:rFonts w:hint="eastAsia" w:ascii="宋体" w:hAnsi="宋体" w:eastAsia="宋体" w:cs="宋体"/>
          <w:color w:val="000000"/>
          <w:spacing w:val="-2"/>
          <w:sz w:val="24"/>
          <w:szCs w:val="24"/>
          <w:u w:val="single"/>
          <w:lang w:val="zh-CN"/>
        </w:rPr>
        <w:t>（单位名称）</w:t>
      </w:r>
      <w:r>
        <w:rPr>
          <w:rFonts w:hint="eastAsia" w:ascii="宋体" w:hAnsi="宋体" w:eastAsia="宋体" w:cs="宋体"/>
          <w:color w:val="000000"/>
          <w:spacing w:val="-2"/>
          <w:sz w:val="24"/>
          <w:szCs w:val="24"/>
        </w:rPr>
        <w:t>的</w:t>
      </w:r>
      <w:r>
        <w:rPr>
          <w:rFonts w:hint="eastAsia" w:ascii="宋体" w:hAnsi="宋体" w:eastAsia="宋体" w:cs="宋体"/>
          <w:color w:val="000000"/>
          <w:spacing w:val="-2"/>
          <w:sz w:val="24"/>
          <w:szCs w:val="24"/>
          <w:u w:val="single"/>
          <w:lang w:val="zh-CN"/>
        </w:rPr>
        <w:t>（项目名称）</w:t>
      </w:r>
      <w:r>
        <w:rPr>
          <w:rFonts w:hint="eastAsia" w:ascii="宋体" w:hAnsi="宋体" w:eastAsia="宋体" w:cs="宋体"/>
          <w:color w:val="000000"/>
          <w:spacing w:val="-2"/>
          <w:sz w:val="24"/>
          <w:szCs w:val="24"/>
        </w:rPr>
        <w:t>采购活动，提供的货物全部由符合政策要求的中小企业制造。相关企业（含联合体中的中小企业、签订分包意向协议的中小企业） 的具体情况如下：</w:t>
      </w:r>
    </w:p>
    <w:p w14:paraId="4BCBCB7D">
      <w:pPr>
        <w:pStyle w:val="8"/>
        <w:numPr>
          <w:ilvl w:val="0"/>
          <w:numId w:val="6"/>
        </w:numPr>
        <w:spacing w:before="2"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zh-CN"/>
        </w:rPr>
        <w:t>（标的名称）</w:t>
      </w:r>
      <w:r>
        <w:rPr>
          <w:rFonts w:hint="eastAsia" w:ascii="宋体" w:hAnsi="宋体" w:eastAsia="宋体" w:cs="宋体"/>
          <w:color w:val="000000"/>
          <w:sz w:val="24"/>
          <w:szCs w:val="24"/>
        </w:rPr>
        <w:t>，属 于</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u w:val="single"/>
        </w:rPr>
        <w:t>（采购文件中明确的所属行业）</w:t>
      </w:r>
      <w:r>
        <w:rPr>
          <w:rFonts w:hint="eastAsia" w:ascii="宋体" w:hAnsi="宋体" w:eastAsia="宋体" w:cs="宋体"/>
          <w:color w:val="000000"/>
          <w:sz w:val="24"/>
          <w:szCs w:val="24"/>
        </w:rPr>
        <w:t>行业；制造商为</w:t>
      </w:r>
      <w:r>
        <w:rPr>
          <w:rFonts w:hint="eastAsia" w:ascii="宋体" w:hAnsi="宋体" w:eastAsia="宋体" w:cs="宋体"/>
          <w:color w:val="000000"/>
          <w:sz w:val="24"/>
          <w:szCs w:val="24"/>
          <w:u w:val="single"/>
        </w:rPr>
        <w:t>（企业名称）</w:t>
      </w:r>
      <w:r>
        <w:rPr>
          <w:rFonts w:hint="eastAsia" w:ascii="宋体" w:hAnsi="宋体" w:eastAsia="宋体" w:cs="宋体"/>
          <w:color w:val="000000"/>
          <w:sz w:val="24"/>
          <w:szCs w:val="24"/>
        </w:rPr>
        <w:t>，从业人员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人，营业收入为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万元，资产总额为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万元，属于</w:t>
      </w:r>
      <w:r>
        <w:rPr>
          <w:rFonts w:hint="eastAsia" w:ascii="宋体" w:hAnsi="宋体" w:eastAsia="宋体" w:cs="宋体"/>
          <w:color w:val="000000"/>
          <w:sz w:val="24"/>
          <w:szCs w:val="24"/>
          <w:u w:val="single"/>
        </w:rPr>
        <w:t>（中型企业、小型企业、微型企业）</w:t>
      </w:r>
      <w:r>
        <w:rPr>
          <w:rFonts w:hint="eastAsia" w:ascii="宋体" w:hAnsi="宋体" w:eastAsia="宋体" w:cs="宋体"/>
          <w:color w:val="000000"/>
          <w:sz w:val="24"/>
          <w:szCs w:val="24"/>
        </w:rPr>
        <w:t>；</w:t>
      </w:r>
    </w:p>
    <w:p w14:paraId="67FDD5CD">
      <w:pPr>
        <w:pStyle w:val="8"/>
        <w:numPr>
          <w:ilvl w:val="0"/>
          <w:numId w:val="6"/>
        </w:numPr>
        <w:spacing w:before="2"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u w:val="single"/>
        </w:rPr>
        <w:t>（标的名称）</w:t>
      </w:r>
      <w:r>
        <w:rPr>
          <w:rFonts w:hint="eastAsia" w:ascii="宋体" w:hAnsi="宋体" w:eastAsia="宋体" w:cs="宋体"/>
          <w:color w:val="000000"/>
          <w:kern w:val="0"/>
          <w:sz w:val="24"/>
          <w:szCs w:val="24"/>
        </w:rPr>
        <w:t>，属于</w:t>
      </w:r>
      <w:r>
        <w:rPr>
          <w:rFonts w:hint="eastAsia" w:ascii="宋体" w:hAnsi="宋体" w:eastAsia="宋体" w:cs="宋体"/>
          <w:color w:val="000000"/>
          <w:kern w:val="0"/>
          <w:sz w:val="24"/>
          <w:szCs w:val="24"/>
          <w:u w:val="single"/>
        </w:rPr>
        <w:t>（采购文件中明确的所属行业）</w:t>
      </w:r>
      <w:r>
        <w:rPr>
          <w:rFonts w:hint="eastAsia" w:ascii="宋体" w:hAnsi="宋体" w:eastAsia="宋体" w:cs="宋体"/>
          <w:color w:val="000000"/>
          <w:kern w:val="0"/>
          <w:sz w:val="24"/>
          <w:szCs w:val="24"/>
        </w:rPr>
        <w:t>行业；制</w:t>
      </w:r>
      <w:r>
        <w:rPr>
          <w:rFonts w:hint="eastAsia" w:ascii="宋体" w:hAnsi="宋体" w:eastAsia="宋体" w:cs="宋体"/>
          <w:color w:val="000000"/>
          <w:sz w:val="24"/>
          <w:szCs w:val="24"/>
        </w:rPr>
        <w:t>造商为</w:t>
      </w:r>
      <w:r>
        <w:rPr>
          <w:rFonts w:hint="eastAsia" w:ascii="宋体" w:hAnsi="宋体" w:eastAsia="宋体" w:cs="宋体"/>
          <w:color w:val="000000"/>
          <w:sz w:val="24"/>
          <w:szCs w:val="24"/>
          <w:u w:val="single"/>
        </w:rPr>
        <w:t>（企业名称）</w:t>
      </w:r>
      <w:r>
        <w:rPr>
          <w:rFonts w:hint="eastAsia" w:ascii="宋体" w:hAnsi="宋体" w:eastAsia="宋体" w:cs="宋体"/>
          <w:color w:val="000000"/>
          <w:sz w:val="24"/>
          <w:szCs w:val="24"/>
        </w:rPr>
        <w:t>，从业人员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人，营业收入为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万元，资产总额为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万元，属于</w:t>
      </w:r>
      <w:r>
        <w:rPr>
          <w:rFonts w:hint="eastAsia" w:ascii="宋体" w:hAnsi="宋体" w:eastAsia="宋体" w:cs="宋体"/>
          <w:color w:val="000000"/>
          <w:sz w:val="24"/>
          <w:szCs w:val="24"/>
          <w:u w:val="single"/>
        </w:rPr>
        <w:t>（中型企业、小型企业、微型企业）</w:t>
      </w:r>
      <w:r>
        <w:rPr>
          <w:rFonts w:hint="eastAsia" w:ascii="宋体" w:hAnsi="宋体" w:eastAsia="宋体" w:cs="宋体"/>
          <w:color w:val="000000"/>
          <w:sz w:val="24"/>
          <w:szCs w:val="24"/>
        </w:rPr>
        <w:t>；</w:t>
      </w:r>
    </w:p>
    <w:p w14:paraId="7F9742CE">
      <w:pPr>
        <w:pStyle w:val="8"/>
        <w:spacing w:before="2" w:line="360" w:lineRule="auto"/>
        <w:ind w:left="420" w:left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w:t>
      </w:r>
    </w:p>
    <w:p w14:paraId="05F5B168">
      <w:pPr>
        <w:pStyle w:val="8"/>
        <w:spacing w:before="2"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以上企业，不属于大企业的分支机构，不存在控股股东为大企业的情形，也不存在与大企业的负责人为同一人的情形。</w:t>
      </w:r>
    </w:p>
    <w:p w14:paraId="25ED7F6D">
      <w:pPr>
        <w:pStyle w:val="8"/>
        <w:spacing w:before="2" w:line="360" w:lineRule="auto"/>
        <w:ind w:left="420" w:left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本企业对上述声明内容的真实性负责。如有虚假，将依法承担相应责任。</w:t>
      </w:r>
    </w:p>
    <w:p w14:paraId="1E177AFD">
      <w:pPr>
        <w:pStyle w:val="30"/>
        <w:spacing w:line="360" w:lineRule="auto"/>
        <w:ind w:firstLine="480"/>
        <w:rPr>
          <w:rFonts w:hint="eastAsia" w:ascii="宋体" w:hAnsi="宋体" w:eastAsia="宋体" w:cs="宋体"/>
          <w:color w:val="000000"/>
          <w:sz w:val="24"/>
          <w:szCs w:val="24"/>
        </w:rPr>
      </w:pPr>
    </w:p>
    <w:p w14:paraId="779DFEB7">
      <w:pPr>
        <w:pStyle w:val="30"/>
        <w:spacing w:line="360" w:lineRule="auto"/>
        <w:ind w:firstLine="4560" w:firstLineChars="19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企业名称（盖章）：</w:t>
      </w:r>
    </w:p>
    <w:p w14:paraId="490E0CBA">
      <w:pPr>
        <w:pStyle w:val="30"/>
        <w:spacing w:line="360" w:lineRule="auto"/>
        <w:ind w:firstLine="4560" w:firstLineChars="19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w:t>
      </w:r>
    </w:p>
    <w:p w14:paraId="7C92C6E3">
      <w:pPr>
        <w:pStyle w:val="30"/>
        <w:spacing w:line="360" w:lineRule="auto"/>
        <w:ind w:firstLine="480"/>
        <w:rPr>
          <w:rFonts w:hint="eastAsia" w:ascii="宋体" w:hAnsi="宋体" w:eastAsia="宋体" w:cs="宋体"/>
          <w:color w:val="000000"/>
          <w:sz w:val="24"/>
          <w:szCs w:val="24"/>
        </w:rPr>
      </w:pPr>
    </w:p>
    <w:p w14:paraId="1AB6BF00">
      <w:pPr>
        <w:pStyle w:val="30"/>
        <w:spacing w:line="360" w:lineRule="auto"/>
        <w:ind w:left="630" w:hanging="720" w:hangingChars="300"/>
        <w:rPr>
          <w:rFonts w:hint="eastAsia" w:ascii="宋体" w:hAnsi="宋体" w:eastAsia="宋体" w:cs="宋体"/>
          <w:color w:val="000000"/>
          <w:spacing w:val="-8"/>
          <w:sz w:val="24"/>
          <w:szCs w:val="24"/>
        </w:rPr>
      </w:pPr>
      <w:r>
        <w:rPr>
          <w:rFonts w:hint="eastAsia" w:ascii="宋体" w:hAnsi="宋体" w:eastAsia="宋体" w:cs="宋体"/>
          <w:color w:val="000000"/>
          <w:sz w:val="24"/>
          <w:szCs w:val="24"/>
        </w:rPr>
        <w:t>备注：1、</w:t>
      </w:r>
      <w:r>
        <w:rPr>
          <w:rFonts w:hint="eastAsia" w:ascii="宋体" w:hAnsi="宋体" w:eastAsia="宋体" w:cs="宋体"/>
          <w:color w:val="000000"/>
          <w:spacing w:val="-8"/>
          <w:sz w:val="24"/>
          <w:szCs w:val="24"/>
        </w:rPr>
        <w:t>中小企业参加政府采购活动，应当按照《政府采购促进中小企业发展管理办法》（财库〔2020〕46号）规定和《中小企业划型标准规定》（工信部联企业〔2011〕300号），如实填写并提交本《中小企业声明函》。</w:t>
      </w:r>
    </w:p>
    <w:p w14:paraId="6AD381FC">
      <w:pPr>
        <w:pStyle w:val="30"/>
        <w:spacing w:line="360" w:lineRule="auto"/>
        <w:ind w:left="615" w:leftChars="293" w:firstLine="22" w:firstLineChars="10"/>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rPr>
        <w:t>2、从业人员、营业收入、资产总额填报上一年度数据，无上一年度数据的新成立企业可不填报。</w:t>
      </w:r>
    </w:p>
    <w:p w14:paraId="21BA11AF">
      <w:pPr>
        <w:rPr>
          <w:rFonts w:hint="eastAsia" w:ascii="宋体" w:hAnsi="宋体" w:eastAsia="宋体" w:cs="宋体"/>
          <w:color w:val="000000"/>
          <w:sz w:val="24"/>
          <w:szCs w:val="24"/>
        </w:rPr>
      </w:pPr>
    </w:p>
    <w:p w14:paraId="216C6435">
      <w:pPr>
        <w:spacing w:line="360" w:lineRule="auto"/>
        <w:jc w:val="left"/>
        <w:rPr>
          <w:rFonts w:hint="eastAsia" w:ascii="宋体" w:hAnsi="宋体" w:eastAsia="宋体" w:cs="宋体"/>
          <w:color w:val="000000"/>
          <w:sz w:val="24"/>
        </w:rPr>
      </w:pPr>
    </w:p>
    <w:p w14:paraId="3E568A87">
      <w:pPr>
        <w:widowControl/>
        <w:jc w:val="left"/>
        <w:rPr>
          <w:rFonts w:hint="eastAsia" w:ascii="宋体" w:hAnsi="宋体" w:eastAsia="宋体" w:cs="宋体"/>
          <w:color w:val="000000"/>
          <w:sz w:val="24"/>
        </w:rPr>
        <w:sectPr>
          <w:pgSz w:w="11906" w:h="16838"/>
          <w:pgMar w:top="1440" w:right="1440" w:bottom="1440" w:left="1440" w:header="851" w:footer="992" w:gutter="0"/>
          <w:pgNumType w:fmt="decimal"/>
          <w:cols w:space="720" w:num="1"/>
          <w:titlePg/>
          <w:docGrid w:linePitch="312" w:charSpace="0"/>
        </w:sectPr>
      </w:pPr>
    </w:p>
    <w:p w14:paraId="5506CFC0">
      <w:pPr>
        <w:spacing w:line="360" w:lineRule="auto"/>
        <w:outlineLvl w:val="0"/>
        <w:rPr>
          <w:rFonts w:hint="eastAsia" w:ascii="宋体" w:hAnsi="宋体" w:eastAsia="宋体" w:cs="宋体"/>
          <w:color w:val="000000"/>
          <w:sz w:val="24"/>
          <w:szCs w:val="24"/>
          <w:lang w:eastAsia="zh-CN"/>
        </w:rPr>
      </w:pPr>
      <w:bookmarkStart w:id="104" w:name="_Toc18246"/>
      <w:bookmarkStart w:id="105" w:name="_Toc9452"/>
      <w:r>
        <w:rPr>
          <w:rFonts w:hint="eastAsia" w:ascii="宋体" w:hAnsi="宋体" w:eastAsia="宋体" w:cs="宋体"/>
          <w:b/>
          <w:color w:val="000000"/>
          <w:sz w:val="24"/>
          <w:szCs w:val="24"/>
        </w:rPr>
        <w:t>附件</w:t>
      </w:r>
      <w:r>
        <w:rPr>
          <w:rFonts w:hint="eastAsia" w:ascii="宋体" w:hAnsi="宋体" w:eastAsia="宋体" w:cs="宋体"/>
          <w:b/>
          <w:color w:val="000000"/>
          <w:sz w:val="24"/>
          <w:szCs w:val="24"/>
          <w:lang w:val="en-US" w:eastAsia="zh-CN"/>
        </w:rPr>
        <w:t>3</w:t>
      </w:r>
      <w:bookmarkEnd w:id="104"/>
      <w:bookmarkEnd w:id="105"/>
    </w:p>
    <w:p w14:paraId="53DFED86">
      <w:pPr>
        <w:spacing w:line="360" w:lineRule="auto"/>
        <w:jc w:val="center"/>
        <w:rPr>
          <w:rFonts w:hint="eastAsia" w:ascii="宋体" w:hAnsi="宋体" w:eastAsia="宋体" w:cs="宋体"/>
          <w:b/>
          <w:color w:val="000000"/>
          <w:sz w:val="44"/>
          <w:szCs w:val="44"/>
        </w:rPr>
      </w:pPr>
      <w:bookmarkStart w:id="106" w:name="_Hlk531121252"/>
      <w:r>
        <w:rPr>
          <w:rFonts w:hint="eastAsia" w:ascii="宋体" w:hAnsi="宋体" w:eastAsia="宋体" w:cs="宋体"/>
          <w:b/>
          <w:color w:val="000000"/>
          <w:sz w:val="44"/>
          <w:szCs w:val="44"/>
        </w:rPr>
        <w:t>残疾人福利性单位声明函</w:t>
      </w:r>
    </w:p>
    <w:p w14:paraId="4AD6831F">
      <w:pPr>
        <w:spacing w:line="360" w:lineRule="auto"/>
        <w:ind w:firstLine="504" w:firstLineChars="200"/>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本单位郑重声明，根据《财政部 民政部 中国残疾人联合会关于促进残疾人就业政府采购政策的通知》（财库</w:t>
      </w:r>
      <w:r>
        <w:rPr>
          <w:rFonts w:hint="eastAsia" w:ascii="宋体" w:hAnsi="宋体" w:eastAsia="宋体" w:cs="宋体"/>
          <w:color w:val="000000"/>
          <w:sz w:val="24"/>
          <w:szCs w:val="24"/>
        </w:rPr>
        <w:t>〔2017〕 141</w:t>
      </w:r>
      <w:r>
        <w:rPr>
          <w:rFonts w:hint="eastAsia" w:ascii="宋体" w:hAnsi="宋体" w:eastAsia="宋体" w:cs="宋体"/>
          <w:color w:val="000000"/>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9066A8">
      <w:pPr>
        <w:spacing w:line="360" w:lineRule="auto"/>
        <w:ind w:firstLine="504" w:firstLineChars="200"/>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本单位对上述声明的真实性负责。如有虚假，将依法承担相应责任。</w:t>
      </w:r>
    </w:p>
    <w:p w14:paraId="3A7A731B">
      <w:pPr>
        <w:spacing w:line="360" w:lineRule="auto"/>
        <w:rPr>
          <w:rFonts w:hint="eastAsia" w:ascii="宋体" w:hAnsi="宋体" w:eastAsia="宋体" w:cs="宋体"/>
          <w:color w:val="000000"/>
          <w:spacing w:val="6"/>
          <w:sz w:val="24"/>
          <w:szCs w:val="24"/>
        </w:rPr>
      </w:pPr>
    </w:p>
    <w:p w14:paraId="273AC15C">
      <w:pPr>
        <w:spacing w:line="360" w:lineRule="auto"/>
        <w:rPr>
          <w:rFonts w:hint="eastAsia" w:ascii="宋体" w:hAnsi="宋体" w:eastAsia="宋体" w:cs="宋体"/>
          <w:color w:val="000000"/>
          <w:spacing w:val="6"/>
          <w:sz w:val="24"/>
          <w:szCs w:val="24"/>
        </w:rPr>
      </w:pPr>
    </w:p>
    <w:p w14:paraId="6F001FE2">
      <w:pPr>
        <w:spacing w:line="360" w:lineRule="auto"/>
        <w:rPr>
          <w:rFonts w:hint="eastAsia" w:ascii="宋体" w:hAnsi="宋体" w:eastAsia="宋体" w:cs="宋体"/>
          <w:color w:val="000000"/>
          <w:spacing w:val="6"/>
          <w:sz w:val="24"/>
          <w:szCs w:val="24"/>
        </w:rPr>
      </w:pPr>
    </w:p>
    <w:p w14:paraId="15A61CDE">
      <w:pPr>
        <w:spacing w:line="360" w:lineRule="auto"/>
        <w:rPr>
          <w:rFonts w:hint="eastAsia" w:ascii="宋体" w:hAnsi="宋体" w:eastAsia="宋体" w:cs="宋体"/>
          <w:color w:val="000000"/>
          <w:spacing w:val="6"/>
          <w:sz w:val="24"/>
          <w:szCs w:val="24"/>
        </w:rPr>
      </w:pPr>
    </w:p>
    <w:p w14:paraId="14AFC1C5">
      <w:pPr>
        <w:tabs>
          <w:tab w:val="left" w:pos="4860"/>
        </w:tabs>
        <w:spacing w:line="360" w:lineRule="auto"/>
        <w:ind w:firstLine="504" w:firstLineChars="200"/>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单位名称（盖章）：</w:t>
      </w:r>
    </w:p>
    <w:p w14:paraId="59A96A92">
      <w:pPr>
        <w:tabs>
          <w:tab w:val="left" w:pos="4860"/>
        </w:tabs>
        <w:spacing w:line="360" w:lineRule="auto"/>
        <w:ind w:firstLine="504" w:firstLineChars="200"/>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日期：</w:t>
      </w:r>
    </w:p>
    <w:bookmarkEnd w:id="106"/>
    <w:p w14:paraId="5A49979E">
      <w:pPr>
        <w:spacing w:line="360" w:lineRule="auto"/>
        <w:outlineLvl w:val="0"/>
        <w:rPr>
          <w:rFonts w:hint="eastAsia" w:ascii="宋体" w:hAnsi="宋体" w:eastAsia="宋体" w:cs="宋体"/>
          <w:b/>
          <w:color w:val="000000"/>
          <w:sz w:val="24"/>
          <w:szCs w:val="24"/>
          <w:lang w:val="en-US" w:eastAsia="zh-CN"/>
        </w:rPr>
      </w:pPr>
      <w:r>
        <w:rPr>
          <w:rFonts w:hint="eastAsia" w:ascii="宋体" w:hAnsi="宋体" w:eastAsia="宋体" w:cs="宋体"/>
          <w:color w:val="000000"/>
          <w:sz w:val="24"/>
          <w:szCs w:val="24"/>
        </w:rPr>
        <w:br w:type="page"/>
      </w:r>
      <w:bookmarkStart w:id="107" w:name="_Toc6247"/>
      <w:bookmarkStart w:id="108" w:name="_Toc1846"/>
      <w:r>
        <w:rPr>
          <w:rFonts w:hint="eastAsia" w:ascii="宋体" w:hAnsi="宋体" w:eastAsia="宋体" w:cs="宋体"/>
          <w:b/>
          <w:color w:val="000000"/>
          <w:sz w:val="24"/>
          <w:szCs w:val="24"/>
        </w:rPr>
        <w:t>附件</w:t>
      </w:r>
      <w:r>
        <w:rPr>
          <w:rFonts w:hint="eastAsia" w:ascii="宋体" w:hAnsi="宋体" w:eastAsia="宋体" w:cs="宋体"/>
          <w:b/>
          <w:color w:val="000000"/>
          <w:sz w:val="24"/>
          <w:szCs w:val="24"/>
          <w:lang w:val="en-US" w:eastAsia="zh-CN"/>
        </w:rPr>
        <w:t>4</w:t>
      </w:r>
      <w:bookmarkEnd w:id="107"/>
      <w:bookmarkEnd w:id="108"/>
    </w:p>
    <w:p w14:paraId="06183452">
      <w:pPr>
        <w:spacing w:line="360" w:lineRule="auto"/>
        <w:jc w:val="center"/>
        <w:outlineLvl w:val="0"/>
        <w:rPr>
          <w:rFonts w:hint="eastAsia" w:ascii="宋体" w:hAnsi="宋体" w:eastAsia="宋体" w:cs="宋体"/>
          <w:b/>
          <w:color w:val="000000"/>
          <w:sz w:val="44"/>
          <w:szCs w:val="44"/>
        </w:rPr>
      </w:pPr>
      <w:bookmarkStart w:id="109" w:name="_Toc13264"/>
      <w:bookmarkStart w:id="110" w:name="_Toc19925"/>
      <w:r>
        <w:rPr>
          <w:rFonts w:hint="eastAsia" w:ascii="宋体" w:hAnsi="宋体" w:eastAsia="宋体" w:cs="宋体"/>
          <w:b/>
          <w:color w:val="000000"/>
          <w:sz w:val="44"/>
          <w:szCs w:val="44"/>
        </w:rPr>
        <w:t>监狱企业证明函（是/否）</w:t>
      </w:r>
      <w:bookmarkEnd w:id="109"/>
      <w:bookmarkEnd w:id="110"/>
    </w:p>
    <w:p w14:paraId="35ED3A8E">
      <w:pPr>
        <w:rPr>
          <w:rFonts w:hint="eastAsia" w:ascii="宋体" w:hAnsi="宋体" w:eastAsia="宋体" w:cs="宋体"/>
          <w:color w:val="000000"/>
          <w:lang w:eastAsia="zh-CN"/>
        </w:rPr>
      </w:pPr>
    </w:p>
    <w:p w14:paraId="57831429">
      <w:pPr>
        <w:spacing w:line="360" w:lineRule="auto"/>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陕西伯乐项目管理有限公司：</w:t>
      </w:r>
    </w:p>
    <w:p w14:paraId="1E50FD4E">
      <w:pPr>
        <w:spacing w:line="360" w:lineRule="auto"/>
        <w:ind w:firstLine="480" w:firstLineChars="200"/>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7B45A20">
      <w:pPr>
        <w:spacing w:line="360" w:lineRule="auto"/>
        <w:ind w:firstLine="480" w:firstLineChars="200"/>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监狱企业参加政府采购活动时，应当提供由省级以上监狱管理局、戒毒管理局（含新疆生产建设兵团）出具的属于监狱企业的证明文件。</w:t>
      </w:r>
    </w:p>
    <w:p w14:paraId="7D267C9C">
      <w:pPr>
        <w:spacing w:line="360" w:lineRule="auto"/>
        <w:ind w:firstLine="480" w:firstLineChars="200"/>
        <w:jc w:val="left"/>
        <w:rPr>
          <w:rFonts w:hint="eastAsia" w:ascii="宋体" w:hAnsi="宋体" w:eastAsia="宋体" w:cs="宋体"/>
          <w:color w:val="000000"/>
          <w:sz w:val="24"/>
        </w:rPr>
      </w:pPr>
    </w:p>
    <w:p w14:paraId="1B122450">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本</w:t>
      </w:r>
      <w:r>
        <w:rPr>
          <w:rFonts w:hint="eastAsia" w:ascii="宋体" w:hAnsi="宋体" w:eastAsia="宋体" w:cs="宋体"/>
          <w:color w:val="000000"/>
          <w:sz w:val="24"/>
          <w:lang w:eastAsia="zh-CN"/>
        </w:rPr>
        <w:t>公司</w:t>
      </w:r>
      <w:r>
        <w:rPr>
          <w:rFonts w:hint="eastAsia" w:ascii="宋体" w:hAnsi="宋体" w:eastAsia="宋体" w:cs="宋体"/>
          <w:color w:val="000000"/>
          <w:sz w:val="24"/>
        </w:rPr>
        <w:t>对上述声明的真实性负责。如有虚假，将依法承担相应责任。</w:t>
      </w:r>
    </w:p>
    <w:p w14:paraId="127DF0A3">
      <w:pPr>
        <w:spacing w:line="360" w:lineRule="auto"/>
        <w:ind w:firstLine="480" w:firstLineChars="200"/>
        <w:jc w:val="left"/>
        <w:rPr>
          <w:rFonts w:hint="eastAsia" w:ascii="宋体" w:hAnsi="宋体" w:eastAsia="宋体" w:cs="宋体"/>
          <w:color w:val="000000"/>
          <w:sz w:val="24"/>
        </w:rPr>
      </w:pPr>
    </w:p>
    <w:p w14:paraId="7C336EEC">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特此声明！</w:t>
      </w:r>
    </w:p>
    <w:p w14:paraId="2B2632AA">
      <w:pPr>
        <w:pStyle w:val="7"/>
        <w:spacing w:line="360" w:lineRule="auto"/>
        <w:ind w:firstLine="570"/>
        <w:rPr>
          <w:rFonts w:hint="eastAsia" w:ascii="宋体" w:hAnsi="宋体" w:eastAsia="宋体" w:cs="宋体"/>
          <w:color w:val="000000"/>
          <w:sz w:val="24"/>
          <w:szCs w:val="24"/>
        </w:rPr>
      </w:pPr>
    </w:p>
    <w:p w14:paraId="540B877C">
      <w:pPr>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供应商：</w:t>
      </w:r>
      <w:r>
        <w:rPr>
          <w:rFonts w:hint="eastAsia" w:ascii="宋体" w:hAnsi="宋体" w:eastAsia="宋体" w:cs="宋体"/>
          <w:b w:val="0"/>
          <w:bCs/>
          <w:color w:val="000000"/>
          <w:sz w:val="24"/>
          <w:u w:val="single"/>
          <w:lang w:val="en-US" w:eastAsia="zh-CN"/>
        </w:rPr>
        <w:t xml:space="preserve">            </w:t>
      </w:r>
      <w:r>
        <w:rPr>
          <w:rFonts w:hint="eastAsia" w:ascii="宋体" w:hAnsi="宋体" w:eastAsia="宋体" w:cs="宋体"/>
          <w:b w:val="0"/>
          <w:bCs/>
          <w:color w:val="000000"/>
          <w:sz w:val="24"/>
        </w:rPr>
        <w:t xml:space="preserve">（盖章）                                </w:t>
      </w:r>
    </w:p>
    <w:p w14:paraId="28DEB7DB">
      <w:pPr>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法定代表人：</w:t>
      </w:r>
      <w:r>
        <w:rPr>
          <w:rFonts w:hint="eastAsia" w:ascii="宋体" w:hAnsi="宋体" w:eastAsia="宋体" w:cs="宋体"/>
          <w:b w:val="0"/>
          <w:bCs/>
          <w:color w:val="000000"/>
          <w:sz w:val="24"/>
          <w:u w:val="single"/>
          <w:lang w:val="en-US" w:eastAsia="zh-CN"/>
        </w:rPr>
        <w:t xml:space="preserve">         </w:t>
      </w:r>
      <w:r>
        <w:rPr>
          <w:rFonts w:hint="eastAsia" w:ascii="宋体" w:hAnsi="宋体" w:eastAsia="宋体" w:cs="宋体"/>
          <w:b w:val="0"/>
          <w:bCs/>
          <w:color w:val="000000"/>
          <w:sz w:val="24"/>
          <w:lang w:val="en-US" w:eastAsia="zh-CN"/>
        </w:rPr>
        <w:t xml:space="preserve">   </w:t>
      </w:r>
      <w:r>
        <w:rPr>
          <w:rFonts w:hint="eastAsia" w:ascii="宋体" w:hAnsi="宋体" w:eastAsia="宋体" w:cs="宋体"/>
          <w:b w:val="0"/>
          <w:bCs/>
          <w:color w:val="000000"/>
          <w:sz w:val="24"/>
        </w:rPr>
        <w:t>（</w:t>
      </w:r>
      <w:r>
        <w:rPr>
          <w:rFonts w:hint="eastAsia" w:ascii="宋体" w:hAnsi="宋体" w:eastAsia="宋体" w:cs="宋体"/>
          <w:b w:val="0"/>
          <w:bCs/>
          <w:color w:val="000000"/>
          <w:sz w:val="24"/>
          <w:lang w:val="en-US" w:eastAsia="zh-CN"/>
        </w:rPr>
        <w:t>签字或法人印鉴</w:t>
      </w:r>
      <w:r>
        <w:rPr>
          <w:rFonts w:hint="eastAsia" w:ascii="宋体" w:hAnsi="宋体" w:eastAsia="宋体" w:cs="宋体"/>
          <w:b w:val="0"/>
          <w:bCs/>
          <w:color w:val="000000"/>
          <w:sz w:val="24"/>
        </w:rPr>
        <w:t>）</w:t>
      </w:r>
    </w:p>
    <w:p w14:paraId="133DAFC9">
      <w:pPr>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委托代理人：</w:t>
      </w:r>
      <w:r>
        <w:rPr>
          <w:rFonts w:hint="eastAsia" w:ascii="宋体" w:hAnsi="宋体" w:eastAsia="宋体" w:cs="宋体"/>
          <w:b w:val="0"/>
          <w:bCs/>
          <w:color w:val="000000"/>
          <w:sz w:val="24"/>
          <w:u w:val="single"/>
          <w:lang w:val="en-US" w:eastAsia="zh-CN"/>
        </w:rPr>
        <w:t xml:space="preserve">            </w:t>
      </w:r>
      <w:r>
        <w:rPr>
          <w:rFonts w:hint="eastAsia" w:ascii="宋体" w:hAnsi="宋体" w:eastAsia="宋体" w:cs="宋体"/>
          <w:b w:val="0"/>
          <w:bCs/>
          <w:color w:val="000000"/>
          <w:sz w:val="24"/>
        </w:rPr>
        <w:t xml:space="preserve">（签字）  </w:t>
      </w:r>
    </w:p>
    <w:p w14:paraId="5EF27949">
      <w:pPr>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日    期：  年  月  日</w:t>
      </w:r>
    </w:p>
    <w:p w14:paraId="7B1E8750">
      <w:pPr>
        <w:pStyle w:val="8"/>
        <w:rPr>
          <w:rFonts w:hint="eastAsia" w:ascii="宋体" w:hAnsi="宋体" w:eastAsia="宋体" w:cs="宋体"/>
          <w:color w:val="000000"/>
        </w:rPr>
      </w:pPr>
    </w:p>
    <w:p w14:paraId="4E90F690">
      <w:pPr>
        <w:pStyle w:val="8"/>
        <w:rPr>
          <w:rFonts w:hint="eastAsia" w:ascii="宋体" w:hAnsi="宋体" w:eastAsia="宋体" w:cs="宋体"/>
          <w:color w:val="000000"/>
        </w:rPr>
      </w:pPr>
    </w:p>
    <w:p w14:paraId="24383CAB">
      <w:pPr>
        <w:pageBreakBefore w:val="0"/>
        <w:wordWrap/>
        <w:topLinePunct w:val="0"/>
        <w:bidi w:val="0"/>
        <w:adjustRightInd w:val="0"/>
        <w:snapToGrid w:val="0"/>
        <w:spacing w:line="360" w:lineRule="auto"/>
        <w:jc w:val="both"/>
        <w:rPr>
          <w:rFonts w:hint="eastAsia" w:ascii="宋体" w:hAnsi="宋体" w:eastAsia="宋体" w:cs="宋体"/>
          <w:b/>
          <w:color w:val="000000"/>
          <w:sz w:val="28"/>
          <w:szCs w:val="28"/>
        </w:rPr>
      </w:pPr>
    </w:p>
    <w:p w14:paraId="5492715E"/>
    <w:sectPr>
      <w:pgSz w:w="11907" w:h="16840"/>
      <w:pgMar w:top="1440" w:right="1474" w:bottom="1440" w:left="147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FB998">
    <w:pPr>
      <w:pStyle w:val="11"/>
      <w:jc w:val="center"/>
      <w:rPr>
        <w:rFonts w:hint="eastAsia" w:ascii="宋体" w:hAnsi="宋体"/>
        <w:b/>
        <w:sz w:val="28"/>
        <w:szCs w:val="28"/>
      </w:rPr>
    </w:pPr>
    <w:r>
      <w:rPr>
        <w:rFonts w:hint="eastAsia" w:ascii="宋体" w:hAnsi="宋体"/>
        <w:b/>
        <w:sz w:val="28"/>
        <w:szCs w:val="28"/>
      </w:rPr>
      <w:t xml:space="preserve">— </w:t>
    </w:r>
    <w:r>
      <w:rPr>
        <w:rFonts w:ascii="宋体" w:hAnsi="宋体"/>
        <w:b/>
        <w:sz w:val="28"/>
        <w:szCs w:val="28"/>
      </w:rPr>
      <w:fldChar w:fldCharType="begin"/>
    </w:r>
    <w:r>
      <w:rPr>
        <w:rStyle w:val="21"/>
        <w:rFonts w:ascii="宋体" w:hAnsi="宋体"/>
        <w:b/>
        <w:sz w:val="28"/>
        <w:szCs w:val="28"/>
      </w:rPr>
      <w:instrText xml:space="preserve">PAGE  </w:instrText>
    </w:r>
    <w:r>
      <w:rPr>
        <w:rFonts w:ascii="宋体" w:hAnsi="宋体"/>
        <w:b/>
        <w:sz w:val="28"/>
        <w:szCs w:val="28"/>
      </w:rPr>
      <w:fldChar w:fldCharType="separate"/>
    </w:r>
    <w:r>
      <w:rPr>
        <w:rStyle w:val="21"/>
        <w:rFonts w:ascii="宋体" w:hAnsi="宋体"/>
        <w:b/>
        <w:sz w:val="28"/>
        <w:szCs w:val="28"/>
      </w:rPr>
      <w:t>26</w:t>
    </w:r>
    <w:r>
      <w:rPr>
        <w:rFonts w:ascii="宋体" w:hAnsi="宋体"/>
        <w:b/>
        <w:sz w:val="28"/>
        <w:szCs w:val="28"/>
      </w:rPr>
      <w:fldChar w:fldCharType="end"/>
    </w:r>
    <w:r>
      <w:rPr>
        <w:rStyle w:val="21"/>
        <w:rFonts w:hint="eastAsia" w:ascii="宋体" w:hAnsi="宋体"/>
        <w:b/>
        <w:sz w:val="28"/>
        <w:szCs w:val="28"/>
      </w:rPr>
      <w:t xml:space="preserve"> </w:t>
    </w:r>
    <w:r>
      <w:rPr>
        <w:rFonts w:hint="eastAsia" w:ascii="宋体" w:hAnsi="宋体"/>
        <w:b/>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EB718">
    <w:pPr>
      <w:pStyle w:val="11"/>
      <w:ind w:right="360"/>
      <w:jc w:val="center"/>
      <w:rPr>
        <w:rFonts w:hint="eastAsia"/>
        <w:kern w:val="0"/>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CBBE5C">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9CBBE5C">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18405427">
    <w:pPr>
      <w:pStyle w:val="11"/>
      <w:jc w:val="center"/>
    </w:pPr>
    <w:r>
      <w:rPr>
        <w:rFonts w:hint="eastAsia"/>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10359">
    <w:pPr>
      <w:pStyle w:val="11"/>
      <w:tabs>
        <w:tab w:val="center" w:pos="4359"/>
        <w:tab w:val="left" w:pos="5279"/>
      </w:tabs>
      <w:ind w:right="360"/>
      <w:jc w:val="left"/>
      <w:rPr>
        <w:rFonts w:hint="eastAsia"/>
        <w:kern w:val="0"/>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1A3B1E">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61A3B1E">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00A124FC">
    <w:pPr>
      <w:pStyle w:val="11"/>
      <w:jc w:val="center"/>
    </w:pPr>
    <w:r>
      <w:rPr>
        <w:rFonts w:hint="eastAsia"/>
        <w:kern w:val="0"/>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7299B">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3C4E4B">
                          <w:pPr>
                            <w:pStyle w:val="11"/>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13C4E4B">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AB2BB">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145A5C">
                          <w:pPr>
                            <w:pStyle w:val="11"/>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06145A5C">
                    <w:pPr>
                      <w:pStyle w:val="11"/>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C6FA5">
    <w:pPr>
      <w:pStyle w:val="11"/>
      <w:ind w:right="360"/>
      <w:jc w:val="center"/>
      <w:rPr>
        <w:rFonts w:hint="eastAsia"/>
        <w:kern w:val="0"/>
        <w:szCs w:val="21"/>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CDADB3">
                          <w:pPr>
                            <w:pStyle w:val="11"/>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CCDADB3">
                    <w:pPr>
                      <w:pStyle w:val="11"/>
                    </w:pPr>
                    <w:r>
                      <w:fldChar w:fldCharType="begin"/>
                    </w:r>
                    <w:r>
                      <w:instrText xml:space="preserve"> PAGE  \* MERGEFORMAT </w:instrText>
                    </w:r>
                    <w:r>
                      <w:fldChar w:fldCharType="separate"/>
                    </w:r>
                    <w:r>
                      <w:t>36</w:t>
                    </w:r>
                    <w:r>
                      <w:fldChar w:fldCharType="end"/>
                    </w:r>
                  </w:p>
                </w:txbxContent>
              </v:textbox>
            </v:shape>
          </w:pict>
        </mc:Fallback>
      </mc:AlternateContent>
    </w:r>
  </w:p>
  <w:p w14:paraId="57EBAF9F">
    <w:pPr>
      <w:pStyle w:val="11"/>
      <w:jc w:val="center"/>
    </w:pPr>
    <w:r>
      <w:rPr>
        <w:rFonts w:hint="eastAsia"/>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2AE95">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A2E8E">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6A61C">
    <w:pPr>
      <w:pStyle w:val="13"/>
      <w:pBdr>
        <w:bottom w:val="none" w:color="auto" w:sz="0" w:space="1"/>
      </w:pBdr>
      <w:ind w:firstLine="0" w:firstLineChars="0"/>
      <w:jc w:val="both"/>
      <w:rPr>
        <w:rFonts w:hint="eastAsia"/>
        <w:szCs w:val="18"/>
      </w:rPr>
    </w:pPr>
    <w:r>
      <w:rPr>
        <w:rFonts w:hint="eastAsia"/>
      </w:rPr>
      <w:t xml:space="preserve">                                        </w:t>
    </w: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787D1">
    <w:pPr>
      <w:pStyle w:val="13"/>
      <w:pBdr>
        <w:bottom w:val="none" w:color="auto" w:sz="0" w:space="1"/>
      </w:pBdr>
      <w:ind w:firstLine="0" w:firstLineChars="0"/>
      <w:jc w:val="both"/>
      <w:rPr>
        <w:rFonts w:hint="eastAsia"/>
        <w:szCs w:val="18"/>
      </w:rPr>
    </w:pPr>
    <w:r>
      <w:rPr>
        <w:rFonts w:hint="eastAsia"/>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A2BB4"/>
    <w:multiLevelType w:val="singleLevel"/>
    <w:tmpl w:val="99FA2BB4"/>
    <w:lvl w:ilvl="0" w:tentative="0">
      <w:start w:val="1"/>
      <w:numFmt w:val="decimal"/>
      <w:lvlText w:val="%1."/>
      <w:lvlJc w:val="left"/>
      <w:pPr>
        <w:tabs>
          <w:tab w:val="left" w:pos="312"/>
        </w:tabs>
      </w:pPr>
    </w:lvl>
  </w:abstractNum>
  <w:abstractNum w:abstractNumId="1">
    <w:nsid w:val="F218684C"/>
    <w:multiLevelType w:val="singleLevel"/>
    <w:tmpl w:val="F218684C"/>
    <w:lvl w:ilvl="0" w:tentative="0">
      <w:start w:val="2"/>
      <w:numFmt w:val="chineseCounting"/>
      <w:suff w:val="space"/>
      <w:lvlText w:val="第%1章"/>
      <w:lvlJc w:val="left"/>
      <w:rPr>
        <w:rFonts w:hint="eastAsia"/>
      </w:r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pStyle w:val="5"/>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54D1C6D8"/>
    <w:multiLevelType w:val="singleLevel"/>
    <w:tmpl w:val="54D1C6D8"/>
    <w:lvl w:ilvl="0" w:tentative="0">
      <w:start w:val="14"/>
      <w:numFmt w:val="decimal"/>
      <w:suff w:val="nothing"/>
      <w:lvlText w:val="（%1）"/>
      <w:lvlJc w:val="left"/>
    </w:lvl>
  </w:abstractNum>
  <w:abstractNum w:abstractNumId="4">
    <w:nsid w:val="5B0CE37E"/>
    <w:multiLevelType w:val="singleLevel"/>
    <w:tmpl w:val="5B0CE37E"/>
    <w:lvl w:ilvl="0" w:tentative="0">
      <w:start w:val="1"/>
      <w:numFmt w:val="decimal"/>
      <w:suff w:val="nothing"/>
      <w:lvlText w:val="%1、"/>
      <w:lvlJc w:val="left"/>
    </w:lvl>
  </w:abstractNum>
  <w:abstractNum w:abstractNumId="5">
    <w:nsid w:val="71C4BF99"/>
    <w:multiLevelType w:val="singleLevel"/>
    <w:tmpl w:val="71C4BF99"/>
    <w:lvl w:ilvl="0" w:tentative="0">
      <w:start w:val="3"/>
      <w:numFmt w:val="chineseCounting"/>
      <w:suff w:val="space"/>
      <w:lvlText w:val="第%1章"/>
      <w:lvlJc w:val="left"/>
      <w:rPr>
        <w:rFonts w:hint="eastAsi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C47FD"/>
    <w:rsid w:val="18BC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line="480" w:lineRule="auto"/>
      <w:jc w:val="center"/>
      <w:outlineLvl w:val="0"/>
    </w:pPr>
    <w:rPr>
      <w:rFonts w:ascii="Times New Roman" w:hAnsi="Times New Roman" w:eastAsia="宋体"/>
      <w:b/>
      <w:kern w:val="44"/>
      <w:sz w:val="32"/>
      <w:szCs w:val="20"/>
    </w:rPr>
  </w:style>
  <w:style w:type="paragraph" w:styleId="3">
    <w:name w:val="heading 2"/>
    <w:basedOn w:val="1"/>
    <w:next w:val="1"/>
    <w:link w:val="29"/>
    <w:qFormat/>
    <w:uiPriority w:val="0"/>
    <w:pPr>
      <w:keepNext/>
      <w:keepLines/>
      <w:spacing w:line="480" w:lineRule="auto"/>
      <w:jc w:val="center"/>
      <w:outlineLvl w:val="1"/>
    </w:pPr>
    <w:rPr>
      <w:rFonts w:ascii="Arial" w:hAnsi="Arial" w:eastAsia="宋体"/>
      <w:b/>
      <w:sz w:val="30"/>
      <w:szCs w:val="20"/>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5">
    <w:name w:val="heading 6"/>
    <w:basedOn w:val="1"/>
    <w:next w:val="1"/>
    <w:qFormat/>
    <w:uiPriority w:val="0"/>
    <w:pPr>
      <w:keepNext/>
      <w:keepLines/>
      <w:numPr>
        <w:ilvl w:val="5"/>
        <w:numId w:val="1"/>
      </w:numPr>
      <w:spacing w:before="240" w:after="64" w:line="316" w:lineRule="auto"/>
      <w:outlineLvl w:val="5"/>
    </w:pPr>
    <w:rPr>
      <w:rFonts w:ascii="Arial" w:hAnsi="Arial" w:eastAsia="黑体"/>
      <w:b/>
      <w:sz w:val="24"/>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te Heading"/>
    <w:basedOn w:val="1"/>
    <w:next w:val="1"/>
    <w:qFormat/>
    <w:uiPriority w:val="99"/>
    <w:pPr>
      <w:jc w:val="center"/>
    </w:pPr>
  </w:style>
  <w:style w:type="paragraph" w:styleId="7">
    <w:name w:val="Normal Indent"/>
    <w:basedOn w:val="1"/>
    <w:uiPriority w:val="0"/>
    <w:pPr>
      <w:ind w:firstLine="420"/>
    </w:pPr>
    <w:rPr>
      <w:szCs w:val="20"/>
    </w:rPr>
  </w:style>
  <w:style w:type="paragraph" w:styleId="8">
    <w:name w:val="Body Text"/>
    <w:basedOn w:val="1"/>
    <w:next w:val="1"/>
    <w:unhideWhenUsed/>
    <w:qFormat/>
    <w:uiPriority w:val="99"/>
    <w:pPr>
      <w:spacing w:after="120" w:afterLines="0"/>
    </w:pPr>
    <w:rPr>
      <w:rFonts w:ascii="Times New Roman"/>
      <w:kern w:val="2"/>
      <w:sz w:val="21"/>
    </w:rPr>
  </w:style>
  <w:style w:type="paragraph" w:styleId="9">
    <w:name w:val="Block Text"/>
    <w:basedOn w:val="1"/>
    <w:unhideWhenUsed/>
    <w:qFormat/>
    <w:uiPriority w:val="99"/>
    <w:pPr>
      <w:ind w:left="1440" w:leftChars="700" w:right="700" w:rightChars="700"/>
    </w:pPr>
  </w:style>
  <w:style w:type="paragraph" w:styleId="10">
    <w:name w:val="Plain Text"/>
    <w:basedOn w:val="1"/>
    <w:uiPriority w:val="0"/>
    <w:rPr>
      <w:rFonts w:ascii="宋体" w:hAnsi="Courier New" w:cs="Courier New"/>
      <w:szCs w:val="21"/>
    </w:rPr>
  </w:style>
  <w:style w:type="paragraph" w:styleId="11">
    <w:name w:val="footer"/>
    <w:basedOn w:val="1"/>
    <w:uiPriority w:val="0"/>
    <w:pPr>
      <w:tabs>
        <w:tab w:val="center" w:pos="4153"/>
        <w:tab w:val="right" w:pos="8306"/>
      </w:tabs>
      <w:snapToGrid w:val="0"/>
      <w:jc w:val="left"/>
    </w:pPr>
    <w:rPr>
      <w:sz w:val="18"/>
      <w:szCs w:val="20"/>
    </w:rPr>
  </w:style>
  <w:style w:type="paragraph" w:styleId="12">
    <w:name w:val="envelope return"/>
    <w:basedOn w:val="1"/>
    <w:qFormat/>
    <w:uiPriority w:val="0"/>
    <w:pPr>
      <w:snapToGrid w:val="0"/>
    </w:pPr>
    <w:rPr>
      <w:rFonts w:ascii="Arial" w:hAnsi="Arial"/>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iPriority w:val="0"/>
    <w:pPr>
      <w:tabs>
        <w:tab w:val="right" w:leader="dot" w:pos="8776"/>
      </w:tabs>
      <w:jc w:val="center"/>
    </w:pPr>
    <w:rPr>
      <w:b/>
      <w:sz w:val="30"/>
      <w:szCs w:val="30"/>
    </w:rPr>
  </w:style>
  <w:style w:type="paragraph" w:styleId="15">
    <w:name w:val="toc 2"/>
    <w:basedOn w:val="1"/>
    <w:next w:val="1"/>
    <w:uiPriority w:val="0"/>
    <w:pPr>
      <w:ind w:left="420" w:leftChars="200"/>
    </w:pPr>
  </w:style>
  <w:style w:type="paragraph" w:styleId="16">
    <w:name w:val="Normal (Web)"/>
    <w:basedOn w:val="1"/>
    <w:uiPriority w:val="0"/>
    <w:pPr>
      <w:widowControl/>
      <w:spacing w:before="100" w:beforeAutospacing="1" w:after="100" w:afterAutospacing="1"/>
      <w:jc w:val="left"/>
    </w:pPr>
    <w:rPr>
      <w:rFonts w:ascii="宋体" w:hAnsi="宋体"/>
      <w:kern w:val="0"/>
      <w:sz w:val="18"/>
      <w:szCs w:val="18"/>
    </w:rPr>
  </w:style>
  <w:style w:type="paragraph" w:styleId="17">
    <w:name w:val="Body Text First Indent"/>
    <w:basedOn w:val="8"/>
    <w:qFormat/>
    <w:uiPriority w:val="0"/>
    <w:rPr>
      <w:rFonts w:hAnsi="宋体"/>
      <w:sz w:val="18"/>
      <w:szCs w:val="18"/>
    </w:rPr>
  </w:style>
  <w:style w:type="character" w:styleId="20">
    <w:name w:val="Strong"/>
    <w:basedOn w:val="19"/>
    <w:qFormat/>
    <w:uiPriority w:val="0"/>
    <w:rPr>
      <w:b/>
      <w:bCs/>
    </w:rPr>
  </w:style>
  <w:style w:type="character" w:styleId="21">
    <w:name w:val="page number"/>
    <w:basedOn w:val="19"/>
    <w:uiPriority w:val="0"/>
  </w:style>
  <w:style w:type="character" w:styleId="22">
    <w:name w:val="Hyperlink"/>
    <w:basedOn w:val="19"/>
    <w:uiPriority w:val="0"/>
    <w:rPr>
      <w:color w:val="136EC2"/>
      <w:u w:val="single"/>
    </w:rPr>
  </w:style>
  <w:style w:type="paragraph" w:customStyle="1" w:styleId="23">
    <w:name w:val="样式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WPSOffice手动目录 1"/>
    <w:uiPriority w:val="0"/>
    <w:pPr>
      <w:ind w:leftChars="0"/>
    </w:pPr>
    <w:rPr>
      <w:rFonts w:ascii="Times New Roman" w:hAnsi="Times New Roman" w:eastAsia="宋体" w:cs="Times New Roman"/>
      <w:sz w:val="20"/>
      <w:szCs w:val="20"/>
    </w:rPr>
  </w:style>
  <w:style w:type="character" w:customStyle="1" w:styleId="25">
    <w:name w:val="NormalCharacter"/>
    <w:qFormat/>
    <w:uiPriority w:val="0"/>
  </w:style>
  <w:style w:type="paragraph" w:customStyle="1" w:styleId="26">
    <w:name w:val="正文 A"/>
    <w:qFormat/>
    <w:uiPriority w:val="99"/>
    <w:pPr>
      <w:widowControl w:val="0"/>
      <w:jc w:val="both"/>
    </w:pPr>
    <w:rPr>
      <w:rFonts w:ascii="Times New Roman" w:hAnsi="Times New Roman" w:eastAsia="宋体" w:cs="Times New Roman"/>
      <w:color w:val="000000"/>
      <w:kern w:val="2"/>
      <w:sz w:val="21"/>
      <w:szCs w:val="21"/>
      <w:lang w:val="en-US" w:eastAsia="zh-CN" w:bidi="ar-SA"/>
    </w:rPr>
  </w:style>
  <w:style w:type="paragraph" w:customStyle="1" w:styleId="27">
    <w:name w:val="MessageHeader"/>
    <w:basedOn w:val="1"/>
    <w:next w:val="28"/>
    <w:qFormat/>
    <w:uiPriority w:val="0"/>
    <w:pPr>
      <w:pBdr>
        <w:top w:val="none" w:color="000000" w:sz="0" w:space="1"/>
        <w:left w:val="none" w:color="000000" w:sz="0" w:space="1"/>
        <w:bottom w:val="none" w:color="000000" w:sz="0" w:space="1"/>
        <w:right w:val="none" w:color="000000" w:sz="0" w:space="1"/>
      </w:pBdr>
      <w:snapToGrid w:val="0"/>
      <w:spacing w:line="360" w:lineRule="auto"/>
      <w:jc w:val="both"/>
      <w:textAlignment w:val="baseline"/>
    </w:pPr>
    <w:rPr>
      <w:rFonts w:ascii="Arial" w:hAnsi="Arial"/>
      <w:kern w:val="2"/>
      <w:sz w:val="28"/>
      <w:lang w:val="en-US" w:eastAsia="zh-CN" w:bidi="ar-SA"/>
    </w:rPr>
  </w:style>
  <w:style w:type="paragraph" w:customStyle="1" w:styleId="28">
    <w:name w:val="BodyText"/>
    <w:basedOn w:val="1"/>
    <w:next w:val="1"/>
    <w:qFormat/>
    <w:uiPriority w:val="0"/>
    <w:pPr>
      <w:jc w:val="center"/>
      <w:textAlignment w:val="baseline"/>
    </w:pPr>
  </w:style>
  <w:style w:type="character" w:customStyle="1" w:styleId="29">
    <w:name w:val="标题 2 Char"/>
    <w:basedOn w:val="19"/>
    <w:link w:val="3"/>
    <w:uiPriority w:val="0"/>
    <w:rPr>
      <w:rFonts w:ascii="Arial" w:hAnsi="Arial" w:eastAsia="宋体"/>
      <w:b/>
      <w:sz w:val="30"/>
      <w:szCs w:val="20"/>
    </w:rPr>
  </w:style>
  <w:style w:type="paragraph" w:customStyle="1" w:styleId="30">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2024-12-20T06:51:00Z</dcterms:created>
  <dc:creator>Xuě</dc:creator>
  <cp:lastModifiedBy>Xuě</cp:lastModifiedBy>
  <dcterms:modified xsi:type="dcterms:W3CDTF">2024-12-20T06:56:42Z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757E93C502484B888FC224089FD134EF_11</vt:lpwstr>
  </property>
</Properties>
</file>