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i w:val="0"/>
          <w:iCs w:val="0"/>
          <w:caps w:val="0"/>
          <w:color w:val="auto"/>
          <w:spacing w:val="0"/>
          <w:sz w:val="28"/>
          <w:szCs w:val="28"/>
          <w:shd w:val="clear" w:fill="FFFFFF"/>
        </w:rPr>
      </w:pPr>
      <w:r>
        <w:rPr>
          <w:rFonts w:hint="eastAsia" w:ascii="楷体" w:hAnsi="楷体" w:eastAsia="楷体" w:cs="楷体"/>
          <w:b/>
          <w:bCs/>
          <w:i w:val="0"/>
          <w:iCs w:val="0"/>
          <w:caps w:val="0"/>
          <w:color w:val="auto"/>
          <w:spacing w:val="0"/>
          <w:sz w:val="28"/>
          <w:szCs w:val="28"/>
          <w:shd w:val="clear" w:fill="FFFFFF"/>
        </w:rPr>
        <w:t>宜川县苹果提质增效和高质高效示范园及美丽果园建设项目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28"/>
          <w:szCs w:val="28"/>
          <w:lang w:eastAsia="zh-CN"/>
        </w:rPr>
      </w:pPr>
      <w:bookmarkStart w:id="0" w:name="_GoBack"/>
      <w:bookmarkEnd w:id="0"/>
      <w:r>
        <w:rPr>
          <w:rFonts w:hint="eastAsia" w:ascii="楷体" w:hAnsi="楷体" w:eastAsia="楷体" w:cs="楷体"/>
          <w:b/>
          <w:bCs/>
          <w:i w:val="0"/>
          <w:iCs w:val="0"/>
          <w:caps w:val="0"/>
          <w:color w:val="auto"/>
          <w:spacing w:val="0"/>
          <w:sz w:val="28"/>
          <w:szCs w:val="28"/>
          <w:shd w:val="clear" w:fill="FFFFFF"/>
          <w:lang w:eastAsia="zh-CN"/>
        </w:rPr>
        <w:t>谈判公告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宜川县苹果提质增效和高质高效示范园及美丽果园建设项目采购项目的潜在供应商应在全国公共资源交易平台（陕西省•延安市）网站获取采购文件，并于 2024年04月17日 10时00分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7"/>
          <w:rFonts w:hint="eastAsia" w:ascii="楷体" w:hAnsi="楷体" w:eastAsia="楷体" w:cs="楷体"/>
          <w:b/>
          <w:bCs/>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项目编号：ZY2024-ZB-JT1023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项目名称：宜川县苹果提质增效和高质高效示范园及美丽果园建设项目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预算金额：747,500.00元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合同包1(宜川县苹果提质增效和高质高效示范园及美丽果园建设项目):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合同包预算金额：747,500.00元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合同包最高限价：747,500.00元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5"/>
        <w:gridCol w:w="1225"/>
        <w:gridCol w:w="801"/>
        <w:gridCol w:w="1149"/>
        <w:gridCol w:w="1577"/>
        <w:gridCol w:w="1549"/>
        <w:gridCol w:w="15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其他特种用途植物</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花粉</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9,344(袋)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747,500.00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747,500.00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合同履行期限：按采购人要求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7"/>
          <w:rFonts w:hint="eastAsia" w:ascii="楷体" w:hAnsi="楷体" w:eastAsia="楷体" w:cs="楷体"/>
          <w:b/>
          <w:bCs/>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合同包1(宜川县苹果提质增效和高质高效示范园及美丽果园建设项目)落实政府采购政策需满足的资格要求如下: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本项目专门面向小微企业采购，供应商所供货物须为小微企业或监狱企业或残疾人福利性单位制造。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合同包1(宜川县苹果提质增效和高质高效示范园及美丽果园建设项目)特定资格要求如下: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（1）供应商未被列入信用中国网站(www.creditchina.gov.cn)“失信被执行人、重大税收违法失信主体”；不处于中国政府采购网(www.ccgp.gov.cn)“政府采购严重违法失信行为信息记录”中的禁止参加政府采购活动期间；</w:t>
      </w:r>
      <w:r>
        <w:rPr>
          <w:rFonts w:hint="eastAsia" w:ascii="楷体" w:hAnsi="楷体" w:eastAsia="楷体" w:cs="楷体"/>
          <w:i w:val="0"/>
          <w:iCs w:val="0"/>
          <w:caps w:val="0"/>
          <w:color w:val="auto"/>
          <w:spacing w:val="0"/>
          <w:sz w:val="24"/>
          <w:szCs w:val="24"/>
          <w:shd w:val="clear" w:fill="FFFFFF"/>
        </w:rPr>
        <w:br w:type="textWrapping"/>
      </w:r>
      <w:r>
        <w:rPr>
          <w:rFonts w:hint="eastAsia" w:ascii="楷体" w:hAnsi="楷体" w:eastAsia="楷体" w:cs="楷体"/>
          <w:i w:val="0"/>
          <w:iCs w:val="0"/>
          <w:caps w:val="0"/>
          <w:color w:val="auto"/>
          <w:spacing w:val="0"/>
          <w:sz w:val="24"/>
          <w:szCs w:val="24"/>
          <w:shd w:val="clear" w:fill="FFFFFF"/>
        </w:rPr>
        <w:t>（2）法定代表人授权委托书、被授权人身份证（法定代表人参加谈判时,只需提供法定代表人身份证）。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7"/>
          <w:rFonts w:hint="eastAsia" w:ascii="楷体" w:hAnsi="楷体" w:eastAsia="楷体" w:cs="楷体"/>
          <w:b/>
          <w:bCs/>
          <w:i w:val="0"/>
          <w:iCs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时间： 2024年04月11日 至 2024年04月15日 ，每天上午 00:00:00 至 12:00:00 ，下午 12:00:00 至 23:59:59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途径：全国公共资源交易平台（陕西省•延安市）网站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7"/>
          <w:rFonts w:hint="eastAsia" w:ascii="楷体" w:hAnsi="楷体" w:eastAsia="楷体" w:cs="楷体"/>
          <w:b/>
          <w:bCs/>
          <w:i w:val="0"/>
          <w:iCs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截止时间： 2024年04月17日 10时00分00秒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地点：延安市公共资源交易中心交易四厅纸质提交/全国公共资源交易平台（陕西省·延安市）网站〖首页〉电子交易平台〉陕西政府采购交易系统〉企业端〗在线提交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7"/>
          <w:rFonts w:hint="eastAsia" w:ascii="楷体" w:hAnsi="楷体" w:eastAsia="楷体" w:cs="楷体"/>
          <w:b/>
          <w:bCs/>
          <w:i w:val="0"/>
          <w:iCs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时间： 2024年04月17日 10时00分00秒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地点：延安市公共资源交易中心交易四厅/全国公共资源交易平台（陕西省·延安市）网站首页不见面开标大厅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7"/>
          <w:rFonts w:hint="eastAsia" w:ascii="楷体" w:hAnsi="楷体" w:eastAsia="楷体" w:cs="楷体"/>
          <w:b/>
          <w:bCs/>
          <w:i w:val="0"/>
          <w:iCs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7"/>
          <w:rFonts w:hint="eastAsia" w:ascii="楷体" w:hAnsi="楷体" w:eastAsia="楷体" w:cs="楷体"/>
          <w:b/>
          <w:bCs/>
          <w:i w:val="0"/>
          <w:iCs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1、本项目采用电子化及纸质化投标并行的方式，供应商须在谈判响应文件递交截止时间前将纸质版谈判响应文件递交至延安市公共资源交易中心交易四厅，逾期递交的纸质版谈判响应文件按无效谈判处理。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2、供应商使用捆绑CA证书登录延安市公共资源交易中心，选择电子交易平台中的陕西政府采购交易系统进行登录，登录后选择“交易乙方”身份进入供应商界面进行网上报名。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3、网上报名成功后须携带介绍信、网上报名回执单、经办人身份证原件及复印件（以上资料须加盖公章）到西安经济技术开发区凤城一路6号利君V时代B座9F901室陕西正翼项目管理咨询有限公司提交报名资料，报名资料审核合格后完成报名,未在规定发售时间内提交报名资料的，报名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4、谈判文件的获取：供应商报名登记后，务必在报名期限内登录延安市公共资源交易中心，选择“交易乙方”身份进入供应商界面下载谈判文件。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5、本项目关于电子化投标方式的相关操作流程详见全国公共资源交易平台（陕西省）网站[服务指南-下载专区]中的《陕西省公共资源交易中心政府采购项目投标指南》；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6、电子谈判文件技术支持：4009280095、4009980000。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7、根据陕西省财政厅关于政府采购供应商注册登记有关事项的通知，如所投本项目的供应商未在陕西省政府采购网注册登记加入陕西省政府采购供应商库的，应按要求及时办理注册登记，并接受财政部门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8、需要落实的政府采购政策：（1）《政府采购促进中小企业发展管理办法》（财库〔2020〕46号）；（2）《关于进一步加大政府采购支持中小企业力度的通知》（财库〔2022〕19号）；（3）《财政部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八、对本次招标提出询问，请按以下方式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7"/>
          <w:rFonts w:hint="eastAsia" w:ascii="楷体" w:hAnsi="楷体" w:eastAsia="楷体" w:cs="楷体"/>
          <w:b/>
          <w:bCs/>
          <w:i w:val="0"/>
          <w:iCs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314" w:leftChars="114" w:right="0" w:hanging="1075" w:hangingChars="448"/>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名称：宜川县果业技术推广和产业营销服务中心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地址：宜川县党湾街47号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联系方式：0911-4622031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314" w:leftChars="114" w:right="0" w:hanging="1075" w:hangingChars="448"/>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名称：陕西正翼项目管理咨询有限公司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地址：陕西省西安市未央区西安经济技术开发区凤城一路6号利君V时代B座901、912室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联系方式：029-86210100转805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314" w:leftChars="114" w:right="0" w:hanging="1075" w:hangingChars="448"/>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项目联系人：冯丹、王飞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电话：029-86210100转805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陕西正翼项目管理咨询有限公司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楷体" w:hAnsi="楷体" w:eastAsia="楷体" w:cs="楷体"/>
          <w:color w:val="auto"/>
          <w:sz w:val="24"/>
          <w:szCs w:val="24"/>
          <w:lang w:val="en-US" w:eastAsia="zh-CN"/>
        </w:rPr>
      </w:pPr>
      <w:r>
        <w:rPr>
          <w:rFonts w:hint="eastAsia" w:ascii="楷体" w:hAnsi="楷体" w:eastAsia="楷体" w:cs="楷体"/>
          <w:sz w:val="24"/>
          <w:szCs w:val="24"/>
          <w:highlight w:val="none"/>
        </w:rPr>
        <w:t>202</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年04月</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WY2MjhkMDY3ZmVmNjVmNTNmYjBkMDhkYTE4YWMifQ=="/>
  </w:docVars>
  <w:rsids>
    <w:rsidRoot w:val="00000000"/>
    <w:rsid w:val="57B6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before="280" w:beforeLines="0" w:after="290" w:afterLines="0" w:line="372" w:lineRule="auto"/>
      <w:outlineLvl w:val="3"/>
    </w:pPr>
    <w:rPr>
      <w:rFonts w:ascii="Cambria" w:hAnsi="Cambria"/>
      <w:b/>
      <w:bCs/>
      <w:sz w:val="28"/>
      <w:szCs w:val="28"/>
    </w:rPr>
  </w:style>
  <w:style w:type="paragraph" w:styleId="3">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丹</cp:lastModifiedBy>
  <dcterms:modified xsi:type="dcterms:W3CDTF">2024-04-10T10:15:53Z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D78DA97E09A445CCADA5BA160968E805_12</vt:lpwstr>
  </property>
</Properties>
</file>