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9BED7">
      <w:pPr>
        <w:pStyle w:val="2"/>
        <w:spacing w:before="120" w:after="120" w:line="240" w:lineRule="auto"/>
        <w:jc w:val="center"/>
        <w:rPr>
          <w:rFonts w:hint="eastAsia" w:ascii="宋体" w:hAnsi="宋体" w:cs="宋体"/>
          <w:szCs w:val="32"/>
        </w:rPr>
      </w:pPr>
      <w:bookmarkStart w:id="0" w:name="_Toc16133"/>
      <w:bookmarkStart w:id="1" w:name="_Toc7072"/>
      <w:bookmarkStart w:id="2" w:name="_Toc24162"/>
      <w:bookmarkStart w:id="3" w:name="_Toc3019"/>
      <w:bookmarkStart w:id="4" w:name="_Toc23387"/>
      <w:bookmarkStart w:id="5" w:name="_Toc6176"/>
      <w:bookmarkStart w:id="6" w:name="_Toc16590070"/>
      <w:bookmarkStart w:id="7" w:name="_Toc24088"/>
      <w:bookmarkStart w:id="8" w:name="_Toc221523504"/>
      <w:bookmarkStart w:id="9" w:name="_Toc2470"/>
      <w:r>
        <w:rPr>
          <w:rFonts w:hint="eastAsia" w:ascii="宋体" w:hAnsi="宋体" w:cs="宋体"/>
          <w:szCs w:val="32"/>
        </w:rPr>
        <w:t>黄陵县黄河流域农业面源污染治理项目管理服务(二次)竞争性谈判公告</w:t>
      </w:r>
      <w:bookmarkEnd w:id="0"/>
      <w:bookmarkEnd w:id="1"/>
      <w:bookmarkEnd w:id="2"/>
      <w:bookmarkEnd w:id="3"/>
      <w:bookmarkEnd w:id="4"/>
      <w:bookmarkEnd w:id="5"/>
      <w:bookmarkEnd w:id="6"/>
      <w:bookmarkEnd w:id="7"/>
    </w:p>
    <w:bookmarkEnd w:id="8"/>
    <w:bookmarkEnd w:id="9"/>
    <w:p w14:paraId="4963BC37">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32"/>
          <w:szCs w:val="32"/>
        </w:rPr>
      </w:pPr>
      <w:bookmarkStart w:id="10" w:name="_Toc31400"/>
      <w:r>
        <w:rPr>
          <w:rFonts w:hint="eastAsia" w:ascii="宋体" w:hAnsi="宋体" w:eastAsia="宋体" w:cs="宋体"/>
          <w:sz w:val="32"/>
          <w:szCs w:val="32"/>
        </w:rPr>
        <w:t>项目概况</w:t>
      </w:r>
      <w:bookmarkEnd w:id="10"/>
    </w:p>
    <w:p w14:paraId="6EAC2AD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黄陵县黄河流域农业面源污染治理项目管理服务(二次)采购项目的潜在供应商应在陕西省西安市雁塔区锦业路锦业时代B1座26楼2601获取采购文件，并于2024年08月02日10时00分（北京时间）前提交响应文件。</w:t>
      </w:r>
    </w:p>
    <w:p w14:paraId="6809A336">
      <w:pPr>
        <w:pStyle w:val="4"/>
        <w:bidi w:val="0"/>
        <w:rPr>
          <w:rFonts w:hint="eastAsia"/>
          <w:sz w:val="28"/>
          <w:szCs w:val="28"/>
        </w:rPr>
      </w:pPr>
      <w:bookmarkStart w:id="11" w:name="_Toc5769"/>
      <w:r>
        <w:rPr>
          <w:rFonts w:hint="eastAsia"/>
          <w:sz w:val="28"/>
          <w:szCs w:val="28"/>
        </w:rPr>
        <w:t>一、项目基本情况</w:t>
      </w:r>
      <w:bookmarkEnd w:id="11"/>
    </w:p>
    <w:p w14:paraId="659C30D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cs="宋体"/>
          <w:i w:val="0"/>
          <w:iCs w:val="0"/>
          <w:caps w:val="0"/>
          <w:color w:val="auto"/>
          <w:spacing w:val="0"/>
          <w:sz w:val="24"/>
          <w:szCs w:val="24"/>
          <w:shd w:val="clear" w:color="auto" w:fill="FFFFFF"/>
          <w:lang w:eastAsia="zh-CN"/>
        </w:rPr>
        <w:t>SXCD2024-013（01）.1B1</w:t>
      </w:r>
    </w:p>
    <w:p w14:paraId="54194C9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项目名称：黄陵县黄河流域农业面源污染治理项目管理服务</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二次</w:t>
      </w:r>
      <w:r>
        <w:rPr>
          <w:rFonts w:hint="eastAsia" w:ascii="宋体" w:hAnsi="宋体" w:eastAsia="宋体" w:cs="宋体"/>
          <w:i w:val="0"/>
          <w:iCs w:val="0"/>
          <w:caps w:val="0"/>
          <w:color w:val="auto"/>
          <w:spacing w:val="0"/>
          <w:sz w:val="24"/>
          <w:szCs w:val="24"/>
          <w:shd w:val="clear" w:color="auto" w:fill="FFFFFF"/>
          <w:lang w:eastAsia="zh-CN"/>
        </w:rPr>
        <w:t>）</w:t>
      </w:r>
    </w:p>
    <w:p w14:paraId="27145B6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采购方式：竞争性谈判</w:t>
      </w:r>
    </w:p>
    <w:p w14:paraId="77198CC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预算金额：659,700.00元</w:t>
      </w:r>
    </w:p>
    <w:p w14:paraId="51C747F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625DE8B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合同包1(黄陵县黄河流域农业面源污染治理项目管理服务):</w:t>
      </w:r>
    </w:p>
    <w:p w14:paraId="60FE4D0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合同包预算金额：659,700.00元</w:t>
      </w:r>
    </w:p>
    <w:p w14:paraId="6BEC2E2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合同包最高限价：659,700.00元</w:t>
      </w:r>
    </w:p>
    <w:tbl>
      <w:tblPr>
        <w:tblStyle w:val="8"/>
        <w:tblW w:w="533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06"/>
        <w:gridCol w:w="1280"/>
        <w:gridCol w:w="1982"/>
        <w:gridCol w:w="1024"/>
        <w:gridCol w:w="1346"/>
        <w:gridCol w:w="1422"/>
        <w:gridCol w:w="1453"/>
      </w:tblGrid>
      <w:tr w14:paraId="3A86CE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D3107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70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A1D52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0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6EB6C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56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44C03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73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5DF6F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78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9D26F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7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1F7EE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25F0C3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FEDAB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70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3B406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其他生态环境保护和治理服务</w:t>
            </w:r>
          </w:p>
        </w:tc>
        <w:tc>
          <w:tcPr>
            <w:tcW w:w="10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1AD79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黄陵县黄河流域农业面源污染治理项目管理服务</w:t>
            </w:r>
          </w:p>
        </w:tc>
        <w:tc>
          <w:tcPr>
            <w:tcW w:w="56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F9A3A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73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76460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78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657792">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sz w:val="24"/>
                <w:szCs w:val="24"/>
              </w:rPr>
              <w:t>659,700.00</w:t>
            </w:r>
          </w:p>
        </w:tc>
        <w:tc>
          <w:tcPr>
            <w:tcW w:w="7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C1D361">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sz w:val="24"/>
                <w:szCs w:val="24"/>
              </w:rPr>
              <w:t>659,700.00</w:t>
            </w:r>
          </w:p>
        </w:tc>
      </w:tr>
    </w:tbl>
    <w:p w14:paraId="1E6E910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0EB3CC2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cs="宋体"/>
          <w:i w:val="0"/>
          <w:iCs w:val="0"/>
          <w:caps w:val="0"/>
          <w:color w:val="auto"/>
          <w:spacing w:val="0"/>
          <w:sz w:val="24"/>
          <w:szCs w:val="24"/>
          <w:shd w:val="clear" w:color="auto" w:fill="FFFFFF"/>
          <w:lang w:val="en-US" w:eastAsia="zh-CN"/>
        </w:rPr>
        <w:t>一年</w:t>
      </w:r>
    </w:p>
    <w:p w14:paraId="2D0A7100">
      <w:pPr>
        <w:pStyle w:val="4"/>
        <w:bidi w:val="0"/>
        <w:rPr>
          <w:rFonts w:hint="eastAsia"/>
          <w:sz w:val="28"/>
          <w:szCs w:val="28"/>
        </w:rPr>
      </w:pPr>
      <w:bookmarkStart w:id="12" w:name="_Toc11628"/>
      <w:r>
        <w:rPr>
          <w:rFonts w:hint="eastAsia"/>
          <w:sz w:val="28"/>
          <w:szCs w:val="28"/>
        </w:rPr>
        <w:t>二、申请人的资格要求：</w:t>
      </w:r>
      <w:bookmarkEnd w:id="12"/>
    </w:p>
    <w:p w14:paraId="3799A70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0CEBA62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798FBF9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合同包1(黄陵县黄河流域农业面源污染治理项目管理服务)落实政府采购政策需满足的资格要求如下:</w:t>
      </w:r>
    </w:p>
    <w:p w14:paraId="01D2CF47">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《政府采购促进中小企业发展管理办法》（财库【2020】46号）；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（2）《财政部司法部关于政府采购支持监狱企业发展有关问题的通知》（财库【2014】68号）；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（3）《财政部发展改革委生态环境部市场监管总局关于调整优化节能产品、环境标志产品政府采购执行机制的通知》（财库【2019】9号）；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（4）《国务院办公厅关于建立政府强制采购节能产品制度的通知》（国办发【2007】51号）；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（5）《财政部国家发展改革委关于印发〈节能产品政府采购实施意见〉的通知》（财库【2004】185号）；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（6）《财政部环保总局关于环境标志产品政府采购实施的意见》（财库【2006】90号）；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（7）《三部门联合发布关于促进残疾人就业政府采购政策的通知》（财库【2017】141号）；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（8）《陕西省中小企业政府采购信用融资办法》（陕财办采〔2018〕23号）；</w:t>
      </w:r>
    </w:p>
    <w:p w14:paraId="749831D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color w:val="auto"/>
          <w:sz w:val="24"/>
          <w:szCs w:val="24"/>
        </w:rPr>
      </w:pPr>
      <w:r>
        <w:rPr>
          <w:rFonts w:hint="eastAsia" w:ascii="宋体" w:hAnsi="宋体" w:eastAsia="宋体" w:cs="宋体"/>
          <w:color w:val="auto"/>
          <w:sz w:val="24"/>
          <w:szCs w:val="24"/>
        </w:rPr>
        <w:t>（9）《陕西省财政厅关于加快推进我省中小企业政府采购信用融资工作的通知》--陕财办采〔2020〕15号；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（10）《关于运用政府采购政策支持乡村产业振兴的通知》（财库〔2021〕19号）；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（11）《关于在政府采购活动中查询及使用信用记录有关问题的通知》（财库【2016】125号）；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（12）《财政部关于进一步加大政府采购支持中小企业力度的通知（2022）19号》；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（13）其他需要落实的政府采购政策。</w:t>
      </w:r>
    </w:p>
    <w:p w14:paraId="2F64138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6F92B7E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合同包1(黄陵县黄河流域农业面源污染治理项目管理服务)特定资格要求如下:</w:t>
      </w:r>
    </w:p>
    <w:p w14:paraId="5E74BD57">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0CA06CF0">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供应商须具备工程咨询单位乙级资信证书农林行业，项目负责人须具备中华人民共和国咨询工程师（农业、林业）专业。并在本单位注册，提供半年社保证明。</w:t>
      </w:r>
    </w:p>
    <w:p w14:paraId="49EB7767">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财务状况报告：提供2023年度的财务审计报告（至少包括资产负债表、利润表、现金流量表），2024年至今新成立公司须提供银行资信证明及成立以来的财务报表，至少包括资产负债表、利润表、现金流量表；</w:t>
      </w:r>
    </w:p>
    <w:p w14:paraId="48836121">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社会保障资金缴纳证明：提供2024年1月至今已缴存的至少一个月的社会保障资金缴纳证明（银行缴费凭证或社保完税证明或社保机构开具的社会保险参保缴费情况证明），依法不需要缴纳社会保障资金的单位应提供相关证明材料</w:t>
      </w:r>
      <w:r>
        <w:rPr>
          <w:rFonts w:hint="eastAsia" w:cs="宋体"/>
          <w:color w:val="auto"/>
          <w:sz w:val="24"/>
          <w:szCs w:val="24"/>
          <w:lang w:eastAsia="zh-CN"/>
        </w:rPr>
        <w:t>；</w:t>
      </w:r>
    </w:p>
    <w:p w14:paraId="6578B564">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税收缴纳证明：提供2023年1月至今已缴纳的至少一个月的税收缴纳证明（银行缴费凭证或税收完税证明），依法免税的单位应提供相关证明材料；</w:t>
      </w:r>
    </w:p>
    <w:p w14:paraId="6914F448">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参加政府采购活动前3年内在经营活动中没有重大违法记录的书面声明（格式自拟，加盖供应商公章）；</w:t>
      </w:r>
    </w:p>
    <w:p w14:paraId="54BE85C6">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中国政府采购网(www.ccgp.gov.cn)等网页截图及信用中国报告；同时提供投标企业信用承诺书原件；</w:t>
      </w:r>
    </w:p>
    <w:p w14:paraId="5524FA13">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本项目不接受联合体投标，单位负责人为同一人或者存在直接控股、管理关系的不同供应商，不得同时参加本项目投标活动，提供《供应商企业关系关联承诺书》；</w:t>
      </w:r>
    </w:p>
    <w:p w14:paraId="2E9A299D">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本项目专门面向中小企业采购，供应商须填写《中小企业声明函》。</w:t>
      </w:r>
    </w:p>
    <w:p w14:paraId="3F84FB79">
      <w:pPr>
        <w:pStyle w:val="4"/>
        <w:bidi w:val="0"/>
        <w:rPr>
          <w:rFonts w:hint="eastAsia"/>
          <w:sz w:val="28"/>
          <w:szCs w:val="28"/>
        </w:rPr>
      </w:pPr>
      <w:bookmarkStart w:id="13" w:name="_Toc32094"/>
      <w:r>
        <w:rPr>
          <w:rFonts w:hint="eastAsia"/>
          <w:sz w:val="28"/>
          <w:szCs w:val="28"/>
        </w:rPr>
        <w:t>三、获取采购文件</w:t>
      </w:r>
      <w:bookmarkEnd w:id="13"/>
    </w:p>
    <w:p w14:paraId="463BEE9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时间：2024年07月</w:t>
      </w:r>
      <w:r>
        <w:rPr>
          <w:rFonts w:hint="eastAsia"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日至2024年0</w:t>
      </w:r>
      <w:r>
        <w:rPr>
          <w:rFonts w:hint="eastAsia"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01</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14:paraId="0FFB854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途径：陕西省西安市雁塔区锦业路锦业时代B1座26楼2601</w:t>
      </w:r>
    </w:p>
    <w:p w14:paraId="4D9293D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方式：现场获取</w:t>
      </w:r>
    </w:p>
    <w:p w14:paraId="100D369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售价：500元</w:t>
      </w:r>
    </w:p>
    <w:p w14:paraId="3C573FEB">
      <w:pPr>
        <w:pStyle w:val="4"/>
        <w:bidi w:val="0"/>
        <w:rPr>
          <w:rFonts w:hint="eastAsia"/>
          <w:sz w:val="28"/>
          <w:szCs w:val="28"/>
        </w:rPr>
      </w:pPr>
      <w:bookmarkStart w:id="14" w:name="_Toc4906"/>
      <w:r>
        <w:rPr>
          <w:rFonts w:hint="eastAsia"/>
          <w:sz w:val="28"/>
          <w:szCs w:val="28"/>
        </w:rPr>
        <w:t>四、响应文件提交</w:t>
      </w:r>
      <w:bookmarkEnd w:id="14"/>
    </w:p>
    <w:p w14:paraId="3D8EBAE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截止时间：2024年</w:t>
      </w:r>
      <w:r>
        <w:rPr>
          <w:rFonts w:hint="eastAsia"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日 10时00分00秒（北京时间）</w:t>
      </w:r>
    </w:p>
    <w:p w14:paraId="42C4F5A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地点：陕西省西安市雁塔区锦业路锦业时代B1座26楼2601</w:t>
      </w:r>
    </w:p>
    <w:p w14:paraId="6FF8AB89">
      <w:pPr>
        <w:pStyle w:val="4"/>
        <w:bidi w:val="0"/>
        <w:rPr>
          <w:rFonts w:hint="eastAsia"/>
          <w:sz w:val="28"/>
          <w:szCs w:val="28"/>
        </w:rPr>
      </w:pPr>
      <w:bookmarkStart w:id="15" w:name="_Toc13968"/>
      <w:r>
        <w:rPr>
          <w:rFonts w:hint="eastAsia"/>
          <w:sz w:val="28"/>
          <w:szCs w:val="28"/>
        </w:rPr>
        <w:t>五、开启</w:t>
      </w:r>
      <w:bookmarkEnd w:id="15"/>
    </w:p>
    <w:p w14:paraId="74AA928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时间：2024年</w:t>
      </w:r>
      <w:r>
        <w:rPr>
          <w:rFonts w:hint="eastAsia"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日 10时00分00秒（北京时间）</w:t>
      </w:r>
    </w:p>
    <w:p w14:paraId="71B63EA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地点：陕西省西安市雁塔区锦业路锦业时代B1座26楼2601</w:t>
      </w:r>
    </w:p>
    <w:p w14:paraId="7742ADF6">
      <w:pPr>
        <w:pStyle w:val="4"/>
        <w:bidi w:val="0"/>
        <w:rPr>
          <w:rFonts w:hint="eastAsia"/>
          <w:sz w:val="28"/>
          <w:szCs w:val="28"/>
        </w:rPr>
      </w:pPr>
      <w:bookmarkStart w:id="16" w:name="_Toc31981"/>
      <w:r>
        <w:rPr>
          <w:rFonts w:hint="eastAsia"/>
          <w:sz w:val="28"/>
          <w:szCs w:val="28"/>
        </w:rPr>
        <w:t>六、公告期限</w:t>
      </w:r>
      <w:bookmarkEnd w:id="16"/>
    </w:p>
    <w:p w14:paraId="22D7708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自本公告发布之日起3个工作日。</w:t>
      </w:r>
    </w:p>
    <w:p w14:paraId="177CB232">
      <w:pPr>
        <w:pStyle w:val="4"/>
        <w:bidi w:val="0"/>
        <w:rPr>
          <w:rFonts w:hint="eastAsia"/>
          <w:sz w:val="28"/>
          <w:szCs w:val="28"/>
        </w:rPr>
      </w:pPr>
      <w:bookmarkStart w:id="17" w:name="_Toc15192"/>
      <w:r>
        <w:rPr>
          <w:rFonts w:hint="eastAsia"/>
          <w:sz w:val="28"/>
          <w:szCs w:val="28"/>
        </w:rPr>
        <w:t>七、其他补充事宜</w:t>
      </w:r>
      <w:bookmarkEnd w:id="17"/>
    </w:p>
    <w:p w14:paraId="27B91A7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供应商可在指定地点获取采购文件，请携带单位介绍信加盖公章、经办人身份证原件及加盖公章的身份证复印件，现场现金获取。</w:t>
      </w:r>
    </w:p>
    <w:p w14:paraId="473138A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本次公告发布媒介：《陕西省政府采购网》。</w:t>
      </w:r>
    </w:p>
    <w:p w14:paraId="131264CE">
      <w:pPr>
        <w:pStyle w:val="4"/>
        <w:bidi w:val="0"/>
        <w:rPr>
          <w:rFonts w:hint="eastAsia"/>
          <w:sz w:val="28"/>
          <w:szCs w:val="28"/>
        </w:rPr>
      </w:pPr>
      <w:bookmarkStart w:id="18" w:name="_Toc8704"/>
      <w:r>
        <w:rPr>
          <w:rFonts w:hint="eastAsia"/>
          <w:sz w:val="28"/>
          <w:szCs w:val="28"/>
        </w:rPr>
        <w:t>八、对本次招标提出询问，请按以下方式联系。</w:t>
      </w:r>
      <w:bookmarkEnd w:id="18"/>
    </w:p>
    <w:p w14:paraId="08A1991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1.采购人信息</w:t>
      </w:r>
    </w:p>
    <w:p w14:paraId="055CEB0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960" w:firstLineChars="4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名称：黄陵县农业农村局</w:t>
      </w:r>
    </w:p>
    <w:p w14:paraId="5643C3E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960" w:firstLineChars="4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地址：黄陵县河西农业综合大楼</w:t>
      </w:r>
    </w:p>
    <w:p w14:paraId="3FB5682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960" w:firstLineChars="4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联系方式：0911-5212118</w:t>
      </w:r>
    </w:p>
    <w:p w14:paraId="7F846BD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2.采购代理机构信息</w:t>
      </w:r>
    </w:p>
    <w:p w14:paraId="46DF428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960" w:firstLineChars="4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名称：陕西长德项目管理有限公司</w:t>
      </w:r>
    </w:p>
    <w:p w14:paraId="40DDF3D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960" w:firstLineChars="4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地址：陕西省西安市雁塔区锦业路锦业时代B1座26楼2601</w:t>
      </w:r>
    </w:p>
    <w:p w14:paraId="781C822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960" w:firstLineChars="4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联系方式：15829367702</w:t>
      </w:r>
    </w:p>
    <w:p w14:paraId="66A03E3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3.项目联系方式</w:t>
      </w:r>
    </w:p>
    <w:p w14:paraId="1D0B40E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960" w:firstLineChars="4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项目联系人：左逍</w:t>
      </w:r>
    </w:p>
    <w:p w14:paraId="6260EB7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1024" w:firstLineChars="427"/>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电话：15829367702</w:t>
      </w:r>
    </w:p>
    <w:p w14:paraId="259A5EC5">
      <w:bookmarkStart w:id="19" w:name="_GoBack"/>
      <w:bookmarkEnd w:id="19"/>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219AF">
    <w:pP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1D2A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F71D2A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2D5203"/>
    <w:multiLevelType w:val="singleLevel"/>
    <w:tmpl w:val="422D5203"/>
    <w:lvl w:ilvl="0" w:tentative="0">
      <w:start w:val="1"/>
      <w:numFmt w:val="decimal"/>
      <w:suff w:val="nothing"/>
      <w:lvlText w:val="（%1）"/>
      <w:lvlJc w:val="left"/>
    </w:lvl>
  </w:abstractNum>
  <w:abstractNum w:abstractNumId="1">
    <w:nsid w:val="73A2900A"/>
    <w:multiLevelType w:val="singleLevel"/>
    <w:tmpl w:val="73A290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zYyYmRiNzRhMDFkNjc0MTliNzdhOTNmOTUzMGQifQ=="/>
  </w:docVars>
  <w:rsids>
    <w:rsidRoot w:val="1FCC1174"/>
    <w:rsid w:val="1FCC1174"/>
    <w:rsid w:val="2A0071C8"/>
    <w:rsid w:val="77804ACB"/>
    <w:rsid w:val="77EA0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Arial" w:hAnsi="Arial" w:eastAsia="宋体" w:cs="Arial"/>
      <w:b/>
      <w:snapToGrid w:val="0"/>
      <w:color w:val="000000"/>
      <w:kern w:val="44"/>
      <w:sz w:val="44"/>
      <w:szCs w:val="21"/>
      <w:lang w:eastAsia="en-US"/>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宋体" w:hAnsi="宋体"/>
      <w:sz w:val="30"/>
      <w:szCs w:val="20"/>
    </w:rPr>
  </w:style>
  <w:style w:type="paragraph" w:styleId="6">
    <w:name w:val="footer"/>
    <w:basedOn w:val="1"/>
    <w:next w:val="5"/>
    <w:qFormat/>
    <w:uiPriority w:val="99"/>
    <w:pPr>
      <w:tabs>
        <w:tab w:val="center" w:pos="4153"/>
        <w:tab w:val="right" w:pos="8306"/>
      </w:tabs>
      <w:snapToGrid w:val="0"/>
      <w:jc w:val="left"/>
    </w:pPr>
    <w:rPr>
      <w:sz w:val="18"/>
      <w:szCs w:val="18"/>
    </w:rPr>
  </w:style>
  <w:style w:type="paragraph" w:styleId="7">
    <w:name w:val="Normal (Web)"/>
    <w:basedOn w:val="1"/>
    <w:next w:val="6"/>
    <w:qFormat/>
    <w:uiPriority w:val="0"/>
    <w:pPr>
      <w:widowControl/>
      <w:spacing w:before="100" w:beforeAutospacing="1" w:after="100" w:afterAutospacing="1"/>
      <w:jc w:val="left"/>
    </w:pPr>
    <w:rPr>
      <w:rFonts w:ascii="宋体" w:hAnsi="宋体"/>
      <w:kern w:val="0"/>
      <w:sz w:val="24"/>
      <w:szCs w:val="20"/>
    </w:rPr>
  </w:style>
  <w:style w:type="paragraph" w:customStyle="1" w:styleId="10">
    <w:name w:val="BodyTextIndent2"/>
    <w:basedOn w:val="1"/>
    <w:qFormat/>
    <w:uiPriority w:val="99"/>
    <w:pPr>
      <w:ind w:firstLine="570"/>
    </w:pPr>
    <w:rPr>
      <w:rFonts w:ascii="Arial" w:hAnsi="Arial" w:eastAsia="宋体" w:cs="Times New Roman"/>
      <w:b/>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2024-07-29T02:58:00Z</dcterms:created>
  <dc:creator>8237477301</dc:creator>
  <cp:lastModifiedBy>8237477301</cp:lastModifiedBy>
  <dcterms:modified xsi:type="dcterms:W3CDTF">2024-07-29T03:04:21Z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56517CCE30A54B149EBEB177ECA5FEF0_11</vt:lpwstr>
  </property>
</Properties>
</file>