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5F519">
      <w:pPr>
        <w:keepNext w:val="0"/>
        <w:keepLines w:val="0"/>
        <w:pageBreakBefore w:val="0"/>
        <w:widowControl w:val="0"/>
        <w:kinsoku/>
        <w:wordWrap/>
        <w:overflowPunct/>
        <w:topLinePunct w:val="0"/>
        <w:autoSpaceDE/>
        <w:autoSpaceDN/>
        <w:bidi w:val="0"/>
        <w:adjustRightInd/>
        <w:snapToGrid/>
        <w:spacing w:line="460" w:lineRule="exact"/>
        <w:ind w:right="0" w:rightChars="0"/>
        <w:jc w:val="center"/>
        <w:textAlignment w:val="auto"/>
        <w:outlineLvl w:val="0"/>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rPr>
        <w:t>合同</w:t>
      </w:r>
      <w:bookmarkStart w:id="0" w:name="_Toc16938559"/>
      <w:bookmarkStart w:id="1" w:name="_Toc20823315"/>
      <w:bookmarkStart w:id="2" w:name="_Toc513029243"/>
      <w:r>
        <w:rPr>
          <w:rFonts w:hint="eastAsia" w:ascii="仿宋" w:hAnsi="仿宋" w:eastAsia="仿宋" w:cs="仿宋"/>
          <w:b/>
          <w:color w:val="auto"/>
          <w:sz w:val="44"/>
          <w:szCs w:val="44"/>
          <w:highlight w:val="none"/>
          <w:lang w:eastAsia="zh-CN"/>
        </w:rPr>
        <w:t>范本</w:t>
      </w:r>
    </w:p>
    <w:bookmarkEnd w:id="0"/>
    <w:bookmarkEnd w:id="1"/>
    <w:bookmarkEnd w:id="2"/>
    <w:p w14:paraId="570F645B">
      <w:pPr>
        <w:pStyle w:val="8"/>
        <w:widowControl/>
        <w:ind w:firstLine="0"/>
        <w:jc w:val="both"/>
        <w:rPr>
          <w:rFonts w:hint="eastAsia" w:ascii="仿宋" w:hAnsi="仿宋" w:eastAsia="仿宋" w:cs="仿宋"/>
          <w:b/>
          <w:color w:val="auto"/>
          <w:szCs w:val="28"/>
          <w:highlight w:val="none"/>
        </w:rPr>
      </w:pPr>
    </w:p>
    <w:p w14:paraId="23602397">
      <w:pPr>
        <w:pStyle w:val="8"/>
        <w:widowControl/>
        <w:ind w:firstLine="0"/>
        <w:jc w:val="both"/>
        <w:rPr>
          <w:rFonts w:hint="eastAsia" w:ascii="仿宋" w:hAnsi="仿宋" w:eastAsia="仿宋" w:cs="仿宋"/>
          <w:b/>
          <w:color w:val="auto"/>
          <w:szCs w:val="28"/>
          <w:highlight w:val="none"/>
        </w:rPr>
      </w:pPr>
    </w:p>
    <w:p w14:paraId="689E3DA7">
      <w:pPr>
        <w:pStyle w:val="8"/>
        <w:widowControl/>
        <w:ind w:firstLine="0"/>
        <w:jc w:val="both"/>
        <w:rPr>
          <w:rFonts w:hint="eastAsia" w:ascii="仿宋" w:hAnsi="仿宋" w:eastAsia="仿宋" w:cs="仿宋"/>
          <w:b/>
          <w:color w:val="auto"/>
          <w:szCs w:val="28"/>
          <w:highlight w:val="none"/>
        </w:rPr>
      </w:pPr>
    </w:p>
    <w:p w14:paraId="177FE29D">
      <w:pPr>
        <w:pStyle w:val="8"/>
        <w:widowControl/>
        <w:ind w:firstLine="0"/>
        <w:jc w:val="both"/>
        <w:rPr>
          <w:rFonts w:hint="eastAsia" w:ascii="仿宋" w:hAnsi="仿宋" w:eastAsia="仿宋" w:cs="仿宋"/>
          <w:b/>
          <w:color w:val="auto"/>
          <w:szCs w:val="28"/>
          <w:highlight w:val="none"/>
        </w:rPr>
      </w:pPr>
    </w:p>
    <w:p w14:paraId="19105803">
      <w:pPr>
        <w:pStyle w:val="8"/>
        <w:widowControl/>
        <w:ind w:firstLine="0"/>
        <w:jc w:val="center"/>
        <w:rPr>
          <w:rFonts w:hint="eastAsia" w:ascii="仿宋" w:hAnsi="仿宋" w:eastAsia="仿宋" w:cs="仿宋"/>
          <w:b/>
          <w:color w:val="auto"/>
          <w:sz w:val="40"/>
          <w:szCs w:val="40"/>
          <w:highlight w:val="none"/>
        </w:rPr>
      </w:pPr>
      <w:r>
        <w:rPr>
          <w:rFonts w:hint="eastAsia" w:ascii="仿宋" w:hAnsi="仿宋" w:eastAsia="仿宋" w:cs="仿宋"/>
          <w:b/>
          <w:color w:val="auto"/>
          <w:sz w:val="40"/>
          <w:szCs w:val="40"/>
          <w:highlight w:val="none"/>
          <w:lang w:val="en-US" w:eastAsia="zh-CN"/>
        </w:rPr>
        <w:t>宁强县巩家河历史遗留硫铁矿矿区矿硐涌水综合治理项目设计（含初步设计和测绘）技术服务采购</w:t>
      </w:r>
    </w:p>
    <w:p w14:paraId="50C44A01">
      <w:pPr>
        <w:pStyle w:val="3"/>
        <w:rPr>
          <w:rFonts w:hint="eastAsia" w:ascii="仿宋" w:hAnsi="仿宋" w:eastAsia="仿宋" w:cs="仿宋"/>
          <w:color w:val="auto"/>
          <w:highlight w:val="none"/>
        </w:rPr>
      </w:pPr>
    </w:p>
    <w:p w14:paraId="2E9A61D6">
      <w:pPr>
        <w:pStyle w:val="3"/>
        <w:rPr>
          <w:rFonts w:hint="eastAsia" w:ascii="仿宋" w:hAnsi="仿宋" w:eastAsia="仿宋" w:cs="仿宋"/>
          <w:color w:val="auto"/>
          <w:highlight w:val="none"/>
        </w:rPr>
      </w:pPr>
    </w:p>
    <w:p w14:paraId="7810F3E5">
      <w:pPr>
        <w:pStyle w:val="3"/>
        <w:rPr>
          <w:rFonts w:hint="eastAsia" w:ascii="仿宋" w:hAnsi="仿宋" w:eastAsia="仿宋" w:cs="仿宋"/>
          <w:color w:val="auto"/>
          <w:highlight w:val="none"/>
        </w:rPr>
      </w:pPr>
    </w:p>
    <w:p w14:paraId="5956990A">
      <w:pPr>
        <w:jc w:val="center"/>
        <w:rPr>
          <w:rFonts w:hint="eastAsia" w:ascii="仿宋" w:hAnsi="仿宋" w:eastAsia="仿宋" w:cs="仿宋"/>
          <w:b/>
          <w:color w:val="auto"/>
          <w:kern w:val="0"/>
          <w:sz w:val="32"/>
          <w:szCs w:val="32"/>
          <w:highlight w:val="none"/>
        </w:rPr>
      </w:pPr>
    </w:p>
    <w:p w14:paraId="4F144CE3">
      <w:pPr>
        <w:spacing w:line="600" w:lineRule="auto"/>
        <w:jc w:val="center"/>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1B40ED9B">
      <w:pPr>
        <w:spacing w:line="560" w:lineRule="exact"/>
        <w:jc w:val="center"/>
        <w:rPr>
          <w:rFonts w:hint="eastAsia" w:ascii="仿宋" w:hAnsi="仿宋" w:eastAsia="仿宋" w:cs="仿宋"/>
          <w:b/>
          <w:color w:val="auto"/>
          <w:kern w:val="0"/>
          <w:sz w:val="36"/>
          <w:szCs w:val="36"/>
          <w:highlight w:val="none"/>
        </w:rPr>
      </w:pPr>
    </w:p>
    <w:p w14:paraId="47E309BE">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0AB9123C">
      <w:pPr>
        <w:spacing w:line="560" w:lineRule="exact"/>
        <w:rPr>
          <w:rFonts w:hint="eastAsia" w:ascii="仿宋" w:hAnsi="仿宋" w:eastAsia="仿宋" w:cs="仿宋"/>
          <w:b/>
          <w:color w:val="auto"/>
          <w:highlight w:val="none"/>
        </w:rPr>
      </w:pPr>
    </w:p>
    <w:p w14:paraId="464147DE">
      <w:pPr>
        <w:spacing w:line="560" w:lineRule="exact"/>
        <w:rPr>
          <w:rFonts w:hint="eastAsia" w:ascii="仿宋" w:hAnsi="仿宋" w:eastAsia="仿宋" w:cs="仿宋"/>
          <w:b/>
          <w:color w:val="auto"/>
          <w:highlight w:val="none"/>
        </w:rPr>
      </w:pPr>
    </w:p>
    <w:p w14:paraId="5B15259B">
      <w:pPr>
        <w:spacing w:line="560" w:lineRule="exact"/>
        <w:rPr>
          <w:rFonts w:hint="eastAsia" w:ascii="仿宋" w:hAnsi="仿宋" w:eastAsia="仿宋" w:cs="仿宋"/>
          <w:b/>
          <w:color w:val="auto"/>
          <w:highlight w:val="none"/>
        </w:rPr>
      </w:pPr>
    </w:p>
    <w:p w14:paraId="72348990">
      <w:pPr>
        <w:spacing w:line="560" w:lineRule="exact"/>
        <w:rPr>
          <w:rFonts w:hint="eastAsia" w:ascii="仿宋" w:hAnsi="仿宋" w:eastAsia="仿宋" w:cs="仿宋"/>
          <w:b/>
          <w:color w:val="auto"/>
          <w:highlight w:val="none"/>
        </w:rPr>
      </w:pPr>
    </w:p>
    <w:p w14:paraId="1B3BB772">
      <w:pPr>
        <w:spacing w:line="560" w:lineRule="exact"/>
        <w:rPr>
          <w:rFonts w:hint="eastAsia" w:ascii="仿宋" w:hAnsi="仿宋" w:eastAsia="仿宋" w:cs="仿宋"/>
          <w:b/>
          <w:color w:val="auto"/>
          <w:sz w:val="48"/>
          <w:szCs w:val="48"/>
          <w:highlight w:val="none"/>
        </w:rPr>
      </w:pPr>
    </w:p>
    <w:p w14:paraId="099B62D3">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7"/>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r>
        <w:rPr>
          <w:rFonts w:hint="eastAsia" w:ascii="仿宋" w:hAnsi="仿宋" w:eastAsia="仿宋" w:cs="仿宋"/>
          <w:b/>
          <w:color w:val="auto"/>
          <w:spacing w:val="23"/>
          <w:sz w:val="32"/>
          <w:szCs w:val="32"/>
          <w:highlight w:val="none"/>
          <w:u w:val="single"/>
          <w:lang w:val="en-US" w:eastAsia="zh-CN" w:bidi="ar"/>
        </w:rPr>
        <w:t>.</w:t>
      </w:r>
    </w:p>
    <w:p w14:paraId="132F1636">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7"/>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r>
        <w:rPr>
          <w:rFonts w:hint="eastAsia" w:ascii="仿宋" w:hAnsi="仿宋" w:eastAsia="仿宋" w:cs="仿宋"/>
          <w:b/>
          <w:color w:val="auto"/>
          <w:spacing w:val="23"/>
          <w:sz w:val="32"/>
          <w:szCs w:val="32"/>
          <w:highlight w:val="none"/>
          <w:u w:val="single"/>
          <w:lang w:val="en-US" w:eastAsia="zh-CN" w:bidi="ar"/>
        </w:rPr>
        <w:t>.</w:t>
      </w:r>
    </w:p>
    <w:p w14:paraId="4FB7EFBB">
      <w:pPr>
        <w:pStyle w:val="4"/>
        <w:widowControl/>
        <w:adjustRightInd w:val="0"/>
        <w:spacing w:line="560" w:lineRule="exact"/>
        <w:rPr>
          <w:rFonts w:hint="eastAsia" w:ascii="仿宋" w:hAnsi="仿宋" w:eastAsia="仿宋" w:cs="仿宋"/>
          <w:b/>
          <w:color w:val="auto"/>
          <w:spacing w:val="23"/>
          <w:kern w:val="0"/>
          <w:sz w:val="32"/>
          <w:szCs w:val="32"/>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2A9C3491">
      <w:pPr>
        <w:widowControl/>
        <w:tabs>
          <w:tab w:val="left" w:pos="1620"/>
        </w:tabs>
        <w:jc w:val="both"/>
        <w:rPr>
          <w:rFonts w:hint="eastAsia" w:ascii="仿宋" w:hAnsi="仿宋" w:eastAsia="仿宋" w:cs="仿宋"/>
          <w:b/>
          <w:color w:val="auto"/>
          <w:sz w:val="36"/>
          <w:szCs w:val="36"/>
          <w:highlight w:val="none"/>
          <w:lang w:bidi="ar"/>
        </w:rPr>
      </w:pPr>
    </w:p>
    <w:p w14:paraId="12E51B4E">
      <w:pPr>
        <w:keepLines w:val="0"/>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甲方(</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sz w:val="21"/>
          <w:szCs w:val="21"/>
          <w:highlight w:val="none"/>
        </w:rPr>
        <w:t>采购人</w:t>
      </w:r>
      <w:r>
        <w:rPr>
          <w:rFonts w:hint="eastAsia" w:ascii="仿宋" w:hAnsi="仿宋" w:eastAsia="仿宋" w:cs="仿宋"/>
          <w:b w:val="0"/>
          <w:i w:val="0"/>
          <w:caps w:val="0"/>
          <w:color w:val="000000"/>
          <w:spacing w:val="0"/>
          <w:w w:val="100"/>
          <w:sz w:val="21"/>
          <w:szCs w:val="21"/>
          <w:highlight w:val="none"/>
        </w:rPr>
        <w:fldChar w:fldCharType="end"/>
      </w:r>
      <w:r>
        <w:rPr>
          <w:rFonts w:hint="eastAsia" w:ascii="仿宋" w:hAnsi="仿宋" w:eastAsia="仿宋" w:cs="仿宋"/>
          <w:b w:val="0"/>
          <w:i w:val="0"/>
          <w:caps w:val="0"/>
          <w:color w:val="000000"/>
          <w:spacing w:val="0"/>
          <w:w w:val="100"/>
          <w:sz w:val="21"/>
          <w:szCs w:val="21"/>
          <w:highlight w:val="none"/>
        </w:rPr>
        <w:t>)：</w:t>
      </w:r>
      <w:r>
        <w:rPr>
          <w:rFonts w:hint="eastAsia" w:ascii="仿宋" w:hAnsi="仿宋" w:eastAsia="仿宋" w:cs="仿宋"/>
          <w:b w:val="0"/>
          <w:i w:val="0"/>
          <w:caps w:val="0"/>
          <w:color w:val="000000"/>
          <w:spacing w:val="0"/>
          <w:w w:val="100"/>
          <w:sz w:val="21"/>
          <w:szCs w:val="21"/>
          <w:highlight w:val="none"/>
          <w:u w:val="single" w:color="000000"/>
        </w:rPr>
        <w:t xml:space="preserve">                  </w:t>
      </w:r>
    </w:p>
    <w:p w14:paraId="35201660">
      <w:pPr>
        <w:keepLines w:val="0"/>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sz w:val="21"/>
          <w:szCs w:val="21"/>
          <w:highlight w:val="none"/>
        </w:rPr>
        <w:t>乙方</w:t>
      </w:r>
      <w:r>
        <w:rPr>
          <w:rFonts w:hint="eastAsia" w:ascii="仿宋" w:hAnsi="仿宋" w:eastAsia="仿宋" w:cs="仿宋"/>
          <w:b w:val="0"/>
          <w:i w:val="0"/>
          <w:caps w:val="0"/>
          <w:color w:val="000000"/>
          <w:spacing w:val="0"/>
          <w:w w:val="100"/>
          <w:sz w:val="21"/>
          <w:szCs w:val="21"/>
          <w:highlight w:val="none"/>
        </w:rPr>
        <w:fldChar w:fldCharType="end"/>
      </w:r>
      <w:r>
        <w:rPr>
          <w:rFonts w:hint="eastAsia" w:ascii="仿宋" w:hAnsi="仿宋" w:eastAsia="仿宋" w:cs="仿宋"/>
          <w:b w:val="0"/>
          <w:i w:val="0"/>
          <w:caps w:val="0"/>
          <w:color w:val="000000"/>
          <w:spacing w:val="0"/>
          <w:w w:val="100"/>
          <w:sz w:val="21"/>
          <w:szCs w:val="21"/>
          <w:highlight w:val="none"/>
        </w:rPr>
        <w:t>(供应商)：</w:t>
      </w:r>
      <w:r>
        <w:rPr>
          <w:rFonts w:hint="eastAsia" w:ascii="仿宋" w:hAnsi="仿宋" w:eastAsia="仿宋" w:cs="仿宋"/>
          <w:b w:val="0"/>
          <w:i w:val="0"/>
          <w:caps w:val="0"/>
          <w:color w:val="000000"/>
          <w:spacing w:val="0"/>
          <w:w w:val="100"/>
          <w:sz w:val="21"/>
          <w:szCs w:val="21"/>
          <w:highlight w:val="none"/>
          <w:u w:val="single" w:color="000000"/>
        </w:rPr>
        <w:t xml:space="preserve">                  </w:t>
      </w:r>
    </w:p>
    <w:p w14:paraId="6DCEAF36">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甲乙双方根据   年  月  日       政府采购招标项目第 号采购招标结果及相关磋商文件及响应文件，本合同经双方友好协商平等、诚信、协作的原则，按照《政府采购法》和《合同法》经协商一致，订立本合同，供双方共同遵守：</w:t>
      </w:r>
    </w:p>
    <w:p w14:paraId="06F34B95">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第一条  合同约定的服务范围及内容</w:t>
      </w:r>
    </w:p>
    <w:p w14:paraId="0143642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u w:val="single"/>
        </w:rPr>
      </w:pPr>
      <w:r>
        <w:rPr>
          <w:rFonts w:hint="eastAsia" w:ascii="仿宋" w:hAnsi="仿宋" w:eastAsia="仿宋" w:cs="仿宋"/>
          <w:b w:val="0"/>
          <w:i w:val="0"/>
          <w:caps w:val="0"/>
          <w:color w:val="000000"/>
          <w:spacing w:val="0"/>
          <w:w w:val="100"/>
          <w:kern w:val="0"/>
          <w:sz w:val="21"/>
          <w:szCs w:val="21"/>
          <w:highlight w:val="none"/>
        </w:rPr>
        <w:t>1、服务范围：</w:t>
      </w:r>
      <w:r>
        <w:rPr>
          <w:rFonts w:hint="eastAsia" w:ascii="仿宋" w:hAnsi="仿宋" w:eastAsia="仿宋" w:cs="仿宋"/>
          <w:b w:val="0"/>
          <w:i w:val="0"/>
          <w:caps w:val="0"/>
          <w:color w:val="000000"/>
          <w:spacing w:val="0"/>
          <w:w w:val="100"/>
          <w:kern w:val="0"/>
          <w:sz w:val="21"/>
          <w:szCs w:val="21"/>
          <w:highlight w:val="none"/>
          <w:u w:val="single" w:color="000000"/>
        </w:rPr>
        <w:t xml:space="preserve">                       </w:t>
      </w:r>
    </w:p>
    <w:p w14:paraId="3E69D5B2">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u w:val="single"/>
        </w:rPr>
      </w:pPr>
      <w:r>
        <w:rPr>
          <w:rFonts w:hint="eastAsia" w:ascii="仿宋" w:hAnsi="仿宋" w:eastAsia="仿宋" w:cs="仿宋"/>
          <w:b w:val="0"/>
          <w:i w:val="0"/>
          <w:caps w:val="0"/>
          <w:color w:val="000000"/>
          <w:spacing w:val="0"/>
          <w:w w:val="100"/>
          <w:kern w:val="0"/>
          <w:sz w:val="21"/>
          <w:szCs w:val="21"/>
          <w:highlight w:val="none"/>
        </w:rPr>
        <w:t>2、服务内容：</w:t>
      </w:r>
      <w:r>
        <w:rPr>
          <w:rFonts w:hint="eastAsia" w:ascii="仿宋" w:hAnsi="仿宋" w:eastAsia="仿宋" w:cs="仿宋"/>
          <w:b w:val="0"/>
          <w:i w:val="0"/>
          <w:caps w:val="0"/>
          <w:color w:val="000000"/>
          <w:spacing w:val="0"/>
          <w:w w:val="100"/>
          <w:kern w:val="0"/>
          <w:sz w:val="21"/>
          <w:szCs w:val="21"/>
          <w:highlight w:val="none"/>
          <w:u w:val="single" w:color="000000"/>
        </w:rPr>
        <w:t xml:space="preserve">                       </w:t>
      </w:r>
    </w:p>
    <w:p w14:paraId="2830AE6F">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lang w:eastAsia="zh-CN"/>
        </w:rPr>
      </w:pPr>
      <w:r>
        <w:rPr>
          <w:rFonts w:hint="eastAsia" w:ascii="仿宋" w:hAnsi="仿宋" w:eastAsia="仿宋" w:cs="仿宋"/>
          <w:b/>
          <w:bCs/>
          <w:i w:val="0"/>
          <w:caps w:val="0"/>
          <w:color w:val="000000"/>
          <w:spacing w:val="0"/>
          <w:w w:val="100"/>
          <w:kern w:val="0"/>
          <w:sz w:val="21"/>
          <w:szCs w:val="21"/>
          <w:highlight w:val="none"/>
        </w:rPr>
        <w:t>第二条  交付</w:t>
      </w:r>
      <w:r>
        <w:rPr>
          <w:rFonts w:hint="eastAsia" w:ascii="仿宋" w:hAnsi="仿宋" w:eastAsia="仿宋" w:cs="仿宋"/>
          <w:b/>
          <w:bCs/>
          <w:i w:val="0"/>
          <w:caps w:val="0"/>
          <w:color w:val="000000"/>
          <w:spacing w:val="0"/>
          <w:w w:val="100"/>
          <w:kern w:val="0"/>
          <w:sz w:val="21"/>
          <w:szCs w:val="21"/>
          <w:highlight w:val="none"/>
          <w:lang w:eastAsia="zh-CN"/>
        </w:rPr>
        <w:t>和验收</w:t>
      </w:r>
    </w:p>
    <w:p w14:paraId="0F0D82F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lang w:val="en-US" w:eastAsia="zh-CN"/>
        </w:rPr>
      </w:pPr>
      <w:r>
        <w:rPr>
          <w:rFonts w:hint="eastAsia" w:ascii="仿宋" w:hAnsi="仿宋" w:eastAsia="仿宋" w:cs="仿宋"/>
          <w:b w:val="0"/>
          <w:i w:val="0"/>
          <w:caps w:val="0"/>
          <w:color w:val="000000"/>
          <w:spacing w:val="0"/>
          <w:w w:val="100"/>
          <w:kern w:val="0"/>
          <w:sz w:val="21"/>
          <w:szCs w:val="21"/>
          <w:highlight w:val="none"/>
          <w:lang w:val="en-US" w:eastAsia="zh-CN"/>
        </w:rPr>
        <w:t>1.</w:t>
      </w:r>
      <w:r>
        <w:rPr>
          <w:rFonts w:hint="eastAsia" w:ascii="仿宋" w:hAnsi="仿宋" w:eastAsia="仿宋" w:cs="仿宋"/>
          <w:b w:val="0"/>
          <w:i w:val="0"/>
          <w:caps w:val="0"/>
          <w:color w:val="000000"/>
          <w:spacing w:val="0"/>
          <w:w w:val="100"/>
          <w:kern w:val="0"/>
          <w:sz w:val="21"/>
          <w:szCs w:val="21"/>
          <w:highlight w:val="none"/>
        </w:rPr>
        <w:t>交付时间：</w:t>
      </w:r>
      <w:r>
        <w:rPr>
          <w:rFonts w:hint="eastAsia" w:ascii="仿宋" w:hAnsi="仿宋" w:eastAsia="仿宋" w:cs="仿宋"/>
          <w:b w:val="0"/>
          <w:i w:val="0"/>
          <w:caps w:val="0"/>
          <w:color w:val="000000"/>
          <w:spacing w:val="0"/>
          <w:w w:val="100"/>
          <w:kern w:val="0"/>
          <w:sz w:val="21"/>
          <w:szCs w:val="21"/>
          <w:highlight w:val="none"/>
          <w:u w:val="single" w:color="000000"/>
          <w:lang w:val="en-US" w:eastAsia="zh-CN"/>
        </w:rPr>
        <w:t xml:space="preserve">                    </w:t>
      </w:r>
    </w:p>
    <w:p w14:paraId="7DD32CF7">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u w:val="single"/>
          <w:lang w:val="en-US" w:eastAsia="zh-CN"/>
        </w:rPr>
      </w:pPr>
      <w:r>
        <w:rPr>
          <w:rFonts w:hint="eastAsia" w:ascii="仿宋" w:hAnsi="仿宋" w:eastAsia="仿宋" w:cs="仿宋"/>
          <w:b w:val="0"/>
          <w:i w:val="0"/>
          <w:caps w:val="0"/>
          <w:color w:val="000000"/>
          <w:spacing w:val="0"/>
          <w:w w:val="100"/>
          <w:kern w:val="0"/>
          <w:sz w:val="21"/>
          <w:szCs w:val="21"/>
          <w:highlight w:val="none"/>
        </w:rPr>
        <w:t>2</w:t>
      </w:r>
      <w:r>
        <w:rPr>
          <w:rFonts w:hint="eastAsia" w:ascii="仿宋" w:hAnsi="仿宋" w:eastAsia="仿宋" w:cs="仿宋"/>
          <w:b w:val="0"/>
          <w:i w:val="0"/>
          <w:caps w:val="0"/>
          <w:color w:val="000000"/>
          <w:spacing w:val="0"/>
          <w:w w:val="100"/>
          <w:kern w:val="0"/>
          <w:sz w:val="21"/>
          <w:szCs w:val="21"/>
          <w:highlight w:val="none"/>
          <w:lang w:val="en-US" w:eastAsia="zh-CN"/>
        </w:rPr>
        <w:t>.</w:t>
      </w:r>
      <w:r>
        <w:rPr>
          <w:rFonts w:hint="eastAsia" w:ascii="仿宋" w:hAnsi="仿宋" w:eastAsia="仿宋" w:cs="仿宋"/>
          <w:b w:val="0"/>
          <w:i w:val="0"/>
          <w:caps w:val="0"/>
          <w:color w:val="000000"/>
          <w:spacing w:val="0"/>
          <w:w w:val="100"/>
          <w:kern w:val="0"/>
          <w:sz w:val="21"/>
          <w:szCs w:val="21"/>
          <w:highlight w:val="none"/>
          <w:lang w:eastAsia="zh-CN"/>
        </w:rPr>
        <w:t>服务</w:t>
      </w:r>
      <w:r>
        <w:rPr>
          <w:rFonts w:hint="eastAsia" w:ascii="仿宋" w:hAnsi="仿宋" w:eastAsia="仿宋" w:cs="仿宋"/>
          <w:b w:val="0"/>
          <w:i w:val="0"/>
          <w:caps w:val="0"/>
          <w:color w:val="000000"/>
          <w:spacing w:val="0"/>
          <w:w w:val="100"/>
          <w:kern w:val="0"/>
          <w:sz w:val="21"/>
          <w:szCs w:val="21"/>
          <w:highlight w:val="none"/>
        </w:rPr>
        <w:t>地点：</w:t>
      </w:r>
      <w:r>
        <w:rPr>
          <w:rFonts w:hint="eastAsia" w:ascii="仿宋" w:hAnsi="仿宋" w:eastAsia="仿宋" w:cs="仿宋"/>
          <w:b w:val="0"/>
          <w:i w:val="0"/>
          <w:caps w:val="0"/>
          <w:color w:val="000000"/>
          <w:spacing w:val="0"/>
          <w:w w:val="100"/>
          <w:kern w:val="0"/>
          <w:sz w:val="21"/>
          <w:szCs w:val="21"/>
          <w:highlight w:val="none"/>
          <w:u w:val="single" w:color="000000"/>
          <w:lang w:val="en-US" w:eastAsia="zh-CN"/>
        </w:rPr>
        <w:t xml:space="preserve">                     </w:t>
      </w:r>
    </w:p>
    <w:p w14:paraId="6D2E92B8">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3、验收标准：</w:t>
      </w:r>
    </w:p>
    <w:p w14:paraId="4273E59E">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lang w:eastAsia="zh-CN"/>
        </w:rPr>
      </w:pPr>
      <w:r>
        <w:rPr>
          <w:rFonts w:hint="eastAsia" w:ascii="仿宋" w:hAnsi="仿宋" w:eastAsia="仿宋" w:cs="仿宋"/>
          <w:b w:val="0"/>
          <w:i w:val="0"/>
          <w:caps w:val="0"/>
          <w:color w:val="000000"/>
          <w:spacing w:val="0"/>
          <w:w w:val="100"/>
          <w:kern w:val="0"/>
          <w:sz w:val="21"/>
          <w:szCs w:val="21"/>
          <w:highlight w:val="none"/>
        </w:rPr>
        <w:t>符合国家法律法规规定的标准、行业标准</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竞争性磋商文件和</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乙方</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HYPERLINK "http://set2.mail.qq.com/cgi-bin/mail_spam?action=check_link&amp;spam=0&amp;url=http%3A%2F%2Fwww%2Ebaidu%2Ecom%2Fs%3Fwd%3D%25E6%258A%2595%25E6%25A0%2587%25E6%2596%2587%25E4%25BB%25B6%26hl_tag%3Dtextlink%26tn%3DSE_hldp01350_v6v6zkg6"</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竞争性磋商响应文件</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所要求的</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技术标准</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lang w:eastAsia="zh-CN"/>
        </w:rPr>
        <w:t>。</w:t>
      </w:r>
    </w:p>
    <w:p w14:paraId="4A3361DC">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第三条  合同总金额</w:t>
      </w:r>
    </w:p>
    <w:p w14:paraId="21C9E0C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合同总金额（含税）：人民币</w:t>
      </w:r>
      <w:r>
        <w:rPr>
          <w:rFonts w:hint="eastAsia" w:ascii="仿宋" w:hAnsi="仿宋" w:eastAsia="仿宋" w:cs="仿宋"/>
          <w:b w:val="0"/>
          <w:i w:val="0"/>
          <w:caps w:val="0"/>
          <w:color w:val="000000"/>
          <w:spacing w:val="0"/>
          <w:w w:val="100"/>
          <w:kern w:val="0"/>
          <w:sz w:val="21"/>
          <w:szCs w:val="21"/>
          <w:highlight w:val="none"/>
          <w:u w:val="single" w:color="000000"/>
        </w:rPr>
        <w:t xml:space="preserve">       </w:t>
      </w:r>
      <w:r>
        <w:rPr>
          <w:rFonts w:hint="eastAsia" w:ascii="仿宋" w:hAnsi="仿宋" w:eastAsia="仿宋" w:cs="仿宋"/>
          <w:b w:val="0"/>
          <w:i w:val="0"/>
          <w:caps w:val="0"/>
          <w:color w:val="000000"/>
          <w:spacing w:val="0"/>
          <w:w w:val="100"/>
          <w:kern w:val="0"/>
          <w:sz w:val="21"/>
          <w:szCs w:val="21"/>
          <w:highlight w:val="none"/>
        </w:rPr>
        <w:t>元（¥</w:t>
      </w:r>
      <w:r>
        <w:rPr>
          <w:rFonts w:hint="eastAsia" w:ascii="仿宋" w:hAnsi="仿宋" w:eastAsia="仿宋" w:cs="仿宋"/>
          <w:b w:val="0"/>
          <w:i w:val="0"/>
          <w:caps w:val="0"/>
          <w:color w:val="000000"/>
          <w:spacing w:val="0"/>
          <w:w w:val="100"/>
          <w:kern w:val="0"/>
          <w:sz w:val="21"/>
          <w:szCs w:val="21"/>
          <w:highlight w:val="none"/>
          <w:u w:val="single" w:color="000000"/>
        </w:rPr>
        <w:t xml:space="preserve">    </w:t>
      </w:r>
      <w:r>
        <w:rPr>
          <w:rFonts w:hint="eastAsia" w:ascii="仿宋" w:hAnsi="仿宋" w:eastAsia="仿宋" w:cs="仿宋"/>
          <w:b w:val="0"/>
          <w:i w:val="0"/>
          <w:caps w:val="0"/>
          <w:color w:val="000000"/>
          <w:spacing w:val="0"/>
          <w:w w:val="100"/>
          <w:kern w:val="0"/>
          <w:sz w:val="21"/>
          <w:szCs w:val="21"/>
          <w:highlight w:val="none"/>
        </w:rPr>
        <w:t>元）</w:t>
      </w:r>
    </w:p>
    <w:p w14:paraId="3CD32B63">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lang w:eastAsia="zh-CN"/>
        </w:rPr>
        <w:t>本合同为固定总价，</w:t>
      </w:r>
      <w:r>
        <w:rPr>
          <w:rFonts w:hint="eastAsia" w:ascii="仿宋" w:hAnsi="仿宋" w:eastAsia="仿宋" w:cs="仿宋"/>
          <w:b w:val="0"/>
          <w:i w:val="0"/>
          <w:caps w:val="0"/>
          <w:color w:val="000000"/>
          <w:spacing w:val="0"/>
          <w:w w:val="100"/>
          <w:kern w:val="0"/>
          <w:sz w:val="21"/>
          <w:szCs w:val="21"/>
          <w:highlight w:val="none"/>
        </w:rPr>
        <w:t>合同总金额为完成本项目达到国家及甲方验收标准而产生的所有费用，包括人工费、材料费、设备机械费</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措施费、服务费、勘察报告费、管理费</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利润、税金、风险及完成工作准备阶段、</w:t>
      </w:r>
      <w:r>
        <w:rPr>
          <w:rFonts w:hint="eastAsia" w:ascii="仿宋" w:hAnsi="仿宋" w:eastAsia="仿宋" w:cs="仿宋"/>
          <w:b w:val="0"/>
          <w:i w:val="0"/>
          <w:caps w:val="0"/>
          <w:color w:val="000000"/>
          <w:spacing w:val="0"/>
          <w:w w:val="100"/>
          <w:kern w:val="0"/>
          <w:sz w:val="21"/>
          <w:szCs w:val="21"/>
          <w:highlight w:val="none"/>
          <w:lang w:eastAsia="zh-CN"/>
        </w:rPr>
        <w:t>设计</w:t>
      </w:r>
      <w:r>
        <w:rPr>
          <w:rFonts w:hint="eastAsia" w:ascii="仿宋" w:hAnsi="仿宋" w:eastAsia="仿宋" w:cs="仿宋"/>
          <w:b w:val="0"/>
          <w:i w:val="0"/>
          <w:caps w:val="0"/>
          <w:color w:val="000000"/>
          <w:spacing w:val="0"/>
          <w:w w:val="100"/>
          <w:kern w:val="0"/>
          <w:sz w:val="21"/>
          <w:szCs w:val="21"/>
          <w:highlight w:val="none"/>
        </w:rPr>
        <w:t>阶段</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实施阶段、成果交付阶段、验收阶段等所需的全部费用。</w:t>
      </w:r>
    </w:p>
    <w:p w14:paraId="17276EF1">
      <w:pPr>
        <w:keepLines w:val="0"/>
        <w:widowControl/>
        <w:numPr>
          <w:ilvl w:val="0"/>
          <w:numId w:val="0"/>
        </w:numPr>
        <w:snapToGrid/>
        <w:spacing w:before="0" w:beforeAutospacing="0" w:after="0" w:afterAutospacing="0" w:line="460" w:lineRule="exact"/>
        <w:ind w:right="-197" w:rightChars="0"/>
        <w:jc w:val="left"/>
        <w:textAlignment w:val="baseline"/>
        <w:rPr>
          <w:rFonts w:hint="eastAsia" w:ascii="仿宋" w:hAnsi="仿宋" w:eastAsia="仿宋" w:cs="仿宋"/>
          <w:b w:val="0"/>
          <w:i w:val="0"/>
          <w:caps w:val="0"/>
          <w:color w:val="000000"/>
          <w:spacing w:val="0"/>
          <w:w w:val="100"/>
          <w:kern w:val="0"/>
          <w:sz w:val="21"/>
          <w:szCs w:val="21"/>
          <w:highlight w:val="none"/>
          <w:lang w:val="en-US" w:eastAsia="zh-CN"/>
        </w:rPr>
      </w:pPr>
      <w:r>
        <w:rPr>
          <w:rFonts w:hint="eastAsia" w:ascii="仿宋" w:hAnsi="仿宋" w:eastAsia="仿宋" w:cs="仿宋"/>
          <w:b/>
          <w:bCs/>
          <w:i w:val="0"/>
          <w:caps w:val="0"/>
          <w:color w:val="000000"/>
          <w:spacing w:val="0"/>
          <w:w w:val="100"/>
          <w:kern w:val="0"/>
          <w:sz w:val="21"/>
          <w:szCs w:val="21"/>
          <w:lang w:val="en-US" w:eastAsia="zh-CN" w:bidi="ar-SA"/>
        </w:rPr>
        <w:t>第四条</w:t>
      </w:r>
      <w:r>
        <w:rPr>
          <w:rFonts w:hint="eastAsia" w:ascii="仿宋" w:hAnsi="仿宋" w:eastAsia="仿宋" w:cs="仿宋"/>
          <w:b w:val="0"/>
          <w:i w:val="0"/>
          <w:caps w:val="0"/>
          <w:color w:val="000000"/>
          <w:spacing w:val="0"/>
          <w:w w:val="100"/>
          <w:kern w:val="0"/>
          <w:sz w:val="21"/>
          <w:szCs w:val="21"/>
          <w:lang w:val="en-US" w:eastAsia="zh-CN" w:bidi="ar-SA"/>
        </w:rPr>
        <w:t xml:space="preserve"> </w:t>
      </w:r>
      <w:r>
        <w:rPr>
          <w:rFonts w:hint="eastAsia" w:ascii="仿宋" w:hAnsi="仿宋" w:eastAsia="仿宋" w:cs="仿宋"/>
          <w:b/>
          <w:bCs/>
          <w:i w:val="0"/>
          <w:caps w:val="0"/>
          <w:color w:val="000000"/>
          <w:spacing w:val="0"/>
          <w:w w:val="100"/>
          <w:kern w:val="0"/>
          <w:sz w:val="21"/>
          <w:szCs w:val="21"/>
          <w:highlight w:val="none"/>
        </w:rPr>
        <w:t xml:space="preserve"> 付款方式</w:t>
      </w:r>
      <w:r>
        <w:rPr>
          <w:rFonts w:hint="eastAsia" w:ascii="仿宋" w:hAnsi="仿宋" w:eastAsia="仿宋" w:cs="仿宋"/>
          <w:b/>
          <w:bCs/>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lang w:val="en-US" w:eastAsia="zh-CN"/>
        </w:rPr>
        <w:t>双方自行约定</w:t>
      </w:r>
    </w:p>
    <w:p w14:paraId="2DFB7A6D">
      <w:pPr>
        <w:pStyle w:val="3"/>
        <w:keepLines w:val="0"/>
        <w:numPr>
          <w:ilvl w:val="0"/>
          <w:numId w:val="0"/>
        </w:numPr>
        <w:snapToGrid/>
        <w:spacing w:before="0" w:beforeAutospacing="0" w:after="120" w:afterAutospacing="0" w:line="460" w:lineRule="exact"/>
        <w:ind w:left="0" w:leftChars="0" w:right="0" w:rightChars="0"/>
        <w:jc w:val="both"/>
        <w:textAlignment w:val="baseline"/>
        <w:rPr>
          <w:rFonts w:hint="eastAsia" w:ascii="仿宋" w:hAnsi="仿宋" w:eastAsia="仿宋" w:cs="仿宋"/>
          <w:b/>
          <w:bCs/>
          <w:i w:val="0"/>
          <w:caps w:val="0"/>
          <w:color w:val="000000"/>
          <w:spacing w:val="0"/>
          <w:w w:val="100"/>
          <w:sz w:val="21"/>
          <w:szCs w:val="21"/>
          <w:highlight w:val="none"/>
        </w:rPr>
      </w:pPr>
      <w:r>
        <w:rPr>
          <w:rFonts w:hint="eastAsia" w:ascii="仿宋" w:hAnsi="仿宋" w:eastAsia="仿宋" w:cs="仿宋"/>
          <w:b/>
          <w:bCs/>
          <w:i w:val="0"/>
          <w:caps w:val="0"/>
          <w:color w:val="000000"/>
          <w:spacing w:val="0"/>
          <w:w w:val="100"/>
          <w:kern w:val="0"/>
          <w:sz w:val="21"/>
          <w:szCs w:val="21"/>
          <w:lang w:val="en-US" w:eastAsia="zh-CN" w:bidi="ar-SA"/>
        </w:rPr>
        <w:t>第五条</w:t>
      </w:r>
      <w:r>
        <w:rPr>
          <w:rFonts w:hint="eastAsia" w:ascii="仿宋" w:hAnsi="仿宋" w:eastAsia="仿宋" w:cs="仿宋"/>
          <w:b/>
          <w:bCs/>
          <w:i w:val="0"/>
          <w:caps w:val="0"/>
          <w:color w:val="000000"/>
          <w:spacing w:val="0"/>
          <w:w w:val="100"/>
          <w:sz w:val="21"/>
          <w:szCs w:val="21"/>
          <w:highlight w:val="none"/>
        </w:rPr>
        <w:t xml:space="preserve"> </w:t>
      </w:r>
      <w:r>
        <w:rPr>
          <w:rFonts w:hint="eastAsia" w:ascii="仿宋" w:hAnsi="仿宋" w:cs="仿宋"/>
          <w:b/>
          <w:bCs/>
          <w:i w:val="0"/>
          <w:caps w:val="0"/>
          <w:color w:val="000000"/>
          <w:spacing w:val="0"/>
          <w:w w:val="100"/>
          <w:sz w:val="21"/>
          <w:szCs w:val="21"/>
          <w:highlight w:val="none"/>
          <w:lang w:val="en-US" w:eastAsia="zh-CN"/>
        </w:rPr>
        <w:t xml:space="preserve"> </w:t>
      </w:r>
      <w:r>
        <w:rPr>
          <w:rFonts w:hint="eastAsia" w:ascii="仿宋" w:hAnsi="仿宋" w:eastAsia="仿宋" w:cs="仿宋"/>
          <w:b/>
          <w:bCs/>
          <w:i w:val="0"/>
          <w:caps w:val="0"/>
          <w:color w:val="000000"/>
          <w:spacing w:val="0"/>
          <w:w w:val="100"/>
          <w:sz w:val="21"/>
          <w:szCs w:val="21"/>
          <w:highlight w:val="none"/>
        </w:rPr>
        <w:t>交付成果及要求</w:t>
      </w:r>
      <w:bookmarkStart w:id="3" w:name="_GoBack"/>
      <w:bookmarkEnd w:id="3"/>
    </w:p>
    <w:p w14:paraId="76C6B12D">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1、项目成果有以下几个部分组成：</w:t>
      </w:r>
    </w:p>
    <w:p w14:paraId="6DF01A2E">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u w:val="single"/>
        </w:rPr>
      </w:pPr>
      <w:r>
        <w:rPr>
          <w:rFonts w:hint="eastAsia" w:ascii="仿宋" w:hAnsi="仿宋" w:eastAsia="仿宋" w:cs="仿宋"/>
          <w:b w:val="0"/>
          <w:i w:val="0"/>
          <w:caps w:val="0"/>
          <w:color w:val="000000"/>
          <w:spacing w:val="0"/>
          <w:w w:val="100"/>
          <w:sz w:val="21"/>
          <w:szCs w:val="21"/>
          <w:highlight w:val="none"/>
        </w:rPr>
        <w:t>设计成果提交清单：</w:t>
      </w:r>
      <w:r>
        <w:rPr>
          <w:rFonts w:hint="eastAsia" w:ascii="仿宋" w:hAnsi="仿宋" w:eastAsia="仿宋" w:cs="仿宋"/>
          <w:b w:val="0"/>
          <w:i w:val="0"/>
          <w:caps w:val="0"/>
          <w:color w:val="000000"/>
          <w:spacing w:val="0"/>
          <w:w w:val="100"/>
          <w:sz w:val="21"/>
          <w:szCs w:val="21"/>
          <w:highlight w:val="none"/>
          <w:u w:val="single" w:color="000000"/>
        </w:rPr>
        <w:t xml:space="preserve">             </w:t>
      </w:r>
    </w:p>
    <w:p w14:paraId="11A8E833">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勘查成果提交清单：</w:t>
      </w:r>
      <w:r>
        <w:rPr>
          <w:rFonts w:hint="eastAsia" w:ascii="仿宋" w:hAnsi="仿宋" w:eastAsia="仿宋" w:cs="仿宋"/>
          <w:b w:val="0"/>
          <w:i w:val="0"/>
          <w:caps w:val="0"/>
          <w:color w:val="000000"/>
          <w:spacing w:val="0"/>
          <w:w w:val="100"/>
          <w:sz w:val="21"/>
          <w:szCs w:val="21"/>
          <w:highlight w:val="none"/>
          <w:u w:val="single" w:color="000000"/>
        </w:rPr>
        <w:t xml:space="preserve">             </w:t>
      </w:r>
    </w:p>
    <w:p w14:paraId="273BC2C8">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u w:val="single"/>
        </w:rPr>
      </w:pPr>
      <w:r>
        <w:rPr>
          <w:rFonts w:hint="eastAsia" w:ascii="仿宋" w:hAnsi="仿宋" w:eastAsia="仿宋" w:cs="仿宋"/>
          <w:b w:val="0"/>
          <w:i w:val="0"/>
          <w:caps w:val="0"/>
          <w:color w:val="000000"/>
          <w:spacing w:val="0"/>
          <w:w w:val="100"/>
          <w:sz w:val="21"/>
          <w:szCs w:val="21"/>
          <w:highlight w:val="none"/>
        </w:rPr>
        <w:t>其</w:t>
      </w:r>
      <w:r>
        <w:rPr>
          <w:rFonts w:hint="eastAsia" w:ascii="仿宋" w:hAnsi="仿宋" w:eastAsia="仿宋" w:cs="仿宋"/>
          <w:b w:val="0"/>
          <w:i w:val="0"/>
          <w:caps w:val="0"/>
          <w:color w:val="000000"/>
          <w:spacing w:val="0"/>
          <w:w w:val="100"/>
          <w:sz w:val="21"/>
          <w:szCs w:val="21"/>
          <w:highlight w:val="none"/>
          <w:lang w:val="en-US" w:eastAsia="zh-CN"/>
        </w:rPr>
        <w:t xml:space="preserve">            </w:t>
      </w:r>
      <w:r>
        <w:rPr>
          <w:rFonts w:hint="eastAsia" w:ascii="仿宋" w:hAnsi="仿宋" w:eastAsia="仿宋" w:cs="仿宋"/>
          <w:b w:val="0"/>
          <w:i w:val="0"/>
          <w:caps w:val="0"/>
          <w:color w:val="000000"/>
          <w:spacing w:val="0"/>
          <w:w w:val="100"/>
          <w:sz w:val="21"/>
          <w:szCs w:val="21"/>
          <w:highlight w:val="none"/>
        </w:rPr>
        <w:t>它:</w:t>
      </w:r>
      <w:r>
        <w:rPr>
          <w:rFonts w:hint="eastAsia" w:ascii="仿宋" w:hAnsi="仿宋" w:eastAsia="仿宋" w:cs="仿宋"/>
          <w:b w:val="0"/>
          <w:i w:val="0"/>
          <w:caps w:val="0"/>
          <w:color w:val="000000"/>
          <w:spacing w:val="0"/>
          <w:w w:val="100"/>
          <w:sz w:val="21"/>
          <w:szCs w:val="21"/>
          <w:highlight w:val="none"/>
          <w:u w:val="single" w:color="000000"/>
        </w:rPr>
        <w:t xml:space="preserve">              </w:t>
      </w:r>
    </w:p>
    <w:p w14:paraId="7C723C8D">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kern w:val="0"/>
          <w:sz w:val="21"/>
          <w:szCs w:val="21"/>
          <w:highlight w:val="none"/>
        </w:rPr>
        <w:t>2、乙方服务期响应时间：12小时内响应，24小时内设计师到现场如有因乙方责任出现设计不合理，架构不准确的情况乙方应负责更改直至甲方满意，如因设计原因出现事故情况应有乙方承担</w:t>
      </w:r>
      <w:r>
        <w:rPr>
          <w:rFonts w:hint="eastAsia" w:ascii="仿宋" w:hAnsi="仿宋" w:eastAsia="仿宋" w:cs="仿宋"/>
          <w:b/>
          <w:bCs/>
          <w:i w:val="0"/>
          <w:caps w:val="0"/>
          <w:color w:val="000000"/>
          <w:spacing w:val="0"/>
          <w:w w:val="100"/>
          <w:kern w:val="0"/>
          <w:sz w:val="21"/>
          <w:szCs w:val="21"/>
          <w:highlight w:val="none"/>
        </w:rPr>
        <w:t>。</w:t>
      </w:r>
    </w:p>
    <w:p w14:paraId="35D6F8DC">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第六条  双方的权利、义务及</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bCs/>
          <w:i w:val="0"/>
          <w:caps w:val="0"/>
          <w:color w:val="000000"/>
          <w:spacing w:val="0"/>
          <w:w w:val="100"/>
          <w:kern w:val="0"/>
          <w:sz w:val="21"/>
          <w:szCs w:val="21"/>
          <w:highlight w:val="none"/>
        </w:rPr>
        <w:t>违约责任</w:t>
      </w:r>
      <w:r>
        <w:rPr>
          <w:rFonts w:hint="eastAsia" w:ascii="仿宋" w:hAnsi="仿宋" w:eastAsia="仿宋" w:cs="仿宋"/>
          <w:b/>
          <w:bCs/>
          <w:i w:val="0"/>
          <w:caps w:val="0"/>
          <w:color w:val="000000"/>
          <w:spacing w:val="0"/>
          <w:w w:val="100"/>
          <w:kern w:val="0"/>
          <w:sz w:val="21"/>
          <w:szCs w:val="21"/>
          <w:highlight w:val="none"/>
        </w:rPr>
        <w:fldChar w:fldCharType="end"/>
      </w:r>
    </w:p>
    <w:p w14:paraId="6AA67B5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1、甲方按本项目具体情况提供乙方所需材料，甲方协助乙方完成资料、文件收集工作，并对其完整性、正确性及时限性负责，甲方不得要求乙方违反国家有关标准。</w:t>
      </w:r>
    </w:p>
    <w:p w14:paraId="711DF21C">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2、甲方变更委托项目、规模、条件或因提交资料的错误，或所提交的资料作重大修改，以至造成乙方返工时，双方除需另行协商补充协议、重新明确有关条款外，还需根据所耗工作量调整成果报告。</w:t>
      </w:r>
    </w:p>
    <w:p w14:paraId="4A387DD7">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3、乙方所指派的项目负责人，在合同履行中未经甲方同意不得擅自更换他人。</w:t>
      </w:r>
    </w:p>
    <w:p w14:paraId="22972C73">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乙方项目负责人：</w:t>
      </w:r>
      <w:r>
        <w:rPr>
          <w:rFonts w:hint="eastAsia" w:ascii="仿宋" w:hAnsi="仿宋" w:eastAsia="仿宋" w:cs="仿宋"/>
          <w:b w:val="0"/>
          <w:i w:val="0"/>
          <w:caps w:val="0"/>
          <w:color w:val="000000"/>
          <w:spacing w:val="0"/>
          <w:w w:val="100"/>
          <w:kern w:val="0"/>
          <w:sz w:val="21"/>
          <w:szCs w:val="21"/>
          <w:highlight w:val="none"/>
          <w:u w:val="single" w:color="000000"/>
        </w:rPr>
        <w:t xml:space="preserve">           </w:t>
      </w:r>
      <w:r>
        <w:rPr>
          <w:rFonts w:hint="eastAsia" w:ascii="仿宋" w:hAnsi="仿宋" w:eastAsia="仿宋" w:cs="仿宋"/>
          <w:b w:val="0"/>
          <w:i w:val="0"/>
          <w:caps w:val="0"/>
          <w:color w:val="000000"/>
          <w:spacing w:val="0"/>
          <w:w w:val="100"/>
          <w:kern w:val="0"/>
          <w:sz w:val="21"/>
          <w:szCs w:val="21"/>
          <w:highlight w:val="none"/>
        </w:rPr>
        <w:t>，联系电话：</w:t>
      </w:r>
      <w:r>
        <w:rPr>
          <w:rFonts w:hint="eastAsia" w:ascii="仿宋" w:hAnsi="仿宋" w:eastAsia="仿宋" w:cs="仿宋"/>
          <w:b w:val="0"/>
          <w:i w:val="0"/>
          <w:caps w:val="0"/>
          <w:color w:val="000000"/>
          <w:spacing w:val="0"/>
          <w:w w:val="100"/>
          <w:kern w:val="0"/>
          <w:sz w:val="21"/>
          <w:szCs w:val="21"/>
          <w:highlight w:val="none"/>
          <w:u w:val="single" w:color="000000"/>
        </w:rPr>
        <w:t xml:space="preserve">         。</w:t>
      </w:r>
    </w:p>
    <w:p w14:paraId="3D5AC1F8">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4、如乙方交付成果，经甲方审核连续3次不能通过的，甲方有权单方解除合同，并依据有关规定向乙方主张违约责任。</w:t>
      </w:r>
    </w:p>
    <w:p w14:paraId="7A18511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5、乙方所交成果不符合国家法律法规和合同规定的，甲方有权拒收，并由乙方承担一切费用。</w:t>
      </w:r>
    </w:p>
    <w:p w14:paraId="1930419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6、乙方应承担现场勘界的责任和风险以及期间发生的一切费用，乙方若因现场勘界而发生的人身伤亡、财产或其他损失，不论何种原因所造成，甲方均不承担责任。</w:t>
      </w:r>
    </w:p>
    <w:p w14:paraId="65AB57EC">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7、乙方需保证本成果或其授予的权利不会侵犯任何第三人的知识产权或其他权利，也没有其他针对乙方拥有本成果权利的未决诉讼，或甲方行使乙方所提供的成果权利会侵犯任何第三人的合法权利。</w:t>
      </w:r>
    </w:p>
    <w:p w14:paraId="170E483D">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8、甲乙双方如出现违约的，违约方自违约之日起，每日按合同总价的1‰向对方承担违约责任并且及时采取有效补救措施，违约金总额不超过本合同总金额的5%，并继续履行本合同所规定的义务。</w:t>
      </w:r>
    </w:p>
    <w:p w14:paraId="586CB67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9、乙方违约超过15日的，则甲方有权解除合同，乙方应依甲方要求并按合同价款的10%向甲方承担违约责任，并将工作资料、已取得工作成果和其他相关的资料一并移交甲方，乙方不得以任何理由拒绝或拖延提交有关资料，或提供不真实、不准确、不完整的资料。</w:t>
      </w:r>
    </w:p>
    <w:p w14:paraId="10B6C080">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 xml:space="preserve">第七条  </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bCs/>
          <w:i w:val="0"/>
          <w:caps w:val="0"/>
          <w:color w:val="000000"/>
          <w:spacing w:val="0"/>
          <w:w w:val="100"/>
          <w:kern w:val="0"/>
          <w:sz w:val="21"/>
          <w:szCs w:val="21"/>
          <w:highlight w:val="none"/>
        </w:rPr>
        <w:t>不可抗力</w:t>
      </w:r>
      <w:r>
        <w:rPr>
          <w:rFonts w:hint="eastAsia" w:ascii="仿宋" w:hAnsi="仿宋" w:eastAsia="仿宋" w:cs="仿宋"/>
          <w:b/>
          <w:bCs/>
          <w:i w:val="0"/>
          <w:caps w:val="0"/>
          <w:color w:val="000000"/>
          <w:spacing w:val="0"/>
          <w:w w:val="100"/>
          <w:kern w:val="0"/>
          <w:sz w:val="21"/>
          <w:szCs w:val="21"/>
          <w:highlight w:val="none"/>
        </w:rPr>
        <w:fldChar w:fldCharType="end"/>
      </w:r>
    </w:p>
    <w:p w14:paraId="4D4EE400">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甲乙双方任何一方由于</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不可抗力</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原因不能履行合同时，应及时向对</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方通</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违约责任</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4C874C3D">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第八条  争议解决</w:t>
      </w:r>
    </w:p>
    <w:p w14:paraId="5644CD97">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双方本着友好合作的态度,对合同履行过程中发生的</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"http://set2.mail.qq.com/cgi-bin/mail_spam?action=check_link&amp;spam=0&amp;url=http%3A%2F%2Fbaike%2Ebaidu%2Ecom%2Fview%2F322875%2Ehtm"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纠纷</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应及时协商解决,协商不成，向甲方所在地人民法院诉讼解决。</w:t>
      </w:r>
    </w:p>
    <w:p w14:paraId="55B7CF0E">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第九条  监督和管理</w:t>
      </w:r>
    </w:p>
    <w:p w14:paraId="35711CEB">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60FD9FF8">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2、甲乙双方均应自觉配合有关监督管理部门对合同履行情况的监督检查，如实反映情况，提供有关资料；否则，将对有关单位、当事人按照有关规定予以处罚。</w:t>
      </w:r>
    </w:p>
    <w:p w14:paraId="269CDD28">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 xml:space="preserve">第十条  </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bCs/>
          <w:i w:val="0"/>
          <w:caps w:val="0"/>
          <w:color w:val="000000"/>
          <w:spacing w:val="0"/>
          <w:w w:val="100"/>
          <w:kern w:val="0"/>
          <w:sz w:val="21"/>
          <w:szCs w:val="21"/>
          <w:highlight w:val="none"/>
        </w:rPr>
        <w:t>无效合同</w:t>
      </w:r>
      <w:r>
        <w:rPr>
          <w:rFonts w:hint="eastAsia" w:ascii="仿宋" w:hAnsi="仿宋" w:eastAsia="仿宋" w:cs="仿宋"/>
          <w:b/>
          <w:bCs/>
          <w:i w:val="0"/>
          <w:caps w:val="0"/>
          <w:color w:val="000000"/>
          <w:spacing w:val="0"/>
          <w:w w:val="100"/>
          <w:kern w:val="0"/>
          <w:sz w:val="21"/>
          <w:szCs w:val="21"/>
          <w:highlight w:val="none"/>
        </w:rPr>
        <w:fldChar w:fldCharType="end"/>
      </w:r>
    </w:p>
    <w:p w14:paraId="42130EE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甲乙双方如因违反政府采购法及相关法律法规的规定，被宣告</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合同无效</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的，一切责任概由过错方自行承担。</w:t>
      </w:r>
    </w:p>
    <w:p w14:paraId="2BFF8022">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第十一条  附则</w:t>
      </w:r>
    </w:p>
    <w:p w14:paraId="0EA921D1">
      <w:pPr>
        <w:pStyle w:val="4"/>
        <w:keepLines w:val="0"/>
        <w:snapToGrid/>
        <w:spacing w:before="100" w:beforeAutospacing="1" w:after="100" w:afterAutospacing="1" w:line="460" w:lineRule="exact"/>
        <w:ind w:firstLine="420" w:firstLineChars="200"/>
        <w:jc w:val="left"/>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1、</w:t>
      </w:r>
      <w:r>
        <w:rPr>
          <w:rFonts w:hint="eastAsia" w:ascii="仿宋" w:hAnsi="仿宋" w:eastAsia="仿宋" w:cs="仿宋"/>
          <w:b w:val="0"/>
          <w:i w:val="0"/>
          <w:caps w:val="0"/>
          <w:color w:val="000000"/>
          <w:spacing w:val="0"/>
          <w:w w:val="100"/>
          <w:sz w:val="21"/>
          <w:szCs w:val="21"/>
          <w:highlight w:val="none"/>
          <w:u w:val="single" w:color="000000"/>
          <w:lang w:val="en-US" w:eastAsia="zh-CN"/>
        </w:rPr>
        <w:t xml:space="preserve">              </w:t>
      </w:r>
      <w:r>
        <w:rPr>
          <w:rFonts w:hint="eastAsia" w:ascii="仿宋" w:hAnsi="仿宋" w:eastAsia="仿宋" w:cs="仿宋"/>
          <w:b w:val="0"/>
          <w:i w:val="0"/>
          <w:caps w:val="0"/>
          <w:color w:val="000000"/>
          <w:spacing w:val="0"/>
          <w:w w:val="100"/>
          <w:sz w:val="21"/>
          <w:szCs w:val="21"/>
          <w:highlight w:val="none"/>
        </w:rPr>
        <w:t>项目（项目编号：</w:t>
      </w:r>
      <w:r>
        <w:rPr>
          <w:rFonts w:hint="eastAsia" w:ascii="仿宋" w:hAnsi="仿宋" w:eastAsia="仿宋" w:cs="仿宋"/>
          <w:b w:val="0"/>
          <w:i w:val="0"/>
          <w:caps w:val="0"/>
          <w:color w:val="000000"/>
          <w:spacing w:val="0"/>
          <w:w w:val="100"/>
          <w:sz w:val="21"/>
          <w:szCs w:val="21"/>
          <w:highlight w:val="none"/>
          <w:u w:val="single" w:color="000000"/>
          <w:lang w:val="en-US" w:eastAsia="zh-CN"/>
        </w:rPr>
        <w:t xml:space="preserve">          </w:t>
      </w:r>
      <w:r>
        <w:rPr>
          <w:rFonts w:hint="eastAsia" w:ascii="仿宋" w:hAnsi="仿宋" w:eastAsia="仿宋" w:cs="仿宋"/>
          <w:b w:val="0"/>
          <w:i w:val="0"/>
          <w:caps w:val="0"/>
          <w:color w:val="000000"/>
          <w:spacing w:val="0"/>
          <w:w w:val="100"/>
          <w:sz w:val="21"/>
          <w:szCs w:val="21"/>
          <w:highlight w:val="none"/>
        </w:rPr>
        <w:t>）的</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sz w:val="21"/>
          <w:szCs w:val="21"/>
          <w:highlight w:val="none"/>
        </w:rPr>
        <w:t>磋商文件</w:t>
      </w:r>
      <w:r>
        <w:rPr>
          <w:rFonts w:hint="eastAsia" w:ascii="仿宋" w:hAnsi="仿宋" w:eastAsia="仿宋" w:cs="仿宋"/>
          <w:b w:val="0"/>
          <w:i w:val="0"/>
          <w:caps w:val="0"/>
          <w:color w:val="000000"/>
          <w:spacing w:val="0"/>
          <w:w w:val="100"/>
          <w:sz w:val="21"/>
          <w:szCs w:val="21"/>
          <w:highlight w:val="none"/>
        </w:rPr>
        <w:fldChar w:fldCharType="end"/>
      </w:r>
      <w:r>
        <w:rPr>
          <w:rFonts w:hint="eastAsia" w:ascii="仿宋" w:hAnsi="仿宋" w:eastAsia="仿宋" w:cs="仿宋"/>
          <w:b w:val="0"/>
          <w:i w:val="0"/>
          <w:caps w:val="0"/>
          <w:color w:val="000000"/>
          <w:spacing w:val="0"/>
          <w:w w:val="100"/>
          <w:sz w:val="21"/>
          <w:szCs w:val="21"/>
          <w:highlight w:val="none"/>
        </w:rPr>
        <w:t>、成交通知书、乙方响应文件及澄清说明文件都是本合同的组成部分，甲、乙双方必须全面遵守，如有违反，应承担违约责任。</w:t>
      </w:r>
    </w:p>
    <w:p w14:paraId="7233FA28">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rPr>
      </w:pPr>
      <w:r>
        <w:rPr>
          <w:rFonts w:hint="eastAsia" w:ascii="仿宋" w:hAnsi="仿宋" w:eastAsia="仿宋" w:cs="仿宋"/>
          <w:b w:val="0"/>
          <w:i w:val="0"/>
          <w:caps w:val="0"/>
          <w:color w:val="000000"/>
          <w:spacing w:val="0"/>
          <w:w w:val="100"/>
          <w:kern w:val="2"/>
          <w:sz w:val="21"/>
          <w:szCs w:val="21"/>
          <w:highlight w:val="none"/>
        </w:rPr>
        <w:t>2、本合同未尽事宜，双方共同协商达成补充协议，补充协议和附件与本合同具有同等法律效力。</w:t>
      </w:r>
    </w:p>
    <w:p w14:paraId="509DABCA">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lang w:eastAsia="zh-CN"/>
        </w:rPr>
      </w:pPr>
      <w:r>
        <w:rPr>
          <w:rFonts w:hint="eastAsia" w:ascii="仿宋" w:hAnsi="仿宋" w:eastAsia="仿宋" w:cs="仿宋"/>
          <w:b w:val="0"/>
          <w:i w:val="0"/>
          <w:caps w:val="0"/>
          <w:color w:val="000000"/>
          <w:spacing w:val="0"/>
          <w:w w:val="100"/>
          <w:sz w:val="21"/>
          <w:szCs w:val="21"/>
          <w:highlight w:val="none"/>
        </w:rPr>
        <w:t>3、本合同一式五份,甲乙双方各执一份</w:t>
      </w:r>
      <w:r>
        <w:rPr>
          <w:rFonts w:hint="eastAsia" w:ascii="仿宋" w:hAnsi="仿宋" w:eastAsia="仿宋" w:cs="仿宋"/>
          <w:b w:val="0"/>
          <w:i w:val="0"/>
          <w:caps w:val="0"/>
          <w:color w:val="000000"/>
          <w:spacing w:val="0"/>
          <w:w w:val="100"/>
          <w:kern w:val="2"/>
          <w:sz w:val="21"/>
          <w:szCs w:val="21"/>
          <w:highlight w:val="none"/>
        </w:rPr>
        <w:t>,政府采购监督管理机构一份</w:t>
      </w:r>
      <w:r>
        <w:rPr>
          <w:rFonts w:hint="eastAsia" w:ascii="仿宋" w:hAnsi="仿宋" w:eastAsia="仿宋" w:cs="仿宋"/>
          <w:b w:val="0"/>
          <w:i w:val="0"/>
          <w:caps w:val="0"/>
          <w:color w:val="000000"/>
          <w:spacing w:val="0"/>
          <w:w w:val="100"/>
          <w:kern w:val="2"/>
          <w:sz w:val="21"/>
          <w:szCs w:val="21"/>
          <w:highlight w:val="none"/>
          <w:lang w:eastAsia="zh-CN"/>
        </w:rPr>
        <w:t>。</w:t>
      </w:r>
    </w:p>
    <w:p w14:paraId="63F6E638">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rPr>
      </w:pPr>
      <w:r>
        <w:rPr>
          <w:rFonts w:hint="eastAsia" w:ascii="仿宋" w:hAnsi="仿宋" w:eastAsia="仿宋" w:cs="仿宋"/>
          <w:b w:val="0"/>
          <w:i w:val="0"/>
          <w:caps w:val="0"/>
          <w:color w:val="000000"/>
          <w:spacing w:val="0"/>
          <w:w w:val="100"/>
          <w:kern w:val="2"/>
          <w:sz w:val="21"/>
          <w:szCs w:val="21"/>
          <w:highlight w:val="none"/>
        </w:rPr>
        <w:t>4、本合同自签订之日起生效。</w:t>
      </w:r>
    </w:p>
    <w:p w14:paraId="6EAC260B">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rPr>
      </w:pPr>
      <w:r>
        <w:rPr>
          <w:rFonts w:hint="eastAsia" w:ascii="仿宋" w:hAnsi="仿宋" w:eastAsia="仿宋" w:cs="仿宋"/>
          <w:b w:val="0"/>
          <w:i w:val="0"/>
          <w:caps w:val="0"/>
          <w:color w:val="000000"/>
          <w:spacing w:val="0"/>
          <w:w w:val="100"/>
          <w:kern w:val="2"/>
          <w:sz w:val="21"/>
          <w:szCs w:val="21"/>
          <w:highlight w:val="none"/>
        </w:rPr>
        <w:t>5、附件：</w:t>
      </w:r>
    </w:p>
    <w:p w14:paraId="3708C6BA">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采购人(甲方)：</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供应商(乙方)：</w:t>
      </w:r>
    </w:p>
    <w:p w14:paraId="2B889BDB">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法定代表人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法定代表人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63350D9C">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委托代理人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委托代理人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3C75276F">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开户银行</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开户银行</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5EDF907F">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帐    号：</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帐    号：</w:t>
      </w:r>
    </w:p>
    <w:p w14:paraId="4D09637B">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电    话：</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电    话：</w:t>
      </w:r>
    </w:p>
    <w:p w14:paraId="40DB408A">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地    址：</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地    址：</w:t>
      </w:r>
    </w:p>
    <w:p w14:paraId="5AD89881">
      <w:pPr>
        <w:pStyle w:val="3"/>
        <w:rPr>
          <w:rFonts w:hint="eastAsia" w:ascii="仿宋" w:hAnsi="仿宋" w:eastAsia="仿宋" w:cs="仿宋"/>
          <w:bCs/>
          <w:color w:val="auto"/>
          <w:sz w:val="28"/>
          <w:szCs w:val="28"/>
          <w:highlight w:val="none"/>
          <w:lang w:bidi="ar"/>
        </w:rPr>
      </w:pPr>
      <w:r>
        <w:rPr>
          <w:rFonts w:hint="eastAsia" w:ascii="仿宋" w:hAnsi="仿宋" w:eastAsia="仿宋" w:cs="仿宋"/>
          <w:b w:val="0"/>
          <w:i w:val="0"/>
          <w:caps w:val="0"/>
          <w:color w:val="000000"/>
          <w:spacing w:val="0"/>
          <w:w w:val="100"/>
          <w:kern w:val="0"/>
          <w:sz w:val="21"/>
          <w:szCs w:val="21"/>
          <w:highlight w:val="none"/>
        </w:rPr>
        <w:t>时    间：  年月日    时    间： 年月日</w:t>
      </w:r>
    </w:p>
    <w:p w14:paraId="13EE8B06">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WQzZGNlZDAyZGRiNTM1MzVmMzc5Y2UzZjg0NDQifQ=="/>
  </w:docVars>
  <w:rsids>
    <w:rsidRoot w:val="03D73D0A"/>
    <w:rsid w:val="03D73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autoSpaceDE w:val="0"/>
      <w:autoSpaceDN w:val="0"/>
      <w:adjustRightInd w:val="0"/>
      <w:ind w:firstLine="420"/>
      <w:jc w:val="left"/>
    </w:pPr>
    <w:rPr>
      <w:rFonts w:ascii="宋体"/>
      <w:kern w:val="0"/>
      <w:sz w:val="24"/>
    </w:rPr>
  </w:style>
  <w:style w:type="paragraph" w:styleId="3">
    <w:name w:val="Body Text"/>
    <w:basedOn w:val="1"/>
    <w:next w:val="1"/>
    <w:unhideWhenUsed/>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7">
    <w:name w:val="Hyperlink"/>
    <w:basedOn w:val="6"/>
    <w:unhideWhenUsed/>
    <w:qFormat/>
    <w:uiPriority w:val="99"/>
    <w:rPr>
      <w:rFonts w:hint="eastAsia" w:ascii="宋体" w:hAnsi="宋体" w:eastAsia="宋体" w:cs="宋体"/>
      <w:color w:val="000000"/>
      <w:sz w:val="14"/>
      <w:szCs w:val="14"/>
      <w:u w:val="none"/>
    </w:rPr>
  </w:style>
  <w:style w:type="paragraph" w:customStyle="1" w:styleId="8">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9">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2024-10-31T07:16:00Z</dcterms:created>
  <dc:creator>石皓文</dc:creator>
  <cp:lastModifiedBy>石皓文</cp:lastModifiedBy>
  <dcterms:modified xsi:type="dcterms:W3CDTF">2024-10-31T07:33:33Z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AE6090E069B447BEB92B8ED204E504B5_11</vt:lpwstr>
  </property>
</Properties>
</file>