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版本号：241121004</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汉中市乡村医生出诊箱采购项目</w:t>
      </w:r>
    </w:p>
    <w:p>
      <w:pPr>
        <w:pStyle w:val="null3"/>
        <w:jc w:val="center"/>
        <w:outlineLvl w:val="2"/>
      </w:pPr>
      <w:r>
        <w:rPr>
          <w:sz w:val="28"/>
          <w:b/>
        </w:rPr>
        <w:t>采购项目编号：</w:t>
      </w:r>
      <w:r>
        <w:rPr>
          <w:sz w:val="28"/>
          <w:b/>
        </w:rPr>
        <w:t>JHZB-202411082</w:t>
      </w:r>
      <w:r>
        <w:br/>
      </w:r>
      <w:r>
        <w:br/>
      </w:r>
      <w:r>
        <w:br/>
      </w:r>
    </w:p>
    <w:p>
      <w:pPr>
        <w:pStyle w:val="null3"/>
        <w:jc w:val="center"/>
        <w:outlineLvl w:val="2"/>
      </w:pPr>
      <w:r>
        <w:rPr>
          <w:sz w:val="28"/>
          <w:b/>
        </w:rPr>
        <w:t>汉中市卫生健康委员会</w:t>
      </w:r>
    </w:p>
    <w:p>
      <w:pPr>
        <w:pStyle w:val="null3"/>
        <w:jc w:val="center"/>
        <w:outlineLvl w:val="2"/>
      </w:pPr>
      <w:r>
        <w:rPr>
          <w:sz w:val="28"/>
          <w:b/>
        </w:rPr>
        <w:t>陕西建华工程项目管理有限公司</w:t>
      </w:r>
      <w:r>
        <w:rPr>
          <w:sz w:val="28"/>
          <w:b/>
        </w:rPr>
        <w:t>共同编制</w:t>
      </w:r>
    </w:p>
    <w:p>
      <w:pPr>
        <w:pStyle w:val="null3"/>
        <w:jc w:val="center"/>
        <w:outlineLvl w:val="2"/>
      </w:pPr>
      <w:r>
        <w:rPr>
          <w:sz w:val="28"/>
          <w:b/>
        </w:rPr>
        <w:t>2024年11月26日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陕西建华工程项目管理有限公司</w:t>
      </w:r>
      <w:r>
        <w:rPr/>
        <w:t>（以下简称“代理机构”）受</w:t>
      </w:r>
      <w:r>
        <w:rPr/>
        <w:t>汉中市卫生健康委员会</w:t>
      </w:r>
      <w:r>
        <w:rPr/>
        <w:t>委托，拟对</w:t>
      </w:r>
      <w:r>
        <w:rPr/>
        <w:t>汉中市乡村医生出诊箱采购项目</w:t>
      </w:r>
      <w:r>
        <w:rPr/>
        <w:t>进行国内公开招标，兹邀请符合本次招标要求的供应商参加投标。</w:t>
      </w:r>
    </w:p>
    <w:p>
      <w:pPr>
        <w:pStyle w:val="null3"/>
        <w:outlineLvl w:val="2"/>
      </w:pPr>
      <w:r>
        <w:rPr>
          <w:sz w:val="28"/>
          <w:b/>
        </w:rPr>
        <w:t>一、采购项目编号：</w:t>
      </w:r>
      <w:r>
        <w:rPr>
          <w:sz w:val="28"/>
          <w:b/>
        </w:rPr>
        <w:t>JHZB-202411082</w:t>
      </w:r>
    </w:p>
    <w:p>
      <w:pPr>
        <w:pStyle w:val="null3"/>
        <w:outlineLvl w:val="2"/>
      </w:pPr>
      <w:r>
        <w:rPr>
          <w:sz w:val="28"/>
          <w:b/>
        </w:rPr>
        <w:t>二、采购项目名称：</w:t>
      </w:r>
      <w:r>
        <w:rPr>
          <w:sz w:val="28"/>
          <w:b/>
        </w:rPr>
        <w:t>汉中市乡村医生出诊箱采购项目</w:t>
      </w:r>
    </w:p>
    <w:p>
      <w:pPr>
        <w:pStyle w:val="null3"/>
        <w:outlineLvl w:val="2"/>
      </w:pPr>
      <w:r>
        <w:rPr>
          <w:sz w:val="28"/>
          <w:b/>
        </w:rPr>
        <w:t>三、招标项目简介</w:t>
      </w:r>
    </w:p>
    <w:p>
      <w:pPr>
        <w:pStyle w:val="null3"/>
        <w:ind w:firstLine="480"/>
      </w:pPr>
      <w:r>
        <w:rPr/>
        <w:t>全市共采购2957个乡村医生出诊箱。</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提供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t>2、提供资格证明文件：法定代表人（其他组织、自然人）直接参加投标只须提供法定代表人（其他组织、自然人）身份证复印件加盖公章，法定代表人授权他人参加的，需提供法定代表人委托授权书原件及被授权人身份证复印件加盖公章并提供被授权人提交投标文件截止时间前一年内任意一个月在本单位缴纳社保证明；</w:t>
      </w:r>
    </w:p>
    <w:p>
      <w:pPr>
        <w:pStyle w:val="null3"/>
      </w:pPr>
      <w:r>
        <w:rPr/>
        <w:t>3、提供资格证明文件：投标人为经销商的应出具医疗器械经营许可证或医疗器械经营备案凭证（投标产品须在其经营范围内），投标产品属于医疗设备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w:t>
      </w:r>
    </w:p>
    <w:p>
      <w:pPr>
        <w:pStyle w:val="null3"/>
      </w:pPr>
      <w:r>
        <w:rPr/>
        <w:t>4、提供资格证明文件：财务状况报告：法人提供会计师事务所出具有效的2023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w:t>
      </w:r>
    </w:p>
    <w:p>
      <w:pPr>
        <w:pStyle w:val="null3"/>
      </w:pPr>
      <w:r>
        <w:rPr/>
        <w:t>5、提供资格证明文件：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w:t>
      </w:r>
    </w:p>
    <w:p>
      <w:pPr>
        <w:pStyle w:val="null3"/>
      </w:pPr>
      <w:r>
        <w:rPr/>
        <w:t>6、提供资格证明文件：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w:t>
      </w:r>
    </w:p>
    <w:p>
      <w:pPr>
        <w:pStyle w:val="null3"/>
      </w:pPr>
      <w:r>
        <w:rPr/>
        <w:t>7、提供资格证明文件：提供具有履行本合同所必需的设备和专业技术能力的声明；</w:t>
      </w:r>
    </w:p>
    <w:p>
      <w:pPr>
        <w:pStyle w:val="null3"/>
      </w:pPr>
      <w:r>
        <w:rPr/>
        <w:t>8、提供资格证明文件：参加本次政府采购活动前3年内在经营活动中没有重大违纪，以及未被列入失信被执行人、重大税收违法失信主体名单、政府采购严重违法失信行为记录名单的书面声明；</w:t>
      </w:r>
    </w:p>
    <w:p>
      <w:pPr>
        <w:pStyle w:val="null3"/>
      </w:pPr>
      <w:r>
        <w:rPr/>
        <w:t>9、提供资格证明文件：本项目不接受联合体投标，不允许分包。投标人应提供《非联合体不分包投标声明》；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汉中市卫生健康委员会</w:t>
      </w:r>
    </w:p>
    <w:p>
      <w:pPr>
        <w:pStyle w:val="null3"/>
      </w:pPr>
      <w:r>
        <w:rPr/>
        <w:t xml:space="preserve"> 地址： </w:t>
      </w:r>
      <w:r>
        <w:rPr/>
        <w:t>陕西省汉中市汉台区民主街65号</w:t>
      </w:r>
    </w:p>
    <w:p>
      <w:pPr>
        <w:pStyle w:val="null3"/>
      </w:pPr>
      <w:r>
        <w:rPr/>
        <w:t xml:space="preserve"> 邮编： </w:t>
      </w:r>
      <w:r>
        <w:rPr/>
        <w:t>723000</w:t>
      </w:r>
    </w:p>
    <w:p>
      <w:pPr>
        <w:pStyle w:val="null3"/>
      </w:pPr>
      <w:r>
        <w:rPr/>
        <w:t xml:space="preserve"> 联系人： </w:t>
      </w:r>
      <w:r>
        <w:rPr/>
        <w:t>周先生</w:t>
      </w:r>
    </w:p>
    <w:p>
      <w:pPr>
        <w:pStyle w:val="null3"/>
      </w:pPr>
      <w:r>
        <w:rPr/>
        <w:t xml:space="preserve"> 联系电话： </w:t>
      </w:r>
      <w:r>
        <w:rPr/>
        <w:t xml:space="preserve"> 0916-2626989</w:t>
      </w:r>
    </w:p>
    <w:p>
      <w:pPr>
        <w:pStyle w:val="null3"/>
        <w:outlineLvl w:val="2"/>
      </w:pPr>
      <w:r>
        <w:rPr>
          <w:sz w:val="28"/>
          <w:b/>
        </w:rPr>
        <w:t>代理机构：</w:t>
      </w:r>
      <w:r>
        <w:rPr>
          <w:sz w:val="28"/>
          <w:b/>
        </w:rPr>
        <w:t>陕西建华工程项目管理有限公司</w:t>
      </w:r>
    </w:p>
    <w:p>
      <w:pPr>
        <w:pStyle w:val="null3"/>
      </w:pPr>
      <w:r>
        <w:rPr/>
        <w:t xml:space="preserve"> 地址： </w:t>
      </w:r>
      <w:r>
        <w:rPr/>
        <w:t>陕西省汉中市汉台区莲湖东路一职高东三楼</w:t>
      </w:r>
    </w:p>
    <w:p>
      <w:pPr>
        <w:pStyle w:val="null3"/>
      </w:pPr>
      <w:r>
        <w:rPr/>
        <w:t xml:space="preserve"> 邮编： </w:t>
      </w:r>
      <w:r>
        <w:rPr/>
        <w:t>723000</w:t>
      </w:r>
    </w:p>
    <w:p>
      <w:pPr>
        <w:pStyle w:val="null3"/>
      </w:pPr>
      <w:r>
        <w:rPr/>
        <w:t xml:space="preserve"> 联系人： </w:t>
      </w:r>
      <w:r>
        <w:rPr/>
        <w:t>王女士</w:t>
      </w:r>
    </w:p>
    <w:p>
      <w:pPr>
        <w:pStyle w:val="null3"/>
      </w:pPr>
      <w:r>
        <w:rPr/>
        <w:t xml:space="preserve"> 联系电话： </w:t>
      </w:r>
      <w:r>
        <w:rPr/>
        <w:t xml:space="preserve"> 0916-8833222</w:t>
      </w:r>
    </w:p>
    <w:p>
      <w:pPr>
        <w:pStyle w:val="null3"/>
        <w:outlineLvl w:val="2"/>
      </w:pPr>
      <w:r>
        <w:rPr>
          <w:sz w:val="28"/>
          <w:b/>
        </w:rPr>
        <w:t>采购监督机构：</w:t>
      </w:r>
      <w:r>
        <w:rPr>
          <w:sz w:val="28"/>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采购包1：1,774,200.00元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开户名称：陕西建华工程项目管理有限公司汉中分公司</w:t>
            </w:r>
          </w:p>
          <w:p>
            <w:pPr>
              <w:pStyle w:val="null3"/>
            </w:pPr>
            <w:r>
              <w:rPr/>
              <w:t>开户银行：中国银行汉中莲湖路支行</w:t>
            </w:r>
          </w:p>
          <w:p>
            <w:pPr>
              <w:pStyle w:val="null3"/>
            </w:pPr>
            <w:r>
              <w:rPr/>
              <w:t>银行账号：1020 8663 8927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代理服务费收费标准：参照国家计委计价格[2002]1980号及发改办价格[2003]857号通知规定，由中标人支付代理服务费。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汉中市卫生健康委员会</w:t>
      </w:r>
      <w:r>
        <w:rPr/>
        <w:t>和</w:t>
      </w:r>
      <w:r>
        <w:rPr/>
        <w:t>陕西建华工程项目管理有限公司</w:t>
      </w:r>
      <w:r>
        <w:rPr/>
        <w:t>享有。对招标文件中供应商参加本次政府采购活动应当具备的条件，招标项目技术、服务、商务及其他要求，评标细则及标准由</w:t>
      </w:r>
      <w:r>
        <w:rPr/>
        <w:t>汉中市卫生健康委员会</w:t>
      </w:r>
      <w:r>
        <w:rPr/>
        <w:t>负责解释。除上述招标文件内容，其他内容由</w:t>
      </w:r>
      <w:r>
        <w:rPr/>
        <w:t>陕西建华工程项目管理有限公司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汉中市卫生健康委员会</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陕西建华工程项目管理有限公司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按招标文件要求验收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陕西建华工程项目管理有限公司</w:t>
      </w:r>
      <w:r>
        <w:rPr/>
        <w:t xml:space="preserve"> 负责答复；供应商对除采购需求外的采购文件的询问、质疑由</w:t>
      </w:r>
      <w:r>
        <w:rPr/>
        <w:t>陕西建华工程项目管理有限公司</w:t>
      </w:r>
      <w:r>
        <w:rPr/>
        <w:t xml:space="preserve"> 负责答复；供应商对采购过程、采购结果的询问、质疑由 </w:t>
      </w:r>
      <w:r>
        <w:rPr/>
        <w:t>陕西建华工程项目管理有限公司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联系人：王女士</w:t>
      </w:r>
    </w:p>
    <w:p>
      <w:pPr>
        <w:pStyle w:val="null3"/>
      </w:pPr>
      <w:r>
        <w:rPr/>
        <w:t>联系电话：0916-8833222</w:t>
      </w:r>
    </w:p>
    <w:p>
      <w:pPr>
        <w:pStyle w:val="null3"/>
      </w:pPr>
      <w:r>
        <w:rPr/>
        <w:t>地址：陕西省汉中市汉台区莲湖东路一职高东三楼</w:t>
      </w:r>
    </w:p>
    <w:p>
      <w:pPr>
        <w:pStyle w:val="null3"/>
      </w:pPr>
      <w:r>
        <w:rPr/>
        <w:t>邮编：723000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为全市2957名乡村医生每人配发一个出诊箱。</w:t>
      </w:r>
    </w:p>
    <w:p>
      <w:pPr>
        <w:pStyle w:val="null3"/>
        <w:outlineLvl w:val="2"/>
      </w:pPr>
      <w:r>
        <w:rPr>
          <w:sz w:val="28"/>
          <w:b/>
        </w:rPr>
        <w:t>3.2采购内容</w:t>
      </w:r>
    </w:p>
    <w:p>
      <w:pPr>
        <w:pStyle w:val="null3"/>
      </w:pPr>
      <w:r>
        <w:rPr/>
        <w:t>采购包1：</w:t>
      </w:r>
    </w:p>
    <w:p>
      <w:pPr>
        <w:pStyle w:val="null3"/>
      </w:pPr>
      <w:r>
        <w:rPr/>
        <w:t>采购包预算金额（元）: 1,774,200.00</w:t>
      </w:r>
    </w:p>
    <w:p>
      <w:pPr>
        <w:pStyle w:val="null3"/>
      </w:pPr>
      <w:r>
        <w:rPr/>
        <w:t>采购包最高限价（元）: 1,774,200.00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乡村医生出诊箱</w:t>
            </w:r>
          </w:p>
        </w:tc>
        <w:tc>
          <w:tcPr>
            <w:tcW w:type="dxa" w:w="831"/>
          </w:tcPr>
          <w:p>
            <w:pPr>
              <w:pStyle w:val="null3"/>
              <w:jc w:val="right"/>
            </w:pPr>
            <w:r>
              <w:rPr/>
              <w:t>2,957.00</w:t>
            </w:r>
          </w:p>
        </w:tc>
        <w:tc>
          <w:tcPr>
            <w:tcW w:type="dxa" w:w="831"/>
          </w:tcPr>
          <w:p>
            <w:pPr>
              <w:pStyle w:val="null3"/>
              <w:jc w:val="right"/>
            </w:pPr>
            <w:r>
              <w:rPr/>
              <w:t>1,774,200.00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标的名称：乡村医生出诊箱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58"/>
              <w:gridCol w:w="153"/>
              <w:gridCol w:w="291"/>
              <w:gridCol w:w="237"/>
              <w:gridCol w:w="378"/>
              <w:gridCol w:w="1122"/>
              <w:gridCol w:w="199"/>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分类</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名称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作用</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备注</w:t>
                  </w:r>
                </w:p>
                <w:p>
                  <w:pPr>
                    <w:pStyle w:val="null3"/>
                    <w:jc w:val="center"/>
                  </w:pPr>
                  <w:r>
                    <w:rPr>
                      <w:rFonts w:ascii="宋体" w:hAnsi="宋体" w:cs="宋体" w:eastAsia="宋体"/>
                      <w:sz w:val="24"/>
                      <w:b/>
                      <w:color w:val="000000"/>
                    </w:rPr>
                    <w:t>（规格）</w:t>
                  </w:r>
                </w:p>
              </w:tc>
              <w:tc>
                <w:tcPr>
                  <w:tcW w:type="dxa" w:w="1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技术参数及要求</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包材</w:t>
                  </w:r>
                </w:p>
              </w:tc>
              <w:tc>
                <w:tcPr>
                  <w:tcW w:type="dxa" w:w="2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出诊箱</w:t>
                  </w:r>
                </w:p>
              </w:tc>
              <w:tc>
                <w:tcPr>
                  <w:tcW w:type="dxa" w:w="23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干燥剂</w:t>
                  </w:r>
                </w:p>
                <w:p>
                  <w:pPr>
                    <w:pStyle w:val="null3"/>
                    <w:jc w:val="left"/>
                  </w:pPr>
                  <w:r>
                    <w:rPr>
                      <w:rFonts w:ascii="宋体" w:hAnsi="宋体" w:cs="宋体" w:eastAsia="宋体"/>
                      <w:sz w:val="24"/>
                    </w:rPr>
                    <w:t>外箱材质：铝塑面板、铝合金框架、银色锁扣正面左右各一个</w:t>
                  </w:r>
                </w:p>
                <w:p>
                  <w:pPr>
                    <w:pStyle w:val="null3"/>
                    <w:jc w:val="left"/>
                  </w:pPr>
                  <w:r>
                    <w:rPr>
                      <w:rFonts w:ascii="宋体" w:hAnsi="宋体" w:cs="宋体" w:eastAsia="宋体"/>
                      <w:sz w:val="24"/>
                    </w:rPr>
                    <w:t>外箱尺寸：</w:t>
                  </w:r>
                  <w:r>
                    <w:rPr>
                      <w:rFonts w:ascii="宋体" w:hAnsi="宋体" w:cs="宋体" w:eastAsia="宋体"/>
                      <w:sz w:val="24"/>
                    </w:rPr>
                    <w:t>350mm×230mm×230mm 建议尺寸</w:t>
                  </w:r>
                </w:p>
                <w:p>
                  <w:pPr>
                    <w:pStyle w:val="null3"/>
                    <w:jc w:val="left"/>
                  </w:pPr>
                  <w:r>
                    <w:rPr>
                      <w:rFonts w:ascii="宋体" w:hAnsi="宋体" w:cs="宋体" w:eastAsia="宋体"/>
                      <w:sz w:val="24"/>
                    </w:rPr>
                    <w:t>外箱颜色：闪银</w:t>
                  </w:r>
                  <w:r>
                    <w:rPr>
                      <w:rFonts w:ascii="宋体" w:hAnsi="宋体" w:cs="宋体" w:eastAsia="宋体"/>
                      <w:sz w:val="24"/>
                    </w:rPr>
                    <w:t>箱内上盖内衬袋</w:t>
                  </w:r>
                  <w:r>
                    <w:rPr>
                      <w:rFonts w:ascii="宋体" w:hAnsi="宋体" w:cs="宋体" w:eastAsia="宋体"/>
                      <w:sz w:val="24"/>
                    </w:rPr>
                    <w:t>蓝色</w:t>
                  </w:r>
                </w:p>
                <w:p>
                  <w:pPr>
                    <w:pStyle w:val="null3"/>
                    <w:jc w:val="left"/>
                  </w:pPr>
                  <w:r>
                    <w:rPr>
                      <w:rFonts w:ascii="宋体" w:hAnsi="宋体" w:cs="宋体" w:eastAsia="宋体"/>
                      <w:sz w:val="24"/>
                    </w:rPr>
                    <w:t>外箱字体红色、行楷</w:t>
                  </w:r>
                  <w:r>
                    <w:rPr>
                      <w:rFonts w:ascii="宋体" w:hAnsi="宋体" w:cs="宋体" w:eastAsia="宋体"/>
                      <w:sz w:val="24"/>
                    </w:rPr>
                    <w:t>3cm×3cm（每字大小、正面标识）</w:t>
                  </w:r>
                </w:p>
                <w:p>
                  <w:pPr>
                    <w:pStyle w:val="null3"/>
                    <w:jc w:val="left"/>
                  </w:pPr>
                  <w:r>
                    <w:rPr>
                      <w:rFonts w:ascii="宋体" w:hAnsi="宋体" w:cs="宋体" w:eastAsia="宋体"/>
                      <w:sz w:val="24"/>
                    </w:rPr>
                    <w:t>外箱十字</w:t>
                  </w:r>
                  <w:r>
                    <w:rPr>
                      <w:rFonts w:ascii="宋体" w:hAnsi="宋体" w:cs="宋体" w:eastAsia="宋体"/>
                      <w:sz w:val="24"/>
                    </w:rPr>
                    <w:t>logo标识 5cm×5cm</w:t>
                  </w:r>
                </w:p>
              </w:tc>
              <w:tc>
                <w:tcPr>
                  <w:tcW w:type="dxa" w:w="19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2957</w:t>
                  </w:r>
                  <w:r>
                    <w:rPr>
                      <w:rFonts w:ascii="宋体" w:hAnsi="宋体" w:cs="宋体" w:eastAsia="宋体"/>
                      <w:sz w:val="24"/>
                      <w:color w:val="000000"/>
                    </w:rPr>
                    <w:t>套</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应急工具</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血压表</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测量血压</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1台</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医用电子血压计，符合国家相关标准；提供至少</w:t>
                  </w:r>
                  <w:r>
                    <w:rPr>
                      <w:rFonts w:ascii="宋体" w:hAnsi="宋体" w:cs="宋体" w:eastAsia="宋体"/>
                      <w:sz w:val="24"/>
                      <w:color w:val="000000"/>
                    </w:rPr>
                    <w:t>1年质保。</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血糖仪</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测量血糖</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机器</w:t>
                  </w:r>
                  <w:r>
                    <w:rPr>
                      <w:rFonts w:ascii="宋体" w:hAnsi="宋体" w:cs="宋体" w:eastAsia="宋体"/>
                      <w:sz w:val="24"/>
                      <w:color w:val="000000"/>
                    </w:rPr>
                    <w:t>1台试纸50片</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医用电子血糖仪，符合国家相关标准；提供至少</w:t>
                  </w:r>
                  <w:r>
                    <w:rPr>
                      <w:rFonts w:ascii="宋体" w:hAnsi="宋体" w:cs="宋体" w:eastAsia="宋体"/>
                      <w:sz w:val="24"/>
                      <w:color w:val="000000"/>
                    </w:rPr>
                    <w:t>1年质保。</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指脉氧</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检测缺氧症状</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1台</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医用指脉氧，符合国家相关标准；提供至少</w:t>
                  </w:r>
                  <w:r>
                    <w:rPr>
                      <w:rFonts w:ascii="宋体" w:hAnsi="宋体" w:cs="宋体" w:eastAsia="宋体"/>
                      <w:sz w:val="24"/>
                      <w:color w:val="000000"/>
                    </w:rPr>
                    <w:t>1年质保。</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听诊器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听诊</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1台</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医用听诊器，</w:t>
                  </w:r>
                  <w:r>
                    <w:rPr>
                      <w:rFonts w:ascii="宋体" w:hAnsi="宋体" w:cs="宋体" w:eastAsia="宋体"/>
                      <w:sz w:val="24"/>
                      <w:color w:val="000000"/>
                    </w:rPr>
                    <w:t>符合国家相关标准；</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水银体温计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测量体温</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1支</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医用水银体温计，</w:t>
                  </w:r>
                  <w:r>
                    <w:rPr>
                      <w:rFonts w:ascii="宋体" w:hAnsi="宋体" w:cs="宋体" w:eastAsia="宋体"/>
                      <w:sz w:val="24"/>
                      <w:color w:val="000000"/>
                    </w:rPr>
                    <w:t>符合国家相关标准；</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压舌板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口腔检查</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r>
                    <w:rPr>
                      <w:rFonts w:ascii="宋体" w:hAnsi="宋体" w:cs="宋体" w:eastAsia="宋体"/>
                      <w:sz w:val="24"/>
                      <w:color w:val="000000"/>
                    </w:rPr>
                    <w:t>片</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单片一次性包装；</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眼底手电</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照明</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1支</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医用眼底手电，可充电及充电数据线。</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七号电池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供电</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自带</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符合标准</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铝针盒</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存物</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1个</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10毫升规格</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小砂轮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切割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至少</w:t>
                  </w:r>
                  <w:r>
                    <w:rPr>
                      <w:rFonts w:ascii="宋体" w:hAnsi="宋体" w:cs="宋体" w:eastAsia="宋体"/>
                      <w:sz w:val="24"/>
                      <w:color w:val="000000"/>
                    </w:rPr>
                    <w:t>10个</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医用开瓶砂轮片</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一次性使用无菌急救包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包扎</w:t>
                  </w:r>
                  <w:r>
                    <w:rPr>
                      <w:rFonts w:ascii="宋体" w:hAnsi="宋体" w:cs="宋体" w:eastAsia="宋体"/>
                      <w:sz w:val="24"/>
                      <w:color w:val="000000"/>
                    </w:rPr>
                    <w:t>/固定</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1套</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符合标准</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针灸针</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治疗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20*1套针</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针灸针</w:t>
                  </w:r>
                  <w:r>
                    <w:rPr>
                      <w:rFonts w:ascii="宋体" w:hAnsi="宋体" w:cs="宋体" w:eastAsia="宋体"/>
                      <w:sz w:val="24"/>
                      <w:color w:val="000000"/>
                    </w:rPr>
                    <w:t>/塑套针0.35(20×1)针灸针(镀银)-内塑针/φ0.35×40mm   4                                                                    针灸针/塑套针0.35(20×1)针灸针(镀银)-内塑针/φ0.35×25mm   4                                                                 针灸针/塑套针0.35(20×1)针灸针(镀银)-内塑针/φ0.35×13mm   4                                          针灸针/塑套针0.35(20×1)针灸针(镀银)-内塑针/φ0.35×75mm   4                                           针灸针/塑套针0.35(20×1)针灸针(镀银)-内塑针/φ0.35×50mm   4</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普通手术剪（直）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剪切</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1把</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符合标准</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敷料镊（不锈钢）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捏取消毒物</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1把</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符合标准</w:t>
                  </w:r>
                  <w:r>
                    <w:rPr>
                      <w:rFonts w:ascii="宋体" w:hAnsi="宋体" w:cs="宋体" w:eastAsia="宋体"/>
                      <w:sz w:val="24"/>
                      <w:color w:val="000000"/>
                    </w:rPr>
                    <w:t>，非一次性</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卫生急救</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大药瓶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存放药品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1个</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100ml</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小药瓶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存放药品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1个</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60ml</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酒精瓶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存放酒精</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1个</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100ml的酒精瓶或100ml的75%的医用酒精1瓶</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碘酒瓶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存放碘酒</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1个</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100ml的碘酒瓶或100ml的医用碘伏消毒液1瓶</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医用脱脂绷带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包扎</w:t>
                  </w:r>
                  <w:r>
                    <w:rPr>
                      <w:rFonts w:ascii="宋体" w:hAnsi="宋体" w:cs="宋体" w:eastAsia="宋体"/>
                      <w:sz w:val="24"/>
                      <w:color w:val="000000"/>
                    </w:rPr>
                    <w:t>/固定</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5卷</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符合标准</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21</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医用脱脂棉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包扎</w:t>
                  </w:r>
                  <w:r>
                    <w:rPr>
                      <w:rFonts w:ascii="宋体" w:hAnsi="宋体" w:cs="宋体" w:eastAsia="宋体"/>
                      <w:sz w:val="24"/>
                      <w:color w:val="000000"/>
                    </w:rPr>
                    <w:t>/清理</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1包</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符合标准</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一次性使用医用棉签</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清洁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20支</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符合标准</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创可贴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止血</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10片</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符合标准</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医用胶布</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包扎</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5卷</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符合标准</w:t>
                  </w:r>
                </w:p>
              </w:tc>
              <w:tc>
                <w:tcPr>
                  <w:tcW w:type="dxa" w:w="199"/>
                  <w:vMerge/>
                  <w:tcBorders>
                    <w:top w:val="none" w:color="000000" w:sz="4"/>
                    <w:left w:val="none" w:color="000000" w:sz="4"/>
                    <w:bottom w:val="non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153"/>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乳胶管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用于止血带及其它连接管用</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1根</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符合标准</w:t>
                  </w:r>
                </w:p>
              </w:tc>
              <w:tc>
                <w:tcPr>
                  <w:tcW w:type="dxa" w:w="199"/>
                  <w:vMerge/>
                  <w:tcBorders>
                    <w:top w:val="none" w:color="000000" w:sz="4"/>
                    <w:left w:val="none" w:color="000000" w:sz="4"/>
                    <w:bottom w:val="none" w:color="000000" w:sz="4"/>
                    <w:right w:val="single" w:color="000000" w:sz="4"/>
                  </w:tcBorders>
                </w:tcPr>
                <w:p/>
              </w:tc>
            </w:tr>
          </w:tbl>
          <w:p/>
        </w:tc>
      </w:tr>
      <w:tr>
        <w:tc>
          <w:tcPr>
            <w:tcW w:type="dxa" w:w="2769"/>
          </w:tcPr>
          <w:p/>
        </w:tc>
        <w:tc>
          <w:tcPr>
            <w:tcW w:type="dxa" w:w="2769"/>
          </w:tcPr>
          <w:p>
            <w:pPr>
              <w:pStyle w:val="null3"/>
            </w:pPr>
            <w:r>
              <w:rPr/>
              <w:t>2</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85"/>
              <w:gridCol w:w="2804"/>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样品要求</w:t>
                  </w:r>
                </w:p>
              </w:tc>
              <w:tc>
                <w:tcPr>
                  <w:tcW w:type="dxa" w:w="2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w:t>
                  </w:r>
                  <w:r>
                    <w:rPr>
                      <w:rFonts w:ascii="宋体" w:hAnsi="宋体" w:cs="宋体" w:eastAsia="宋体"/>
                      <w:sz w:val="19"/>
                    </w:rPr>
                    <w:t>提供的样品须以技术参数要求为准，评审现场评标委员会对样品进行破坏性的试验</w:t>
                  </w:r>
                </w:p>
                <w:p>
                  <w:pPr>
                    <w:pStyle w:val="null3"/>
                    <w:jc w:val="both"/>
                  </w:pPr>
                  <w:r>
                    <w:rPr>
                      <w:rFonts w:ascii="calibri" w:hAnsi="calibri" w:cs="calibri" w:eastAsia="calibri"/>
                      <w:sz w:val="19"/>
                    </w:rPr>
                    <w:t>2</w:t>
                  </w:r>
                  <w:r>
                    <w:rPr>
                      <w:rFonts w:ascii="宋体" w:hAnsi="宋体" w:cs="宋体" w:eastAsia="宋体"/>
                      <w:sz w:val="19"/>
                    </w:rPr>
                    <w:t>各投标人的样品必须满足采购人的要求。</w:t>
                  </w:r>
                </w:p>
                <w:p>
                  <w:pPr>
                    <w:pStyle w:val="null3"/>
                    <w:jc w:val="both"/>
                  </w:pPr>
                  <w:r>
                    <w:rPr>
                      <w:rFonts w:ascii="calibri" w:hAnsi="calibri" w:cs="calibri" w:eastAsia="calibri"/>
                      <w:sz w:val="19"/>
                    </w:rPr>
                    <w:t>3</w:t>
                  </w:r>
                  <w:r>
                    <w:rPr>
                      <w:rFonts w:ascii="宋体" w:hAnsi="宋体" w:cs="宋体" w:eastAsia="宋体"/>
                      <w:sz w:val="19"/>
                    </w:rPr>
                    <w:t>样品封装：样品统一由纸箱封装，封装箱上张贴投标单位名称及所提交样品的清单数量。</w:t>
                  </w:r>
                </w:p>
                <w:p>
                  <w:pPr>
                    <w:pStyle w:val="null3"/>
                    <w:jc w:val="both"/>
                  </w:pPr>
                  <w:r>
                    <w:rPr>
                      <w:rFonts w:ascii="calibri" w:hAnsi="calibri" w:cs="calibri" w:eastAsia="calibri"/>
                      <w:sz w:val="19"/>
                    </w:rPr>
                    <w:t>4</w:t>
                  </w:r>
                  <w:r>
                    <w:rPr>
                      <w:rFonts w:ascii="宋体" w:hAnsi="宋体" w:cs="宋体" w:eastAsia="宋体"/>
                      <w:sz w:val="19"/>
                    </w:rPr>
                    <w:t>样品的递交</w:t>
                  </w:r>
                </w:p>
                <w:p>
                  <w:pPr>
                    <w:pStyle w:val="null3"/>
                    <w:jc w:val="both"/>
                  </w:pPr>
                  <w:r>
                    <w:rPr>
                      <w:rFonts w:ascii="calibri" w:hAnsi="calibri" w:cs="calibri" w:eastAsia="calibri"/>
                      <w:sz w:val="19"/>
                    </w:rPr>
                    <w:t>4.1</w:t>
                  </w:r>
                  <w:r>
                    <w:rPr>
                      <w:rFonts w:ascii="宋体" w:hAnsi="宋体" w:cs="宋体" w:eastAsia="宋体"/>
                      <w:sz w:val="19"/>
                    </w:rPr>
                    <w:t>递交样品截止时间：同提交投标文件截止时间，随投标文件一起递交。</w:t>
                  </w:r>
                </w:p>
                <w:p>
                  <w:pPr>
                    <w:pStyle w:val="null3"/>
                    <w:jc w:val="both"/>
                  </w:pPr>
                  <w:r>
                    <w:rPr>
                      <w:rFonts w:ascii="calibri" w:hAnsi="calibri" w:cs="calibri" w:eastAsia="calibri"/>
                      <w:sz w:val="19"/>
                    </w:rPr>
                    <w:t>4.2</w:t>
                  </w:r>
                  <w:r>
                    <w:rPr>
                      <w:rFonts w:ascii="宋体" w:hAnsi="宋体" w:cs="宋体" w:eastAsia="宋体"/>
                      <w:sz w:val="19"/>
                    </w:rPr>
                    <w:t>递交地点：同递交投标文件地点。</w:t>
                  </w:r>
                </w:p>
                <w:p>
                  <w:pPr>
                    <w:pStyle w:val="null3"/>
                    <w:jc w:val="both"/>
                  </w:pPr>
                  <w:r>
                    <w:rPr>
                      <w:rFonts w:ascii="calibri" w:hAnsi="calibri" w:cs="calibri" w:eastAsia="calibri"/>
                      <w:sz w:val="19"/>
                    </w:rPr>
                    <w:t>4.3</w:t>
                  </w:r>
                  <w:r>
                    <w:rPr>
                      <w:rFonts w:ascii="宋体" w:hAnsi="宋体" w:cs="宋体" w:eastAsia="宋体"/>
                      <w:sz w:val="19"/>
                    </w:rPr>
                    <w:t>投标人代表必须在递交样品截止时间前将样品送达指定地点，逾期不予受理。</w:t>
                  </w:r>
                </w:p>
                <w:p>
                  <w:pPr>
                    <w:pStyle w:val="null3"/>
                    <w:jc w:val="both"/>
                  </w:pPr>
                  <w:r>
                    <w:rPr>
                      <w:rFonts w:ascii="calibri" w:hAnsi="calibri" w:cs="calibri" w:eastAsia="calibri"/>
                      <w:sz w:val="19"/>
                    </w:rPr>
                    <w:t xml:space="preserve">4.4 </w:t>
                  </w:r>
                  <w:r>
                    <w:rPr>
                      <w:rFonts w:ascii="宋体" w:hAnsi="宋体" w:cs="宋体" w:eastAsia="宋体"/>
                      <w:sz w:val="19"/>
                    </w:rPr>
                    <w:t>采购人、采购代理机构对递交的样品进行检查，统一编号并封样留存，作为产品检验的依据，如质量下降，将依法追究中标人责任。</w:t>
                  </w:r>
                </w:p>
                <w:p>
                  <w:pPr>
                    <w:pStyle w:val="null3"/>
                    <w:jc w:val="both"/>
                  </w:pPr>
                  <w:r>
                    <w:rPr>
                      <w:rFonts w:ascii="calibri" w:hAnsi="calibri" w:cs="calibri" w:eastAsia="calibri"/>
                      <w:sz w:val="19"/>
                    </w:rPr>
                    <w:t xml:space="preserve">4.5 </w:t>
                  </w:r>
                  <w:r>
                    <w:rPr>
                      <w:rFonts w:ascii="宋体" w:hAnsi="宋体" w:cs="宋体" w:eastAsia="宋体"/>
                      <w:sz w:val="19"/>
                    </w:rPr>
                    <w:t>样品必须由投标人原厂制作，如果发现转包制作，该投标人的投标保证金将不予退还，其投标也将被拒绝。</w:t>
                  </w:r>
                </w:p>
                <w:p>
                  <w:pPr>
                    <w:pStyle w:val="null3"/>
                    <w:jc w:val="both"/>
                  </w:pPr>
                  <w:r>
                    <w:rPr>
                      <w:rFonts w:ascii="calibri" w:hAnsi="calibri" w:cs="calibri" w:eastAsia="calibri"/>
                      <w:sz w:val="19"/>
                    </w:rPr>
                    <w:t xml:space="preserve">4.6 </w:t>
                  </w:r>
                  <w:r>
                    <w:rPr>
                      <w:rFonts w:ascii="宋体" w:hAnsi="宋体" w:cs="宋体" w:eastAsia="宋体"/>
                      <w:sz w:val="19"/>
                    </w:rPr>
                    <w:t>样品退还办法：无效投标人样品开标当天退还，未中标人样品在中标公告发出后五个工作日内自行领取，如未在规定时间内领取样品，则样品由采购代理机构代为处理，后期不得有任何异议。中标人样品在全部产品验收合格后由采购人退还。</w:t>
                  </w:r>
                </w:p>
                <w:p>
                  <w:pPr>
                    <w:pStyle w:val="null3"/>
                    <w:jc w:val="both"/>
                  </w:pPr>
                  <w:r>
                    <w:rPr>
                      <w:rFonts w:ascii="calibri" w:hAnsi="calibri" w:cs="calibri" w:eastAsia="calibri"/>
                      <w:sz w:val="21"/>
                    </w:rPr>
                    <w:t xml:space="preserve">4.7 </w:t>
                  </w:r>
                  <w:r>
                    <w:rPr>
                      <w:rFonts w:ascii="宋体" w:hAnsi="宋体" w:cs="宋体" w:eastAsia="宋体"/>
                      <w:sz w:val="21"/>
                    </w:rPr>
                    <w:t>各投标人自行承担样品搬运过程中发生的损失。</w:t>
                  </w:r>
                </w:p>
                <w:p>
                  <w:pPr>
                    <w:pStyle w:val="null3"/>
                    <w:jc w:val="both"/>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合同签订后20日历天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采购货物全部送达到采购人指定地点并验收合格后</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验收合格并投入使用12个月后，无质量问题</w:t>
      </w:r>
      <w:r>
        <w:rPr/>
        <w:t xml:space="preserve"> ，达到付款条件起 </w:t>
      </w:r>
      <w:r>
        <w:rPr/>
        <w:t>7</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按照招标文件、投标文件及合同约定执行。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出诊箱箱体提供3年质保；箱体内物品生产日期2个月以内，按照物品规定质保期执行。</w:t>
      </w:r>
    </w:p>
    <w:p>
      <w:pPr>
        <w:pStyle w:val="null3"/>
        <w:outlineLvl w:val="3"/>
      </w:pPr>
      <w:r>
        <w:rPr>
          <w:sz w:val="24"/>
          <w:b/>
        </w:rPr>
        <w:t>3.4.8违约责任与解决争议的方法</w:t>
      </w:r>
    </w:p>
    <w:p>
      <w:pPr>
        <w:pStyle w:val="null3"/>
      </w:pPr>
      <w:r>
        <w:rPr/>
        <w:t>采购包1：</w:t>
      </w:r>
    </w:p>
    <w:p>
      <w:pPr>
        <w:pStyle w:val="null3"/>
      </w:pPr>
      <w:r>
        <w:rPr/>
        <w:t>按照招标文件、投标文件及合同约定执行。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线下递交文件截止时间：详见本项目招标公告文件递交截止时间；线下递交文件地点：陕西省汉中市汉台区莲湖东路一职高东三楼。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646850882@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4）未按指定账户提交的，我公司将退回，投标人须在文件递交截止时间前按照指定账户再次提交。 3、根据法律规定中标公告只公布主要标的的名称、规格型号、数量、单价，本项目主要标的为：核心产品。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③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④提供具有履行本合同所必需的设备和专业技术能力的声明；⑤参加本次政府采购活动前3年内在经营活动中没有重大违纪，以及未被列入失信被执行人、重大税收违法失信主体名单、政府采购严重违法失信行为记录名单的书面声明。注：供应商需在项目电子化交易系统中按要求填写《投标函》及相关资格证明文件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有效的2023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提供资格证明文件</w:t>
            </w:r>
          </w:p>
        </w:tc>
        <w:tc>
          <w:tcPr>
            <w:tcW w:type="dxa" w:w="3322"/>
          </w:tcPr>
          <w:p>
            <w:pPr>
              <w:pStyle w:val="null3"/>
            </w:pPr>
            <w:r>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提供资格证明文件</w:t>
            </w:r>
          </w:p>
        </w:tc>
        <w:tc>
          <w:tcPr>
            <w:tcW w:type="dxa" w:w="3322"/>
          </w:tcPr>
          <w:p>
            <w:pPr>
              <w:pStyle w:val="null3"/>
            </w:pPr>
            <w:r>
              <w:rPr/>
              <w:t>法定代表人（其他组织、自然人）直接参加投标只须提供法定代表人（其他组织、自然人）身份证复印件加盖公章，法定代表人授权他人参加的，需提供法定代表人委托授权书原件及被授权人身份证复印件加盖公章并提供被授权人提交投标文件截止时间前一年内任意一个月在本单位缴纳社保证明；</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提供资格证明文件</w:t>
            </w:r>
          </w:p>
        </w:tc>
        <w:tc>
          <w:tcPr>
            <w:tcW w:type="dxa" w:w="3322"/>
          </w:tcPr>
          <w:p>
            <w:pPr>
              <w:pStyle w:val="null3"/>
            </w:pPr>
            <w:r>
              <w:rPr/>
              <w:t>投标人为经销商的应出具医疗器械经营许可证或医疗器械经营备案凭证（投标产品须在其经营范围内），投标产品属于医疗设备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提供资格证明文件</w:t>
            </w:r>
          </w:p>
        </w:tc>
        <w:tc>
          <w:tcPr>
            <w:tcW w:type="dxa" w:w="3322"/>
          </w:tcPr>
          <w:p>
            <w:pPr>
              <w:pStyle w:val="null3"/>
            </w:pPr>
            <w:r>
              <w:rPr/>
              <w:t>财务状况报告：法人提供会计师事务所出具有效的2023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提供资格证明文件</w:t>
            </w:r>
          </w:p>
        </w:tc>
        <w:tc>
          <w:tcPr>
            <w:tcW w:type="dxa" w:w="3322"/>
          </w:tcPr>
          <w:p>
            <w:pPr>
              <w:pStyle w:val="null3"/>
            </w:pPr>
            <w:r>
              <w:rPr/>
              <w:t>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提供资格证明文件</w:t>
            </w:r>
          </w:p>
        </w:tc>
        <w:tc>
          <w:tcPr>
            <w:tcW w:type="dxa" w:w="3322"/>
          </w:tcPr>
          <w:p>
            <w:pPr>
              <w:pStyle w:val="null3"/>
            </w:pPr>
            <w:r>
              <w:rPr/>
              <w:t>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提供资格证明文件</w:t>
            </w:r>
          </w:p>
        </w:tc>
        <w:tc>
          <w:tcPr>
            <w:tcW w:type="dxa" w:w="3322"/>
          </w:tcPr>
          <w:p>
            <w:pPr>
              <w:pStyle w:val="null3"/>
            </w:pPr>
            <w:r>
              <w:rPr/>
              <w:t>提供具有履行本合同所必需的设备和专业技术能力的声明；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提供资格证明文件</w:t>
            </w:r>
          </w:p>
        </w:tc>
        <w:tc>
          <w:tcPr>
            <w:tcW w:type="dxa" w:w="3322"/>
          </w:tcPr>
          <w:p>
            <w:pPr>
              <w:pStyle w:val="null3"/>
            </w:pPr>
            <w:r>
              <w:rPr/>
              <w:t>参加本次政府采购活动前3年内在经营活动中没有重大违纪，以及未被列入失信被执行人、重大税收违法失信主体名单、政府采购严重违法失信行为记录名单的书面声明；</w:t>
            </w:r>
          </w:p>
        </w:tc>
        <w:tc>
          <w:tcPr>
            <w:tcW w:type="dxa" w:w="1661"/>
          </w:tcPr>
          <w:p>
            <w:pPr>
              <w:pStyle w:val="null3"/>
            </w:pPr>
            <w:r>
              <w:rPr/>
              <w:t>投标人资格证明文件</w:t>
            </w:r>
          </w:p>
        </w:tc>
      </w:tr>
      <w:tr>
        <w:tc>
          <w:tcPr>
            <w:tcW w:type="dxa" w:w="831"/>
          </w:tcPr>
          <w:p>
            <w:pPr>
              <w:pStyle w:val="null3"/>
            </w:pPr>
            <w:r>
              <w:rPr/>
              <w:t>9</w:t>
            </w:r>
          </w:p>
        </w:tc>
        <w:tc>
          <w:tcPr>
            <w:tcW w:type="dxa" w:w="2492"/>
          </w:tcPr>
          <w:p>
            <w:pPr>
              <w:pStyle w:val="null3"/>
            </w:pPr>
            <w:r>
              <w:rPr/>
              <w:t>提供资格证明文件</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分项价格表 开标一览表 标的清单</w:t>
            </w:r>
          </w:p>
        </w:tc>
      </w:tr>
      <w:tr>
        <w:tc>
          <w:tcPr>
            <w:tcW w:type="dxa" w:w="831"/>
          </w:tcPr>
          <w:p>
            <w:pPr>
              <w:pStyle w:val="null3"/>
            </w:pPr>
            <w:r>
              <w:rPr/>
              <w:t>2</w:t>
            </w:r>
          </w:p>
        </w:tc>
        <w:tc>
          <w:tcPr>
            <w:tcW w:type="dxa" w:w="2492"/>
          </w:tcPr>
          <w:p>
            <w:pPr>
              <w:pStyle w:val="null3"/>
            </w:pPr>
            <w:r>
              <w:rPr/>
              <w:t>符合性审查内容</w:t>
            </w:r>
          </w:p>
        </w:tc>
        <w:tc>
          <w:tcPr>
            <w:tcW w:type="dxa" w:w="3322"/>
          </w:tcPr>
          <w:p>
            <w:pPr>
              <w:pStyle w:val="null3"/>
            </w:pPr>
            <w:r>
              <w:rPr/>
              <w:t>有下列情形之一的，应在符合性审查时按照无效投标处理：(1)投标文件未按照招标文件规定要求签署、盖章的；(2)不满足本招标文件中：交货时间、交货地点、采购资金的支付方式及约定、第三章3.4.7条、实质性条款要求的；(3)投标有效期不足的或无有效期的；(4)报价超过招标文件中规定的预算金额或最高限价的； (5)法律、法规和招标文件规定的其他无效情形。</w:t>
            </w:r>
          </w:p>
        </w:tc>
        <w:tc>
          <w:tcPr>
            <w:tcW w:type="dxa" w:w="1661"/>
          </w:tcPr>
          <w:p>
            <w:pPr>
              <w:pStyle w:val="null3"/>
            </w:pPr>
            <w:r>
              <w:rPr/>
              <w:t>分项价格表 开标一览表 产品技术参数表 其他文件 投标函 中小企业声明函 残疾人福利性单位声明函 商务应答表 标的清单 投标文件封面 投标人资格证明文件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基本分</w:t>
            </w:r>
          </w:p>
        </w:tc>
        <w:tc>
          <w:tcPr>
            <w:tcW w:type="dxa" w:w="2492"/>
          </w:tcPr>
          <w:p>
            <w:pPr>
              <w:pStyle w:val="null3"/>
            </w:pPr>
            <w:r>
              <w:rPr/>
              <w:t>完全符合、响应招标文件技术参数要求，没有负偏离计15分；每负偏离一项扣1.5分。 备注：一个产品的技术指标完全复制招标文件技术指标要求的，给予3分扣分，文字描述、国标、定制尺寸的技术指标除外。</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项目实施及验收方案</w:t>
            </w:r>
          </w:p>
        </w:tc>
        <w:tc>
          <w:tcPr>
            <w:tcW w:type="dxa" w:w="2492"/>
          </w:tcPr>
          <w:p>
            <w:pPr>
              <w:pStyle w:val="null3"/>
            </w:pPr>
            <w:r>
              <w:rPr/>
              <w:t>投标人针对本项目提供完善合理的实施及验收方案，根据方案是否合理科学及措施得当，是否针对本项目实施提出重点、难点分析并给出相应的解决方案，进度安排等的描述。 1、满足招标文件要求，无瑕疵：10分； 2、方案内容存在1处瑕疵：9分； 3、方案内容存在2处瑕疵：8分； 4、方案内容存在3处瑕疵：7分； 5、方案内容存在4处瑕疵：6分； 6、方案内容存在5处瑕疵：5分； 7、方案内容存在6处瑕疵：4分； 8、方案内容存在7处瑕疵：3分； 9、方案内容存在8处瑕疵：2分； 10、方案内容存在9处瑕疵：1分； 11、未提供方案或内容存在10处及以上瑕疵：0分。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1项目实施及验收方案</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投标人在设备使用、技术保障方面的承诺和保证措施以及配备的相关人员情况，根据响应程度按差别赋分。 1、满足招标文件要求，无瑕疵：8分； 2、内容存在1处瑕疵：6分； 3、内容存在2处瑕疵：5分； 4、内容存在3处瑕疵：4分； 5、内容存在4处瑕疵：2分； 6、内容存在5处瑕疵：1分； 7、未提供或内容存在6处及以上瑕疵：0分。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2质量保障</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投标人针对本项目有具体的供货组织安排，详细的人员、财力调配、运输、派送措施等。 1、满足招标文件要求，无瑕疵：8分； 2、内容存在1处瑕疵：6分； 3、内容存在2处瑕疵：5分； 4、内容存在3处瑕疵：4分； 5、内容存在4处瑕疵：3分； 6、内容存在5处瑕疵：1分； 7、未提供或内容存在6处及以上瑕疵：0分。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3供货组织安排</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提供所投产品合法来源渠道证明文件（包括但不限于销售协议或代理协议或原厂授权等），证明材料完整，链条清晰计5分，证明材料不完整或未提供不计分。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4供货渠道证明</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提供投标人2021年1月1日至今同类项目合同，每提供1个得1分，最高得5分。（以合同签订日期为准）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5业绩</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1．售后服务机构健全，具备本地化服务能力，得1分。 2．提供售后服务方案，内容包括但不限于服务方案承诺及响应时间、服务流程、售后服务记录等。 1、满足招标文件要求，无瑕疵：8分； 2、内容存在1处瑕疵：6分； 3、内容存在2处瑕疵：5分； 4、内容存在3处瑕疵：3分； 5、内容存在4处瑕疵：1分； 6、未提供或内容存在5处及以上瑕疵：0分。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6售后服务</w:t>
            </w:r>
          </w:p>
        </w:tc>
      </w:tr>
      <w:tr>
        <w:tc>
          <w:tcPr>
            <w:tcW w:type="dxa" w:w="831"/>
            <w:vMerge/>
          </w:tcPr>
          <w:p/>
        </w:tc>
        <w:tc>
          <w:tcPr>
            <w:tcW w:type="dxa" w:w="1661"/>
          </w:tcPr>
          <w:p>
            <w:pPr>
              <w:pStyle w:val="null3"/>
            </w:pPr>
            <w:r>
              <w:rPr/>
              <w:t>样品</w:t>
            </w:r>
          </w:p>
        </w:tc>
        <w:tc>
          <w:tcPr>
            <w:tcW w:type="dxa" w:w="2492"/>
          </w:tcPr>
          <w:p>
            <w:pPr>
              <w:pStyle w:val="null3"/>
            </w:pPr>
            <w:r>
              <w:rPr/>
              <w:t>评审现场提供样品，对样品的工艺，材质及使用要求等要素综合评审。 1、满足招标文件要求，无瑕疵：10分； 2、内容存在1处瑕疵：8分； 3、内容存在2处瑕疵：6分； 4、内容存在3处瑕疵：4分； 5、内容存在4处瑕疵：2分； 6、内容存在5处瑕疵：1分； 7、未提供或内容存在6处及以上瑕疵：0分。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7样品</w:t>
            </w:r>
          </w:p>
        </w:tc>
      </w:tr>
      <w:tr>
        <w:tc>
          <w:tcPr>
            <w:tcW w:type="dxa" w:w="831"/>
            <w:vMerge/>
          </w:tcPr>
          <w:p/>
        </w:tc>
        <w:tc>
          <w:tcPr>
            <w:tcW w:type="dxa" w:w="1661"/>
          </w:tcPr>
          <w:p>
            <w:pPr>
              <w:pStyle w:val="null3"/>
            </w:pPr>
            <w:r>
              <w:rPr/>
              <w:t>节能 环保</w:t>
            </w:r>
          </w:p>
        </w:tc>
        <w:tc>
          <w:tcPr>
            <w:tcW w:type="dxa" w:w="2492"/>
          </w:tcPr>
          <w:p>
            <w:pPr>
              <w:pStyle w:val="null3"/>
            </w:pPr>
            <w:r>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8节能环保</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注：1、计算分数时四舍五入取小数点后两位； 2、落实采购政策：详见价格扣除。</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分项价格表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分项价格表 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详见附件：1项目实施及验收方案</w:t>
      </w:r>
    </w:p>
    <w:p>
      <w:pPr>
        <w:pStyle w:val="null3"/>
        <w:ind w:firstLine="960"/>
      </w:pPr>
      <w:r>
        <w:rPr/>
        <w:t>详见附件：2质量保障</w:t>
      </w:r>
    </w:p>
    <w:p>
      <w:pPr>
        <w:pStyle w:val="null3"/>
        <w:ind w:firstLine="960"/>
      </w:pPr>
      <w:r>
        <w:rPr/>
        <w:t>详见附件：3供货组织安排</w:t>
      </w:r>
    </w:p>
    <w:p>
      <w:pPr>
        <w:pStyle w:val="null3"/>
        <w:ind w:firstLine="960"/>
      </w:pPr>
      <w:r>
        <w:rPr/>
        <w:t>详见附件：4供货渠道证明</w:t>
      </w:r>
    </w:p>
    <w:p>
      <w:pPr>
        <w:pStyle w:val="null3"/>
        <w:ind w:firstLine="960"/>
      </w:pPr>
      <w:r>
        <w:rPr/>
        <w:t>详见附件：5业绩</w:t>
      </w:r>
    </w:p>
    <w:p>
      <w:pPr>
        <w:pStyle w:val="null3"/>
        <w:ind w:firstLine="960"/>
      </w:pPr>
      <w:r>
        <w:rPr/>
        <w:t>详见附件：6售后服务</w:t>
      </w:r>
    </w:p>
    <w:p>
      <w:pPr>
        <w:pStyle w:val="null3"/>
        <w:ind w:firstLine="960"/>
      </w:pPr>
      <w:r>
        <w:rPr/>
        <w:t>详见附件：7样品</w:t>
      </w:r>
    </w:p>
    <w:p>
      <w:pPr>
        <w:pStyle w:val="null3"/>
        <w:ind w:firstLine="960"/>
      </w:pPr>
      <w:r>
        <w:rPr/>
        <w:t>详见附件：8节能环保</w:t>
      </w:r>
    </w:p>
    <w:p>
      <w:pPr>
        <w:pStyle w:val="null3"/>
        <w:ind w:firstLine="960"/>
      </w:pPr>
      <w:r>
        <w:rPr/>
        <w:t>详见附件：分项价格表</w:t>
      </w:r>
    </w:p>
    <w:p>
      <w:pPr>
        <w:pStyle w:val="null3"/>
        <w:ind w:firstLine="960"/>
      </w:pPr>
      <w:r>
        <w:rPr/>
        <w:t>详见附件：其他文件</w:t>
      </w:r>
    </w:p>
    <w:p>
      <w:pPr>
        <w:pStyle w:val="null3"/>
        <w:ind w:firstLine="960"/>
      </w:pPr>
      <w:r>
        <w:rPr/>
        <w:t>详见附件：投标人资格证明文件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