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sz w:val="36"/>
          <w:b/>
        </w:rPr>
        <w:t>汉中市中医医院DIP医保智能审核平台招标公告</w:t>
      </w:r>
    </w:p>
    <w:p>
      <w:pPr>
        <w:pStyle w:val="null3"/>
        <w:outlineLvl w:val="5"/>
      </w:pPr>
      <w:r>
        <w:rPr>
          <w:sz w:val="15"/>
          <w:b/>
        </w:rPr>
        <w:t xml:space="preserve"> 项目概况</w:t>
      </w:r>
    </w:p>
    <w:p>
      <w:pPr>
        <w:pStyle w:val="null3"/>
      </w:pPr>
      <w:r>
        <w:rPr/>
        <w:t>DIP医保智能审核平台</w:t>
      </w:r>
      <w:r>
        <w:rPr/>
        <w:t>的潜在投标人应在陕西省政府采购综合管理平台项目电子化交易系统（以下简称“项目电子化交易系统”）获取招标文件，并于</w:t>
      </w:r>
      <w:r>
        <w:rPr/>
        <w:t xml:space="preserve"> 2024年12月17日 14时00分 </w:t>
      </w:r>
      <w:r>
        <w:rPr/>
        <w:t>（北京时间）前递交投标文件。</w:t>
      </w:r>
    </w:p>
    <w:p>
      <w:pPr>
        <w:pStyle w:val="null3"/>
        <w:outlineLvl w:val="3"/>
      </w:pPr>
      <w:r>
        <w:rPr>
          <w:sz w:val="24"/>
          <w:b/>
        </w:rPr>
        <w:t>一、项目基本情况</w:t>
      </w:r>
    </w:p>
    <w:p>
      <w:pPr>
        <w:pStyle w:val="null3"/>
      </w:pPr>
      <w:r>
        <w:rPr/>
        <w:t>项目编号：SCZD2024-ZB-2694-001</w:t>
      </w:r>
    </w:p>
    <w:p>
      <w:pPr>
        <w:pStyle w:val="null3"/>
      </w:pPr>
      <w:r>
        <w:rPr/>
        <w:t>项目名称：DIP医保智能审核平台</w:t>
      </w:r>
    </w:p>
    <w:p>
      <w:pPr>
        <w:pStyle w:val="null3"/>
      </w:pPr>
      <w:r>
        <w:rPr/>
        <w:t>采购方式：公开招标</w:t>
      </w:r>
    </w:p>
    <w:p>
      <w:pPr>
        <w:pStyle w:val="null3"/>
      </w:pPr>
      <w:r>
        <w:rPr/>
        <w:t>预算金额：800,000.00元</w:t>
      </w:r>
    </w:p>
    <w:p>
      <w:pPr>
        <w:pStyle w:val="null3"/>
      </w:pPr>
      <w:r>
        <w:rPr/>
        <w:t>采购需求：详见采购需求附件</w:t>
      </w:r>
    </w:p>
    <w:p>
      <w:pPr>
        <w:pStyle w:val="null3"/>
      </w:pPr>
      <w:r>
        <w:rPr/>
        <w:t>合同履行期限：</w:t>
      </w:r>
    </w:p>
    <w:p>
      <w:pPr>
        <w:pStyle w:val="null3"/>
      </w:pPr>
      <w:r>
        <w:rPr/>
        <w:t>采购包1：合同签订后50日内完成系统上线试运行，3个月内完成跟踪优化，并完成项目验收，系统经最终验收合格后维保期1年，终身维护。</w:t>
      </w:r>
    </w:p>
    <w:p>
      <w:pPr>
        <w:pStyle w:val="null3"/>
      </w:pPr>
      <w:r>
        <w:rPr/>
        <w:t>本项目是否接受联合体投标：</w:t>
      </w:r>
    </w:p>
    <w:p>
      <w:pPr>
        <w:pStyle w:val="null3"/>
      </w:pPr>
      <w:r>
        <w:rPr/>
        <w:t>采购包1：不接受联合体投标</w:t>
      </w:r>
    </w:p>
    <w:p>
      <w:pPr>
        <w:pStyle w:val="null3"/>
        <w:outlineLvl w:val="3"/>
      </w:pPr>
      <w:r>
        <w:rPr>
          <w:sz w:val="24"/>
          <w:b/>
        </w:rPr>
        <w:t>二、申请人的资格要求：</w:t>
      </w:r>
    </w:p>
    <w:p>
      <w:pPr>
        <w:pStyle w:val="null3"/>
      </w:pPr>
      <w:r>
        <w:rPr/>
        <w:t>1.满足《中华人民共和国政府采购法》第二十二条规定;</w:t>
      </w:r>
    </w:p>
    <w:p>
      <w:pPr>
        <w:pStyle w:val="null3"/>
      </w:pPr>
      <w:r>
        <w:rPr/>
        <w:t>2.落实政府采购政策需满足的资格要求：</w:t>
      </w:r>
    </w:p>
    <w:p>
      <w:pPr>
        <w:pStyle w:val="null3"/>
      </w:pPr>
      <w:r>
        <w:rPr/>
        <w:t>合同包1(DIP医保智能审核平台采购项目)落实政府采购政策需满足的资格要求如下:</w:t>
      </w:r>
    </w:p>
    <w:p>
      <w:pPr>
        <w:pStyle w:val="null3"/>
        <w:ind w:left="480"/>
      </w:pPr>
      <w:r>
        <w:rPr/>
        <w:t>参与的供应商（联合体）服务全部由符合政策要求的中小企业承接。</w:t>
      </w:r>
    </w:p>
    <w:p>
      <w:pPr>
        <w:pStyle w:val="null3"/>
      </w:pPr>
      <w:r>
        <w:rPr/>
        <w:t>3.本项目的特定资格要求：</w:t>
      </w:r>
    </w:p>
    <w:p>
      <w:pPr>
        <w:pStyle w:val="null3"/>
      </w:pPr>
      <w:r>
        <w:rPr/>
        <w:t>合同包1(DIP医保智能审核平台采购项目)特定资格要求如下:</w:t>
      </w:r>
    </w:p>
    <w:p>
      <w:pPr>
        <w:pStyle w:val="null3"/>
      </w:pPr>
      <w:r>
        <w:rPr/>
        <w:t>(1)投标人在递交投标文件截止时间前被“信用中国”网站（www.creditchina.gov.cn）和中国政府采购网（www.ccgp.gov.cn）上被列入失信被执行人、重大税收违法失信主体、政府采购严重违法失信行为记录名单的，不得参加投标；</w:t>
      </w:r>
    </w:p>
    <w:p>
      <w:pPr>
        <w:pStyle w:val="null3"/>
      </w:pPr>
      <w:r>
        <w:rPr/>
        <w:t>(2)投标人参加本项目的合法授权人授权委托书； 投标人应授权合法的人员参加投标全过程，其中法定代表人直接参加投标的，须出具法人身份证，并与营业执照上信息一致。法定代表人授权代表参加投标的，须出具法定代表人授权书及授权代表身份证、授权代表本单位证明（养老保险缴纳证明）；</w:t>
      </w:r>
    </w:p>
    <w:p>
      <w:pPr>
        <w:pStyle w:val="null3"/>
      </w:pPr>
      <w:r>
        <w:rPr/>
        <w:t>(3)供应商不得存在下列情形之一： （1）单位负责人为同一人或者存在直接控股、管理关系的不同供应商，不得参加本次采购活动； （2）为本项目提供整体设计、规范编制或者项目管理、监理、检测等服务的供应商，不得再参加本项目的采购活动；</w:t>
      </w:r>
    </w:p>
    <w:p>
      <w:pPr>
        <w:pStyle w:val="null3"/>
        <w:outlineLvl w:val="3"/>
      </w:pPr>
      <w:r>
        <w:rPr>
          <w:sz w:val="24"/>
          <w:b/>
        </w:rPr>
        <w:t>三、获取招标文件</w:t>
      </w:r>
    </w:p>
    <w:p>
      <w:pPr>
        <w:pStyle w:val="null3"/>
      </w:pPr>
      <w:r>
        <w:rPr/>
        <w:t>时间：</w:t>
      </w:r>
      <w:r>
        <w:rPr/>
        <w:t xml:space="preserve"> 2024年11月27日 </w:t>
      </w:r>
      <w:r>
        <w:rPr/>
        <w:t>至</w:t>
      </w:r>
      <w:r>
        <w:rPr/>
        <w:t xml:space="preserve"> 2024年12月03日 </w:t>
      </w:r>
      <w:r>
        <w:rPr/>
        <w:t>，每天上午</w:t>
      </w:r>
      <w:r>
        <w:rPr/>
        <w:t xml:space="preserve"> 00:00:00 </w:t>
      </w:r>
      <w:r>
        <w:rPr/>
        <w:t>至</w:t>
      </w:r>
      <w:r>
        <w:rPr/>
        <w:t xml:space="preserve"> 12:00:00 </w:t>
      </w:r>
      <w:r>
        <w:rPr/>
        <w:t>，下午</w:t>
      </w:r>
      <w:r>
        <w:rPr/>
        <w:t xml:space="preserve"> 12:00:00 </w:t>
      </w:r>
      <w:r>
        <w:rPr/>
        <w:t>至</w:t>
      </w:r>
      <w:r>
        <w:rPr/>
        <w:t xml:space="preserve"> 23:59:59 </w:t>
      </w:r>
      <w:r>
        <w:rPr/>
        <w:t>（北京时间）</w:t>
      </w:r>
    </w:p>
    <w:p>
      <w:pPr>
        <w:pStyle w:val="null3"/>
      </w:pPr>
      <w:r>
        <w:rPr/>
        <w:t>途径：</w:t>
      </w:r>
      <w:r>
        <w:rPr/>
        <w:t>项目电子化交易系统-应标-项目投标中选择本项目参与并获取采购文件</w:t>
      </w:r>
    </w:p>
    <w:p>
      <w:pPr>
        <w:pStyle w:val="null3"/>
      </w:pPr>
      <w:r>
        <w:rPr/>
        <w:t>方式：</w:t>
      </w:r>
      <w:r>
        <w:rPr/>
        <w:t>投标人有意参加本项目的，应在陕西省政府采购网（www.ccgp-shaanxi.gov.cn）登录项目电子化交易系统申请获取采购文件</w:t>
      </w:r>
    </w:p>
    <w:p>
      <w:pPr>
        <w:pStyle w:val="null3"/>
      </w:pPr>
      <w:r>
        <w:rPr/>
        <w:t>售价：</w:t>
      </w:r>
      <w:r>
        <w:rPr/>
        <w:t xml:space="preserve"> 0元</w:t>
      </w:r>
    </w:p>
    <w:p>
      <w:pPr>
        <w:pStyle w:val="null3"/>
        <w:outlineLvl w:val="3"/>
      </w:pPr>
      <w:r>
        <w:rPr>
          <w:sz w:val="24"/>
          <w:b/>
        </w:rPr>
        <w:t>四、提交投标文件截止时间、开标时间和地点</w:t>
      </w:r>
    </w:p>
    <w:p>
      <w:pPr>
        <w:pStyle w:val="null3"/>
      </w:pPr>
      <w:r>
        <w:rPr/>
        <w:t>时间：</w:t>
      </w:r>
      <w:r>
        <w:rPr/>
        <w:t xml:space="preserve"> 2024年12月17日 14时00分00秒 </w:t>
      </w:r>
      <w:r>
        <w:rPr/>
        <w:t>（北京时间）</w:t>
      </w:r>
    </w:p>
    <w:p>
      <w:pPr>
        <w:pStyle w:val="null3"/>
      </w:pPr>
      <w:r>
        <w:rPr/>
        <w:t>提交投标文件地点：</w:t>
      </w:r>
      <w:r>
        <w:rPr/>
        <w:t>项目电子化交易系统</w:t>
      </w:r>
    </w:p>
    <w:p>
      <w:pPr>
        <w:pStyle w:val="null3"/>
      </w:pPr>
      <w:r>
        <w:rPr/>
        <w:t>开标地点：</w:t>
      </w:r>
      <w:r>
        <w:rPr/>
        <w:t>项目电子化交易系统</w:t>
      </w:r>
    </w:p>
    <w:p>
      <w:pPr>
        <w:pStyle w:val="null3"/>
        <w:outlineLvl w:val="3"/>
      </w:pPr>
      <w:r>
        <w:rPr>
          <w:sz w:val="24"/>
          <w:b/>
        </w:rPr>
        <w:t>五、公告期限</w:t>
      </w:r>
    </w:p>
    <w:p>
      <w:pPr>
        <w:pStyle w:val="null3"/>
      </w:pPr>
      <w:r>
        <w:rPr/>
        <w:t>自本公告发布之日起</w:t>
      </w:r>
      <w:r>
        <w:rPr/>
        <w:t>5</w:t>
      </w:r>
      <w:r>
        <w:rPr/>
        <w:t>个工作日。</w:t>
      </w:r>
    </w:p>
    <w:p>
      <w:pPr>
        <w:pStyle w:val="null3"/>
        <w:outlineLvl w:val="3"/>
      </w:pPr>
      <w:r>
        <w:rPr>
          <w:sz w:val="24"/>
          <w:b/>
        </w:rPr>
        <w:t>六、其他补充事宜</w:t>
      </w:r>
    </w:p>
    <w:p>
      <w:pPr>
        <w:pStyle w:val="null3"/>
      </w:pPr>
      <w:r>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t>（三）供应商应当自行准备电子化采购所需的计算机终端、软硬件及网络环境，承担因准备不足产生的不利后果。</w:t>
      </w:r>
    </w:p>
    <w:p>
      <w:pPr>
        <w:pStyle w:val="null3"/>
      </w:pPr>
      <w:r>
        <w:rPr/>
        <w:t>（四）开标/开启前30分钟内，供应商需登录项目电子化交易系统-“供应商开标大厅”-进入开标选择对应项目包组操作签到</w:t>
      </w:r>
    </w:p>
    <w:p>
      <w:pPr>
        <w:pStyle w:val="null3"/>
      </w:pPr>
      <w:r>
        <w:rPr/>
        <w:t>（五）政府采购平台技术支持：</w:t>
      </w:r>
    </w:p>
    <w:p>
      <w:pPr>
        <w:pStyle w:val="null3"/>
      </w:pPr>
      <w:r>
        <w:rPr/>
        <w:t>在线客服：通过陕西省政府采购网-在线客服进行咨询</w:t>
      </w:r>
    </w:p>
    <w:p>
      <w:pPr>
        <w:pStyle w:val="null3"/>
      </w:pPr>
      <w:r>
        <w:rPr/>
        <w:t>技术服务电话：029-96702</w:t>
      </w:r>
    </w:p>
    <w:p>
      <w:pPr>
        <w:pStyle w:val="null3"/>
      </w:pPr>
      <w:r>
        <w:rPr/>
        <w:t>CA及签章服务：通过陕西省政府采购网-办事指南进行查询</w:t>
      </w:r>
    </w:p>
    <w:p>
      <w:pPr>
        <w:pStyle w:val="null3"/>
      </w:pPr>
      <w:r>
        <w:rPr>
          <w:rFonts w:ascii="仿宋" w:hAnsi="仿宋" w:cs="仿宋" w:eastAsia="仿宋"/>
          <w:sz w:val="24"/>
        </w:rPr>
        <w:t xml:space="preserve">  （六）</w:t>
      </w:r>
      <w:r>
        <w:rPr>
          <w:rFonts w:ascii="仿宋" w:hAnsi="仿宋" w:cs="仿宋" w:eastAsia="仿宋"/>
          <w:sz w:val="24"/>
        </w:rPr>
        <w:t>落实政府采购政策：</w:t>
      </w:r>
    </w:p>
    <w:p>
      <w:pPr>
        <w:pStyle w:val="null3"/>
        <w:ind w:firstLine="480"/>
        <w:jc w:val="both"/>
      </w:pPr>
      <w:r>
        <w:rPr>
          <w:rFonts w:ascii="仿宋" w:hAnsi="仿宋" w:cs="仿宋" w:eastAsia="仿宋"/>
          <w:sz w:val="24"/>
        </w:rPr>
        <w:t>1.1《关于进一步加大政府采购支持中小企业力度的通知》（财库〔2022〕19号）、《政府采购促进中小企业发展管理办法》（财库〔2020〕46号）、《财政部 司法部关于政府采购支持监狱企业发展有关问题的通知》（财库〔2014〕68号）、《财政部 民政部 中国残疾人联合会关于促进残疾人就业政府采购政策的通知》（财库〔2017〕141号）。</w:t>
      </w:r>
    </w:p>
    <w:p>
      <w:pPr>
        <w:pStyle w:val="null3"/>
        <w:ind w:firstLine="480"/>
        <w:jc w:val="both"/>
      </w:pPr>
      <w:r>
        <w:rPr>
          <w:rFonts w:ascii="仿宋" w:hAnsi="仿宋" w:cs="仿宋" w:eastAsia="仿宋"/>
          <w:sz w:val="24"/>
        </w:rPr>
        <w:t>1.2《国务院办公厅关于建立政府强制采购节能产品制度的通知》（国办发〔2007〕51号）、《财政部</w:t>
      </w:r>
      <w:r>
        <w:rPr>
          <w:rFonts w:ascii="&quot;times new roman&quot;" w:hAnsi="&quot;times new roman&quot;" w:cs="&quot;times new roman&quot;" w:eastAsia="&quot;times new roman&quot;"/>
          <w:sz w:val="21"/>
        </w:rPr>
        <w:t xml:space="preserve"> </w:t>
      </w:r>
      <w:r>
        <w:rPr>
          <w:rFonts w:ascii="仿宋" w:hAnsi="仿宋" w:cs="仿宋" w:eastAsia="仿宋"/>
          <w:sz w:val="24"/>
        </w:rPr>
        <w:t>国家发改委</w:t>
      </w:r>
      <w:r>
        <w:rPr>
          <w:rFonts w:ascii="&quot;times new roman&quot;" w:hAnsi="&quot;times new roman&quot;" w:cs="&quot;times new roman&quot;" w:eastAsia="&quot;times new roman&quot;"/>
          <w:sz w:val="21"/>
        </w:rPr>
        <w:t xml:space="preserve"> </w:t>
      </w:r>
      <w:r>
        <w:rPr>
          <w:rFonts w:ascii="仿宋" w:hAnsi="仿宋" w:cs="仿宋" w:eastAsia="仿宋"/>
          <w:sz w:val="24"/>
        </w:rPr>
        <w:t>生态环境部</w:t>
      </w:r>
      <w:r>
        <w:rPr>
          <w:rFonts w:ascii="&quot;times new roman&quot;" w:hAnsi="&quot;times new roman&quot;" w:cs="&quot;times new roman&quot;" w:eastAsia="&quot;times new roman&quot;"/>
          <w:sz w:val="21"/>
        </w:rPr>
        <w:t xml:space="preserve"> </w:t>
      </w:r>
      <w:r>
        <w:rPr>
          <w:rFonts w:ascii="仿宋" w:hAnsi="仿宋" w:cs="仿宋" w:eastAsia="仿宋"/>
          <w:sz w:val="24"/>
        </w:rPr>
        <w:t>市场监督总局联合印发关于调整优化节能产品、环境标志产品政府采购执行机制的通知》（财库〔</w:t>
      </w:r>
      <w:r>
        <w:rPr>
          <w:rFonts w:ascii="仿宋" w:hAnsi="仿宋" w:cs="仿宋" w:eastAsia="仿宋"/>
          <w:sz w:val="24"/>
        </w:rPr>
        <w:t>2019〕9号）、《关于印发环境标志产品政府采购品目清单的通知》（财库〔2019〕18号）、《关于印发节能产品政府采购品目清单的通知》（财库〔2019〕19号）。</w:t>
      </w:r>
    </w:p>
    <w:p>
      <w:pPr>
        <w:pStyle w:val="null3"/>
        <w:ind w:firstLine="480"/>
        <w:jc w:val="both"/>
      </w:pPr>
      <w:r>
        <w:rPr>
          <w:rFonts w:ascii="仿宋" w:hAnsi="仿宋" w:cs="仿宋" w:eastAsia="仿宋"/>
          <w:sz w:val="24"/>
        </w:rPr>
        <w:t>1.3《财政部 农业农村部 国家乡村振兴局关于运用政府采购政策支持乡村产业振兴的通知》（财库〔2021〕19 号）、《财政部</w:t>
      </w:r>
      <w:r>
        <w:rPr>
          <w:rFonts w:ascii="宋体" w:hAnsi="宋体" w:cs="宋体" w:eastAsia="宋体"/>
          <w:sz w:val="24"/>
        </w:rPr>
        <w:t xml:space="preserve"> </w:t>
      </w:r>
      <w:r>
        <w:rPr>
          <w:rFonts w:ascii="仿宋" w:hAnsi="仿宋" w:cs="仿宋" w:eastAsia="仿宋"/>
          <w:sz w:val="24"/>
        </w:rPr>
        <w:t>农业农村部</w:t>
      </w:r>
      <w:r>
        <w:rPr>
          <w:rFonts w:ascii="宋体" w:hAnsi="宋体" w:cs="宋体" w:eastAsia="宋体"/>
          <w:sz w:val="24"/>
        </w:rPr>
        <w:t xml:space="preserve"> </w:t>
      </w:r>
      <w:r>
        <w:rPr>
          <w:rFonts w:ascii="仿宋" w:hAnsi="仿宋" w:cs="仿宋" w:eastAsia="仿宋"/>
          <w:sz w:val="24"/>
        </w:rPr>
        <w:t>国家乡村振兴局</w:t>
      </w:r>
      <w:r>
        <w:rPr>
          <w:rFonts w:ascii="仿宋" w:hAnsi="仿宋" w:cs="仿宋" w:eastAsia="仿宋"/>
          <w:sz w:val="24"/>
        </w:rPr>
        <w:t>中华全国供销合作总社关于印发</w:t>
      </w:r>
      <w:r>
        <w:rPr>
          <w:rFonts w:ascii="仿宋" w:hAnsi="仿宋" w:cs="仿宋" w:eastAsia="仿宋"/>
          <w:sz w:val="24"/>
        </w:rPr>
        <w:t>&lt;关于深入开展政府采购脱贫地区农副产品工作推进乡村产业振兴的实施意见&gt;的通知》（财库〔2021〕20 号）。</w:t>
      </w:r>
    </w:p>
    <w:p>
      <w:pPr>
        <w:pStyle w:val="null3"/>
        <w:ind w:firstLine="480"/>
        <w:jc w:val="both"/>
      </w:pPr>
      <w:r>
        <w:rPr>
          <w:rFonts w:ascii="仿宋" w:hAnsi="仿宋" w:cs="仿宋" w:eastAsia="仿宋"/>
          <w:sz w:val="24"/>
        </w:rPr>
        <w:t>1.4《国家互联网信息办公室 工业和信息化部 公安部 财政部 国家认证认可监督管理委员会关于调整网络安全专用产品安全管理有关事项的公告》（2023年第1号）。</w:t>
      </w:r>
    </w:p>
    <w:p>
      <w:pPr>
        <w:pStyle w:val="null3"/>
        <w:ind w:firstLine="480"/>
        <w:jc w:val="both"/>
      </w:pPr>
      <w:r>
        <w:rPr>
          <w:rFonts w:ascii="仿宋" w:hAnsi="仿宋" w:cs="仿宋" w:eastAsia="仿宋"/>
          <w:sz w:val="24"/>
        </w:rPr>
        <w:t>1.5《陕西省财政厅关于加快推进我省中小企业政府采购信用融资工作的通知》（陕财办采〔2020〕15 号）、《陕西省财政厅关于印发</w:t>
      </w:r>
      <w:r>
        <w:rPr>
          <w:rFonts w:ascii="仿宋" w:hAnsi="仿宋" w:cs="仿宋" w:eastAsia="仿宋"/>
          <w:sz w:val="24"/>
        </w:rPr>
        <w:t>&lt;</w:t>
      </w:r>
      <w:r>
        <w:rPr>
          <w:rFonts w:ascii="仿宋" w:hAnsi="仿宋" w:cs="仿宋" w:eastAsia="仿宋"/>
          <w:sz w:val="24"/>
        </w:rPr>
        <w:t>陕西省中小企业政府采购信用融资办法</w:t>
      </w:r>
      <w:r>
        <w:rPr>
          <w:rFonts w:ascii="仿宋" w:hAnsi="仿宋" w:cs="仿宋" w:eastAsia="仿宋"/>
          <w:sz w:val="24"/>
        </w:rPr>
        <w:t>&gt;的通知</w:t>
      </w:r>
      <w:r>
        <w:rPr>
          <w:rFonts w:ascii="仿宋" w:hAnsi="仿宋" w:cs="仿宋" w:eastAsia="仿宋"/>
          <w:sz w:val="24"/>
        </w:rPr>
        <w:t>》（陕财办采〔</w:t>
      </w:r>
      <w:r>
        <w:rPr>
          <w:rFonts w:ascii="仿宋" w:hAnsi="仿宋" w:cs="仿宋" w:eastAsia="仿宋"/>
          <w:sz w:val="24"/>
        </w:rPr>
        <w:t>2018〕23 号）。</w:t>
      </w:r>
    </w:p>
    <w:p>
      <w:pPr>
        <w:pStyle w:val="null3"/>
        <w:ind w:firstLine="480"/>
        <w:jc w:val="both"/>
      </w:pPr>
      <w:r>
        <w:rPr>
          <w:rFonts w:ascii="仿宋" w:hAnsi="仿宋" w:cs="仿宋" w:eastAsia="仿宋"/>
          <w:sz w:val="24"/>
        </w:rPr>
        <w:t>1.6《关于扩大政府采购支持绿色建材促进建筑品质提升政策实施范围的通知》（财库〔2022〕35号）、《财政部办公厅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 财办库〔2023〕52号）。</w:t>
      </w:r>
    </w:p>
    <w:p>
      <w:pPr>
        <w:pStyle w:val="null3"/>
        <w:ind w:firstLine="480"/>
        <w:jc w:val="both"/>
      </w:pPr>
      <w:r>
        <w:rPr>
          <w:rFonts w:ascii="仿宋" w:hAnsi="仿宋" w:cs="仿宋" w:eastAsia="仿宋"/>
          <w:sz w:val="24"/>
        </w:rPr>
        <w:t>若享受以上政策优惠的企业，提供相应声明函或品目清单范围内产品的有效认证证书或相关证明。</w:t>
      </w:r>
    </w:p>
    <w:p>
      <w:pPr>
        <w:pStyle w:val="null3"/>
        <w:jc w:val="both"/>
      </w:pPr>
      <w:r>
        <w:rPr>
          <w:rFonts w:ascii="仿宋" w:hAnsi="仿宋" w:cs="仿宋" w:eastAsia="仿宋"/>
          <w:sz w:val="24"/>
        </w:rPr>
        <w:t>（七）注意事项</w:t>
      </w:r>
    </w:p>
    <w:p>
      <w:pPr>
        <w:pStyle w:val="null3"/>
        <w:ind w:firstLine="480"/>
        <w:jc w:val="both"/>
      </w:pPr>
      <w:r>
        <w:rPr>
          <w:rFonts w:ascii="仿宋" w:hAnsi="仿宋" w:cs="仿宋" w:eastAsia="仿宋"/>
          <w:sz w:val="24"/>
        </w:rPr>
        <w:t>1、各投标人应根据“陕西省财政厅 陕财办采函[2023]14号文”陕西省财政厅关于省级预算单位全面推行政府采购项目电子化交易的通知”、《政府采购项目电子化交易规则》等文件的要求，做好人员配备、设施设备、系统操作的相应准备，熟悉并正确实施相关操作流程，承担由于操作或其他因素造成的不利后果。</w:t>
      </w:r>
    </w:p>
    <w:p>
      <w:pPr>
        <w:pStyle w:val="null3"/>
        <w:ind w:firstLine="480"/>
        <w:jc w:val="both"/>
      </w:pPr>
      <w:r>
        <w:rPr>
          <w:rFonts w:ascii="仿宋" w:hAnsi="仿宋" w:cs="仿宋" w:eastAsia="仿宋"/>
          <w:sz w:val="24"/>
          <w:shd w:fill="FFFFFF" w:val="clear"/>
        </w:rPr>
        <w:t>2</w:t>
      </w:r>
      <w:r>
        <w:rPr>
          <w:rFonts w:ascii="仿宋" w:hAnsi="仿宋" w:cs="仿宋" w:eastAsia="仿宋"/>
          <w:sz w:val="24"/>
          <w:shd w:fill="FFFFFF" w:val="clear"/>
        </w:rPr>
        <w:t>、项目概况：</w:t>
      </w:r>
      <w:r>
        <w:rPr>
          <w:rFonts w:ascii="仿宋" w:hAnsi="仿宋" w:cs="仿宋" w:eastAsia="仿宋"/>
          <w:sz w:val="24"/>
          <w:shd w:fill="FFFFFF" w:val="clear"/>
        </w:rPr>
        <w:t>汉中市中医医院</w:t>
      </w:r>
      <w:r>
        <w:rPr>
          <w:rFonts w:ascii="仿宋" w:hAnsi="仿宋" w:cs="仿宋" w:eastAsia="仿宋"/>
          <w:sz w:val="24"/>
          <w:shd w:fill="FFFFFF" w:val="clear"/>
        </w:rPr>
        <w:t>DIP医保智能审核平台的采购项目</w:t>
      </w:r>
      <w:r>
        <w:rPr>
          <w:rFonts w:ascii="仿宋" w:hAnsi="仿宋" w:cs="仿宋" w:eastAsia="仿宋"/>
          <w:sz w:val="24"/>
          <w:shd w:fill="FFFFFF" w:val="clear"/>
        </w:rPr>
        <w:t>..具体</w:t>
      </w:r>
      <w:r>
        <w:rPr>
          <w:rFonts w:ascii="仿宋" w:hAnsi="仿宋" w:cs="仿宋" w:eastAsia="仿宋"/>
          <w:sz w:val="24"/>
          <w:shd w:fill="FFFFFF" w:val="clear"/>
        </w:rPr>
        <w:t>服务内容及要求</w:t>
      </w:r>
      <w:r>
        <w:rPr>
          <w:rFonts w:ascii="仿宋" w:hAnsi="仿宋" w:cs="仿宋" w:eastAsia="仿宋"/>
          <w:sz w:val="24"/>
          <w:shd w:fill="FFFFFF" w:val="clear"/>
        </w:rPr>
        <w:t>详见采购文件。</w:t>
      </w:r>
    </w:p>
    <w:p>
      <w:pPr>
        <w:pStyle w:val="null3"/>
        <w:outlineLvl w:val="3"/>
      </w:pPr>
      <w:r>
        <w:rPr>
          <w:sz w:val="24"/>
          <w:b/>
        </w:rPr>
        <w:t>七、对本次招标提出询问，请按以下方式联系。</w:t>
      </w:r>
    </w:p>
    <w:p>
      <w:pPr>
        <w:pStyle w:val="null3"/>
        <w:outlineLvl w:val="5"/>
      </w:pPr>
      <w:r>
        <w:rPr>
          <w:sz w:val="15"/>
          <w:b/>
        </w:rPr>
        <w:t>1.采购人信息</w:t>
      </w:r>
    </w:p>
    <w:p>
      <w:pPr>
        <w:pStyle w:val="null3"/>
      </w:pPr>
      <w:r>
        <w:rPr/>
        <w:t>名称：</w:t>
      </w:r>
      <w:r>
        <w:rPr/>
        <w:t>汉中市中医医院</w:t>
      </w:r>
    </w:p>
    <w:p>
      <w:pPr>
        <w:pStyle w:val="null3"/>
      </w:pPr>
      <w:r>
        <w:rPr/>
        <w:t>地址：</w:t>
      </w:r>
      <w:r>
        <w:rPr/>
        <w:t>汉中市南郑区大河坎镇东昌街8号</w:t>
      </w:r>
    </w:p>
    <w:p>
      <w:pPr>
        <w:pStyle w:val="null3"/>
      </w:pPr>
      <w:r>
        <w:rPr/>
        <w:t>联系方式：</w:t>
      </w:r>
      <w:r>
        <w:rPr/>
        <w:t>0916-5300351</w:t>
      </w:r>
    </w:p>
    <w:p>
      <w:pPr>
        <w:pStyle w:val="null3"/>
        <w:outlineLvl w:val="5"/>
      </w:pPr>
      <w:r>
        <w:rPr>
          <w:sz w:val="15"/>
          <w:b/>
        </w:rPr>
        <w:t>2.采购代理机构信息</w:t>
      </w:r>
    </w:p>
    <w:p>
      <w:pPr>
        <w:pStyle w:val="null3"/>
      </w:pPr>
      <w:r>
        <w:rPr/>
        <w:t>名称：</w:t>
      </w:r>
      <w:r>
        <w:rPr/>
        <w:t>陕西省采购招标有限责任公司</w:t>
      </w:r>
    </w:p>
    <w:p>
      <w:pPr>
        <w:pStyle w:val="null3"/>
      </w:pPr>
      <w:r>
        <w:rPr/>
        <w:t>地址：</w:t>
      </w:r>
      <w:r>
        <w:rPr/>
        <w:t>西安市高新二路2号山西证券大厦八层</w:t>
      </w:r>
    </w:p>
    <w:p>
      <w:pPr>
        <w:pStyle w:val="null3"/>
      </w:pPr>
      <w:r>
        <w:rPr/>
        <w:t>联系方式：</w:t>
      </w:r>
      <w:r>
        <w:rPr/>
        <w:t>029-88497916</w:t>
      </w:r>
    </w:p>
    <w:p>
      <w:pPr>
        <w:pStyle w:val="null3"/>
        <w:outlineLvl w:val="5"/>
      </w:pPr>
      <w:r>
        <w:rPr>
          <w:sz w:val="15"/>
          <w:b/>
        </w:rPr>
        <w:t>3.项目联系方式</w:t>
      </w:r>
    </w:p>
    <w:p>
      <w:pPr>
        <w:pStyle w:val="null3"/>
      </w:pPr>
      <w:r>
        <w:rPr/>
        <w:t>项目联系人：</w:t>
      </w:r>
      <w:r>
        <w:rPr/>
        <w:t>王一博、雷鹏</w:t>
      </w:r>
    </w:p>
    <w:p>
      <w:pPr>
        <w:pStyle w:val="null3"/>
      </w:pPr>
      <w:r>
        <w:rPr/>
        <w:t>电话：</w:t>
      </w:r>
      <w:r>
        <w:rPr/>
        <w:t>029-88497916</w:t>
      </w:r>
    </w:p>
    <w:p>
      <w:pPr>
        <w:pStyle w:val="null3"/>
        <w:jc w:val="right"/>
      </w:pPr>
      <w:r>
        <w:rPr/>
        <w:t>陕西省采购招标有限责任公司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