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市委机关食堂餐饮服务项目</w:t>
      </w:r>
    </w:p>
    <w:p>
      <w:pPr>
        <w:pStyle w:val="null3"/>
        <w:jc w:val="center"/>
        <w:outlineLvl w:val="2"/>
      </w:pPr>
      <w:r>
        <w:rPr>
          <w:sz w:val="28"/>
          <w:b/>
        </w:rPr>
        <w:t>采购项目编号：</w:t>
      </w:r>
      <w:r>
        <w:rPr>
          <w:sz w:val="28"/>
          <w:b/>
        </w:rPr>
        <w:t>ZCBN-汉中市-2024-00417</w:t>
      </w:r>
      <w:r>
        <w:br/>
      </w:r>
      <w:r>
        <w:br/>
      </w:r>
      <w:r>
        <w:br/>
      </w:r>
    </w:p>
    <w:p>
      <w:pPr>
        <w:pStyle w:val="null3"/>
        <w:jc w:val="center"/>
        <w:outlineLvl w:val="2"/>
      </w:pPr>
      <w:r>
        <w:rPr>
          <w:sz w:val="28"/>
          <w:b/>
        </w:rPr>
        <w:t>中共汉中市委办公室</w:t>
      </w:r>
    </w:p>
    <w:p>
      <w:pPr>
        <w:pStyle w:val="null3"/>
        <w:jc w:val="center"/>
        <w:outlineLvl w:val="2"/>
      </w:pPr>
      <w:r>
        <w:rPr>
          <w:sz w:val="28"/>
          <w:b/>
        </w:rPr>
        <w:t>陕西培森项目管理有限公司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陕西培森项目管理有限公司</w:t>
      </w:r>
      <w:r>
        <w:rPr/>
        <w:t>（以下简称“代理机构”）受</w:t>
      </w:r>
      <w:r>
        <w:rPr/>
        <w:t>中共汉中市委办公室</w:t>
      </w:r>
      <w:r>
        <w:rPr/>
        <w:t>委托，拟对</w:t>
      </w:r>
      <w:r>
        <w:rPr/>
        <w:t>市委机关食堂餐饮服务项目</w:t>
      </w:r>
      <w:r>
        <w:rPr/>
        <w:t>采用竞争性磋商采购方式进行采购，兹邀请供应商参加本项目的竞争性磋商。</w:t>
      </w:r>
    </w:p>
    <w:p>
      <w:pPr>
        <w:pStyle w:val="null3"/>
        <w:outlineLvl w:val="2"/>
      </w:pPr>
      <w:r>
        <w:rPr>
          <w:sz w:val="28"/>
          <w:b/>
        </w:rPr>
        <w:t>一、项目编号：</w:t>
      </w:r>
      <w:r>
        <w:rPr>
          <w:sz w:val="28"/>
          <w:b/>
        </w:rPr>
        <w:t>ZCBN-汉中市-2024-00417</w:t>
      </w:r>
    </w:p>
    <w:p>
      <w:pPr>
        <w:pStyle w:val="null3"/>
        <w:outlineLvl w:val="2"/>
      </w:pPr>
      <w:r>
        <w:rPr>
          <w:sz w:val="28"/>
          <w:b/>
        </w:rPr>
        <w:t>二、项目名称：</w:t>
      </w:r>
      <w:r>
        <w:rPr>
          <w:sz w:val="28"/>
          <w:b/>
        </w:rPr>
        <w:t>市委机关食堂餐饮服务项目</w:t>
      </w:r>
    </w:p>
    <w:p>
      <w:pPr>
        <w:pStyle w:val="null3"/>
        <w:outlineLvl w:val="2"/>
      </w:pPr>
      <w:r>
        <w:rPr>
          <w:sz w:val="28"/>
          <w:b/>
        </w:rPr>
        <w:t>三、磋商项目简介</w:t>
      </w:r>
    </w:p>
    <w:p>
      <w:pPr>
        <w:pStyle w:val="null3"/>
        <w:ind w:firstLine="480"/>
      </w:pPr>
      <w:r>
        <w:rPr/>
        <w:t>根据工作安排，在市委机关大食堂和廉政灶提供早、中、晚餐供应服务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采购包1（市委机关食堂餐饮服务项目）：属于专门面向中小企业采购。</w:t>
      </w:r>
    </w:p>
    <w:p>
      <w:pPr>
        <w:pStyle w:val="null3"/>
        <w:ind w:firstLine="480"/>
      </w:pPr>
      <w:r>
        <w:rPr/>
        <w:t>（三）本项目的特定资格要求：</w:t>
      </w:r>
    </w:p>
    <w:p>
      <w:pPr>
        <w:pStyle w:val="null3"/>
      </w:pPr>
      <w:r>
        <w:rPr/>
        <w:t>采购包1：</w:t>
      </w:r>
    </w:p>
    <w:p>
      <w:pPr>
        <w:pStyle w:val="null3"/>
      </w:pPr>
      <w:r>
        <w:rPr/>
        <w:t>1、营业执照：(1)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w:t>
      </w:r>
    </w:p>
    <w:p>
      <w:pPr>
        <w:pStyle w:val="null3"/>
      </w:pPr>
      <w:r>
        <w:rPr/>
        <w:t>2、缴纳税收和社会保障资金缴纳证明：(2)具有依法缴纳税收和社会保障资金的良好记录（提供开标前六个月内任意一个月的缴纳证明）；</w:t>
      </w:r>
    </w:p>
    <w:p>
      <w:pPr>
        <w:pStyle w:val="null3"/>
      </w:pPr>
      <w:r>
        <w:rPr/>
        <w:t>3、出具具有履行合同所必需的设备和专业技术能力的声明；：（3)出具具有履行合同所必需的设备和专业技术能力的声明；</w:t>
      </w:r>
    </w:p>
    <w:p>
      <w:pPr>
        <w:pStyle w:val="null3"/>
      </w:pPr>
      <w:r>
        <w:rPr/>
        <w:t>4、参加政府采购活动前 3 年内在经营活动中没有重大违法记录的书面声明；：(4)参加政府采购活动前 3 年内在经营活动中没有重大违法记录的书面声明；</w:t>
      </w:r>
    </w:p>
    <w:p>
      <w:pPr>
        <w:pStyle w:val="null3"/>
      </w:pPr>
      <w:r>
        <w:rPr/>
        <w:t>5、供应商应授权合法的人员参加磋商全过程，其中法定代表人直接参加磋商时须出具法定代表人身份证明及法定代表人身份证；法定代表人授权委托代理人参加磋商时须出具法定代表人授权委托书及委托代理人身份证；：(5)供应商应授权合法的人员参加磋商全过程，其中法定代表人直接参加磋商时须出具法定代表人身份证明及法定代表人身份证；法定代表人授权委托代理人参加磋商时须出具法定代表人授权委托书及委托代理人身份证；</w:t>
      </w:r>
    </w:p>
    <w:p>
      <w:pPr>
        <w:pStyle w:val="null3"/>
      </w:pPr>
      <w:r>
        <w:rPr/>
        <w:t>6、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(6)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t>7、本项目不接受联合体磋商，单位负责人为同一人或者存在控股、管理关系的不同单位不得同时参加需提供书面声明：(7)本项目不接受联合体磋商，单位负责人为同一人或者存在控股、管理关系的不同单位不得同时参加需提供书面声明</w:t>
      </w:r>
    </w:p>
    <w:p>
      <w:pPr>
        <w:pStyle w:val="null3"/>
      </w:pPr>
      <w:r>
        <w:rPr/>
        <w:t>8、本项目为专门面向中小微企业采购项目，供应商应为中型、小型、微型企业或监狱企业或残疾人福利性单位。（提供中小微企业声明函或残疾人福利性单位声明函或监狱企业证明）；：(8)本项目为专门面向中小微企业采购项目，供应商应为中型、小型、微型企业或监狱企业或残疾人福利性单位。（提供中小微企业声明函或残疾人福利性单位声明函或监狱企业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中共汉中市委办公室</w:t>
      </w:r>
    </w:p>
    <w:p>
      <w:pPr>
        <w:pStyle w:val="null3"/>
      </w:pPr>
      <w:r>
        <w:rPr/>
        <w:t xml:space="preserve"> 地址： </w:t>
      </w:r>
      <w:r>
        <w:rPr/>
        <w:t>汉台区民主街44号</w:t>
      </w:r>
    </w:p>
    <w:p>
      <w:pPr>
        <w:pStyle w:val="null3"/>
      </w:pPr>
      <w:r>
        <w:rPr/>
        <w:t xml:space="preserve"> 邮编： </w:t>
      </w:r>
      <w:r>
        <w:rPr/>
        <w:t>/</w:t>
      </w:r>
    </w:p>
    <w:p>
      <w:pPr>
        <w:pStyle w:val="null3"/>
      </w:pPr>
      <w:r>
        <w:rPr/>
        <w:t xml:space="preserve"> 联系人： </w:t>
      </w:r>
      <w:r>
        <w:rPr/>
        <w:t>晏子</w:t>
      </w:r>
    </w:p>
    <w:p>
      <w:pPr>
        <w:pStyle w:val="null3"/>
      </w:pPr>
      <w:r>
        <w:rPr/>
        <w:t xml:space="preserve"> 联系电话： </w:t>
      </w:r>
      <w:r>
        <w:rPr/>
        <w:t>18191178191</w:t>
      </w:r>
    </w:p>
    <w:p>
      <w:pPr>
        <w:pStyle w:val="null3"/>
        <w:outlineLvl w:val="3"/>
      </w:pPr>
      <w:r>
        <w:rPr>
          <w:sz w:val="24"/>
          <w:b/>
        </w:rPr>
        <w:t>代理机构：</w:t>
      </w:r>
      <w:r>
        <w:rPr>
          <w:sz w:val="24"/>
          <w:b/>
        </w:rPr>
        <w:t>陕西培森项目管理有限公司</w:t>
      </w:r>
    </w:p>
    <w:p>
      <w:pPr>
        <w:pStyle w:val="null3"/>
      </w:pPr>
      <w:r>
        <w:rPr/>
        <w:t xml:space="preserve"> 地址： </w:t>
      </w:r>
      <w:r>
        <w:rPr/>
        <w:t>陕西省咸阳市渭城区陕西省咸阳市渭城区金旭路秦建苑世纪公寓A座3单元1802室</w:t>
      </w:r>
    </w:p>
    <w:p>
      <w:pPr>
        <w:pStyle w:val="null3"/>
      </w:pPr>
      <w:r>
        <w:rPr/>
        <w:t xml:space="preserve"> 邮编： </w:t>
      </w:r>
      <w:r>
        <w:rPr/>
        <w:t>1015235370@qq.com</w:t>
      </w:r>
    </w:p>
    <w:p>
      <w:pPr>
        <w:pStyle w:val="null3"/>
      </w:pPr>
      <w:r>
        <w:rPr/>
        <w:t xml:space="preserve"> 联系人： </w:t>
      </w:r>
      <w:r>
        <w:rPr/>
        <w:t>周凡</w:t>
      </w:r>
    </w:p>
    <w:p>
      <w:pPr>
        <w:pStyle w:val="null3"/>
      </w:pPr>
      <w:r>
        <w:rPr/>
        <w:t xml:space="preserve"> 联系电话： </w:t>
      </w:r>
      <w:r>
        <w:rPr/>
        <w:t>18700672589</w:t>
      </w:r>
    </w:p>
    <w:p>
      <w:pPr>
        <w:pStyle w:val="null3"/>
        <w:outlineLvl w:val="3"/>
      </w:pPr>
      <w:r>
        <w:rPr>
          <w:sz w:val="24"/>
          <w:b/>
        </w:rPr>
        <w:t>采购监督机构：</w:t>
      </w:r>
      <w:r>
        <w:rPr>
          <w:sz w:val="24"/>
          <w:b/>
        </w:rPr>
        <w:t>汉中市财政局政府采购管理科</w:t>
      </w:r>
    </w:p>
    <w:p>
      <w:pPr>
        <w:pStyle w:val="null3"/>
        <w:ind w:firstLine="480"/>
      </w:pPr>
      <w:r>
        <w:rPr/>
        <w:t>联系人：</w:t>
      </w:r>
      <w:r>
        <w:rPr/>
        <w:t>陈明新</w:t>
      </w:r>
    </w:p>
    <w:p>
      <w:pPr>
        <w:pStyle w:val="null3"/>
        <w:ind w:firstLine="480"/>
      </w:pPr>
      <w:r>
        <w:rPr/>
        <w:t>联系电话：</w:t>
      </w:r>
      <w:r>
        <w:rPr/>
        <w:t>0916-2514015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采购包1保证金金额：5,000.00元</w:t>
            </w:r>
          </w:p>
          <w:p>
            <w:pPr>
              <w:pStyle w:val="null3"/>
            </w:pPr>
            <w:r>
              <w:rPr/>
              <w:t>缴交渠道：转账、支票、汇票等（需通过实体账户、户名及开户行信息）,电子保函</w:t>
            </w:r>
          </w:p>
          <w:p>
            <w:pPr>
              <w:pStyle w:val="null3"/>
            </w:pPr>
            <w:r>
              <w:rPr/>
              <w:t>开户名称：陕西培森项目管理有限公司天汉分公司</w:t>
            </w:r>
          </w:p>
          <w:p>
            <w:pPr>
              <w:pStyle w:val="null3"/>
            </w:pPr>
            <w:r>
              <w:rPr/>
              <w:t>开户银行：中国工商银行股份有限公司汉中高新支行</w:t>
            </w:r>
          </w:p>
          <w:p>
            <w:pPr>
              <w:pStyle w:val="null3"/>
            </w:pPr>
            <w:r>
              <w:rPr/>
              <w:t>银行账号：2606050609200080450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代理服务费用收取对象：采购人</w:t>
            </w:r>
          </w:p>
          <w:p>
            <w:pPr>
              <w:pStyle w:val="null3"/>
            </w:pPr>
            <w:r>
              <w:rPr/>
              <w:t>代理服务费收费标准：参照原国家计委《招标代理服务收费管理暂行办法》（[2002]1980号）、《关于招标代理收费有关问题的通知（发改办价格（2003）857号》和《关于降低部分建设项目收费标准规范收费行为等有关问题的通知》（发改价格〔2011〕534号）规定</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中共汉中市委办公室</w:t>
      </w:r>
      <w:r>
        <w:rPr/>
        <w:t>和</w:t>
      </w:r>
      <w:r>
        <w:rPr/>
        <w:t>陕西培森项目管理有限公司</w:t>
      </w:r>
      <w:r>
        <w:rPr/>
        <w:t>享有。对磋商文件中供应商参加本次政府采购活动应当具备的条件，磋商项目技术、服务、商务及其他要求，评审细则及标准由</w:t>
      </w:r>
      <w:r>
        <w:rPr/>
        <w:t>中共汉中市委办公室</w:t>
      </w:r>
      <w:r>
        <w:rPr/>
        <w:t>负责解释。除上述磋商文件内容，其他内容由</w:t>
      </w:r>
      <w:r>
        <w:rPr/>
        <w:t>陕西培森项目管理有限公司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中共汉中市委办公室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陕西培森项目管理有限公司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满足采购人需求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陕西培森项目管理有限公司</w:t>
      </w:r>
      <w:r>
        <w:rPr/>
        <w:t xml:space="preserve"> 负责答复；供应商对除采购需求外的采购文件的询问、质疑由</w:t>
      </w:r>
      <w:r>
        <w:rPr/>
        <w:t>陕西培森项目管理有限公司</w:t>
      </w:r>
      <w:r>
        <w:rPr/>
        <w:t xml:space="preserve"> 负责答复；供应商对采购过程、采购结果的询问、质疑由 </w:t>
      </w:r>
      <w:r>
        <w:rPr/>
        <w:t>陕西培森项目管理有限公司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联系人：周凡</w:t>
      </w:r>
    </w:p>
    <w:p>
      <w:pPr>
        <w:pStyle w:val="null3"/>
      </w:pPr>
      <w:r>
        <w:rPr/>
        <w:t>联系电话：18700672589</w:t>
      </w:r>
    </w:p>
    <w:p>
      <w:pPr>
        <w:pStyle w:val="null3"/>
      </w:pPr>
      <w:r>
        <w:rPr/>
        <w:t>地址：汉中市汉台区益州路桃园新居商铺西侧二楼</w:t>
      </w:r>
    </w:p>
    <w:p>
      <w:pPr>
        <w:pStyle w:val="null3"/>
      </w:pPr>
      <w:r>
        <w:rPr/>
        <w:t>邮编：723000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根据工作安排，在市委机关大食堂和廉政灶提供早、中、晚餐供应服务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950,000.00</w:t>
      </w:r>
    </w:p>
    <w:p>
      <w:pPr>
        <w:pStyle w:val="null3"/>
      </w:pPr>
      <w:r>
        <w:rPr/>
        <w:t>采购包最高限价（元）: 950,000.00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食堂餐饮服务</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餐饮业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标的名称：食堂餐饮服务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微软雅黑" w:hAnsi="微软雅黑" w:cs="微软雅黑" w:eastAsia="微软雅黑"/>
                <w:sz w:val="21"/>
                <w:color w:val="333333"/>
                <w:shd w:fill="FFFFFF" w:val="clear"/>
              </w:rPr>
              <w:t>确保按照工作安排能够及时提供干净、卫生、可口的餐食，满足市委机关干部正常用餐需求</w:t>
            </w:r>
          </w:p>
        </w:tc>
      </w:tr>
    </w:tbl>
    <w:p>
      <w:pPr>
        <w:pStyle w:val="null3"/>
        <w:outlineLvl w:val="2"/>
      </w:pPr>
      <w:r>
        <w:rPr>
          <w:sz w:val="28"/>
          <w:b/>
        </w:rPr>
        <w:t>3.2.3人员配置要求</w:t>
      </w:r>
    </w:p>
    <w:p>
      <w:pPr>
        <w:pStyle w:val="null3"/>
      </w:pPr>
      <w:r>
        <w:rPr/>
        <w:t>采购包1：</w:t>
      </w:r>
    </w:p>
    <w:p>
      <w:pPr>
        <w:pStyle w:val="null3"/>
      </w:pPr>
      <w:r>
        <w:rPr/>
        <w:t>具有主厨人员、厨师、服务人员、面点师及切菜配菜人员</w:t>
      </w:r>
    </w:p>
    <w:p>
      <w:pPr>
        <w:pStyle w:val="null3"/>
        <w:outlineLvl w:val="2"/>
      </w:pPr>
      <w:r>
        <w:rPr>
          <w:sz w:val="28"/>
          <w:b/>
        </w:rPr>
        <w:t>3.2.4设施设备要求</w:t>
      </w:r>
    </w:p>
    <w:p>
      <w:pPr>
        <w:pStyle w:val="null3"/>
      </w:pPr>
      <w:r>
        <w:rPr/>
        <w:t>采购包1：</w:t>
      </w:r>
    </w:p>
    <w:p>
      <w:pPr>
        <w:pStyle w:val="null3"/>
      </w:pPr>
      <w:r>
        <w:rPr/>
        <w:t>无</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市委机关内</w:t>
      </w:r>
    </w:p>
    <w:p>
      <w:pPr>
        <w:pStyle w:val="null3"/>
        <w:outlineLvl w:val="3"/>
      </w:pPr>
      <w:r>
        <w:rPr>
          <w:sz w:val="24"/>
          <w:b/>
        </w:rPr>
        <w:t>3.3.3考核（验收）标准和方法</w:t>
      </w:r>
    </w:p>
    <w:p>
      <w:pPr>
        <w:pStyle w:val="null3"/>
      </w:pPr>
      <w:r>
        <w:rPr/>
        <w:t>采购包1：</w:t>
      </w:r>
    </w:p>
    <w:p>
      <w:pPr>
        <w:pStyle w:val="null3"/>
      </w:pPr>
      <w:r>
        <w:rPr/>
        <w:t>满足采购人需求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合同履约完成后</w:t>
      </w:r>
      <w:r>
        <w:rPr/>
        <w:t xml:space="preserve"> ，达到付款条件起 </w:t>
      </w:r>
      <w:r>
        <w:rPr/>
        <w:t>99</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1.按《中华人民共和国民法典》中的相关条款和本合同的约定执行，未按合同或磋商文件要求提供服务或供应的服务质量不能满足采购人技术要求，采购人有权终止合同，甚至对供应商违约行为进行追究 2、双方若存在其他争议问题，双方协商解决，在协商不成的情况下，通过当地法院用诉讼方式解决。</w:t>
      </w:r>
    </w:p>
    <w:p>
      <w:pPr>
        <w:pStyle w:val="null3"/>
        <w:outlineLvl w:val="2"/>
      </w:pPr>
      <w:r>
        <w:rPr>
          <w:sz w:val="28"/>
          <w:b/>
        </w:rPr>
        <w:t>3.4其他要求</w:t>
      </w:r>
    </w:p>
    <w:p>
      <w:pPr>
        <w:pStyle w:val="null3"/>
      </w:pPr>
      <w:r>
        <w:rPr/>
        <w:t>本项目采取一次采购三年使用，实行一年一考核一签合同的办法。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(1)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缴纳税收和社会保障资金缴纳证明</w:t>
            </w:r>
          </w:p>
        </w:tc>
        <w:tc>
          <w:tcPr>
            <w:tcW w:type="dxa" w:w="3322"/>
          </w:tcPr>
          <w:p>
            <w:pPr>
              <w:pStyle w:val="null3"/>
            </w:pPr>
            <w:r>
              <w:rPr/>
              <w:t>(2)具有依法缴纳税收和社会保障资金的良好记录（提供开标前六个月内任意一个月的缴纳证明）；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出具具有履行合同所必需的设备和专业技术能力的声明；</w:t>
            </w:r>
          </w:p>
        </w:tc>
        <w:tc>
          <w:tcPr>
            <w:tcW w:type="dxa" w:w="3322"/>
          </w:tcPr>
          <w:p>
            <w:pPr>
              <w:pStyle w:val="null3"/>
            </w:pPr>
            <w:r>
              <w:rPr/>
              <w:t>（3)出具具有履行合同所必需的设备和专业技术能力的声明；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参加政府采购活动前 3 年内在经营活动中没有重大违法记录的书面声明；</w:t>
            </w:r>
          </w:p>
        </w:tc>
        <w:tc>
          <w:tcPr>
            <w:tcW w:type="dxa" w:w="3322"/>
          </w:tcPr>
          <w:p>
            <w:pPr>
              <w:pStyle w:val="null3"/>
            </w:pPr>
            <w:r>
              <w:rPr/>
              <w:t>(4)参加政府采购活动前 3 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供应商应授权合法的人员参加磋商全过程，其中法定代表人直接参加磋商时须出具法定代表人身份证明及法定代表人身份证；法定代表人授权委托代理人参加磋商时须出具法定代表人授权委托书及委托代理人身份证；</w:t>
            </w:r>
          </w:p>
        </w:tc>
        <w:tc>
          <w:tcPr>
            <w:tcW w:type="dxa" w:w="3322"/>
          </w:tcPr>
          <w:p>
            <w:pPr>
              <w:pStyle w:val="null3"/>
            </w:pPr>
            <w:r>
              <w:rPr/>
              <w:t>(5)供应商应授权合法的人员参加磋商全过程，其中法定代表人直接参加磋商时须出具法定代表人身份证明及法定代表人身份证；法定代表人授权委托代理人参加磋商时须出具法定代表人授权委托书及委托代理人身份证；</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3322"/>
          </w:tcPr>
          <w:p>
            <w:pPr>
              <w:pStyle w:val="null3"/>
            </w:pPr>
            <w:r>
              <w:rPr/>
              <w:t>(6)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本项目不接受联合体磋商，单位负责人为同一人或者存在控股、管理关系的不同单位不得同时参加需提供书面声明</w:t>
            </w:r>
          </w:p>
        </w:tc>
        <w:tc>
          <w:tcPr>
            <w:tcW w:type="dxa" w:w="3322"/>
          </w:tcPr>
          <w:p>
            <w:pPr>
              <w:pStyle w:val="null3"/>
            </w:pPr>
            <w:r>
              <w:rPr/>
              <w:t>(7)本项目不接受联合体磋商，单位负责人为同一人或者存在控股、管理关系的不同单位不得同时参加需提供书面声明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本项目为专门面向中小微企业采购项目，供应商应为中型、小型、微型企业或监狱企业或残疾人福利性单位。（提供中小微企业声明函或残疾人福利性单位声明函或监狱企业证明）；</w:t>
            </w:r>
          </w:p>
        </w:tc>
        <w:tc>
          <w:tcPr>
            <w:tcW w:type="dxa" w:w="3322"/>
          </w:tcPr>
          <w:p>
            <w:pPr>
              <w:pStyle w:val="null3"/>
            </w:pPr>
            <w:r>
              <w:rPr/>
              <w:t>(8)本项目为专门面向中小微企业采购项目，供应商应为中型、小型、微型企业或监狱企业或残疾人福利性单位。（提供中小微企业声明函或残疾人福利性单位声明函或监狱企业证明）；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服务内容及服务邀请应答表 中小企业声明函 商务应答表 供应商应提交的相关资格证明材料 报价表 拟投入项目人员名单 响应文件封面 业绩证明 残疾人福利性单位声明函 服务方案 标的清单 响应函 监狱企业的证明文件</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按照磋商文件规定要求签署、盖章的</w:t>
            </w:r>
          </w:p>
        </w:tc>
        <w:tc>
          <w:tcPr>
            <w:tcW w:type="dxa" w:w="1661"/>
          </w:tcPr>
          <w:p>
            <w:pPr>
              <w:pStyle w:val="null3"/>
            </w:pPr>
            <w:r>
              <w:rPr/>
              <w:t>服务内容及服务邀请应答表 中小企业声明函 商务应答表 供应商应提交的相关资格证明材料 报价表 拟投入项目人员名单 响应文件封面 业绩证明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响应有效期</w:t>
            </w:r>
          </w:p>
        </w:tc>
        <w:tc>
          <w:tcPr>
            <w:tcW w:type="dxa" w:w="3322"/>
          </w:tcPr>
          <w:p>
            <w:pPr>
              <w:pStyle w:val="null3"/>
            </w:pPr>
            <w:r>
              <w:rPr/>
              <w:t>响应有效期满足要求的</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报价未超过磋商文件中规定的预算金额。</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满足本磋商文件中标注的实质性条款（人员配置要求、服务期限、服务地点、支付方式、支付约定）要求的</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其他无效情形</w:t>
            </w:r>
          </w:p>
        </w:tc>
        <w:tc>
          <w:tcPr>
            <w:tcW w:type="dxa" w:w="3322"/>
          </w:tcPr>
          <w:p>
            <w:pPr>
              <w:pStyle w:val="null3"/>
            </w:pPr>
            <w:r>
              <w:rPr/>
              <w:t>无法律、规章、规范性文件和磋商文件规定的其他无效情形</w:t>
            </w:r>
          </w:p>
        </w:tc>
        <w:tc>
          <w:tcPr>
            <w:tcW w:type="dxa" w:w="1661"/>
          </w:tcPr>
          <w:p>
            <w:pPr>
              <w:pStyle w:val="null3"/>
            </w:pPr>
            <w:r>
              <w:rPr/>
              <w:t>服务内容及服务邀请应答表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结合本项目实际需求，详细列出餐饮服务整体服务方案，内容包括①总体设想②项目概况分析③项目重难点分析④服务目标⑤服务理念及特色。方案完善、全面、详细、符合实际情况、可行性高每小项计3-6分，合计最高不超过30分；方案基本可行的每小项计1-2分，不提供不计分</w:t>
            </w:r>
          </w:p>
        </w:tc>
        <w:tc>
          <w:tcPr>
            <w:tcW w:type="dxa" w:w="831"/>
          </w:tcPr>
          <w:p>
            <w:pPr>
              <w:pStyle w:val="null3"/>
              <w:jc w:val="right"/>
            </w:pPr>
            <w:r>
              <w:rPr/>
              <w:t>30.0000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响应文件封面</w:t>
            </w:r>
          </w:p>
        </w:tc>
      </w:tr>
      <w:tr>
        <w:tc>
          <w:tcPr>
            <w:tcW w:type="dxa" w:w="831"/>
            <w:vMerge/>
          </w:tcPr>
          <w:p/>
        </w:tc>
        <w:tc>
          <w:tcPr>
            <w:tcW w:type="dxa" w:w="1661"/>
          </w:tcPr>
          <w:p>
            <w:pPr>
              <w:pStyle w:val="null3"/>
            </w:pPr>
            <w:r>
              <w:rPr/>
              <w:t>业绩</w:t>
            </w:r>
          </w:p>
        </w:tc>
        <w:tc>
          <w:tcPr>
            <w:tcW w:type="dxa" w:w="2492"/>
          </w:tcPr>
          <w:p>
            <w:pPr>
              <w:pStyle w:val="null3"/>
            </w:pPr>
            <w:r>
              <w:rPr/>
              <w:t>提供2020年1月1日以来类似项目业绩，每份合格业绩合同计 2 分，满分8分；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业绩证明</w:t>
            </w:r>
          </w:p>
        </w:tc>
      </w:tr>
      <w:tr>
        <w:tc>
          <w:tcPr>
            <w:tcW w:type="dxa" w:w="831"/>
            <w:vMerge/>
          </w:tcPr>
          <w:p/>
        </w:tc>
        <w:tc>
          <w:tcPr>
            <w:tcW w:type="dxa" w:w="1661"/>
          </w:tcPr>
          <w:p>
            <w:pPr>
              <w:pStyle w:val="null3"/>
            </w:pPr>
            <w:r>
              <w:rPr/>
              <w:t>服务质量保障</w:t>
            </w:r>
          </w:p>
        </w:tc>
        <w:tc>
          <w:tcPr>
            <w:tcW w:type="dxa" w:w="2492"/>
          </w:tcPr>
          <w:p>
            <w:pPr>
              <w:pStyle w:val="null3"/>
            </w:pPr>
            <w:r>
              <w:rPr/>
              <w:t>1.投标人提供有针对本项目各岗位人员技能的培训方案。包括①主厨人员②厨师③服务人员④面点师⑤切菜配菜人员。方案完善、全面、详细符合实际情况、可行性高的计5-3分；方案基本可行计2-1分；不提供不计分。2.投标人有针对食材保管和食品生产加工工艺提供有全面的服务质量保障措施，包括①食材的妥善保管②良好的食品生产加工工艺③服务质量④保障措施。方案完善、全面、详细符合实际情况、可行性高的计5-3分；方案基本可行计2-1分；不提供不计分。3.根据本项目环境清洁服务内容提供具有针对性的方案，内容包括：①室内卫生清洁②室外卫生清洁③定期卫生清理消杀④特殊天气的环境清洁等服务方案。方案完善、全面、详细符合实际情况、可行性高的计5-3分；方案基本可行计2-1分；不提供不计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项目人员配备</w:t>
            </w:r>
          </w:p>
        </w:tc>
        <w:tc>
          <w:tcPr>
            <w:tcW w:type="dxa" w:w="2492"/>
          </w:tcPr>
          <w:p>
            <w:pPr>
              <w:pStyle w:val="null3"/>
            </w:pPr>
            <w:r>
              <w:rPr/>
              <w:t>供应商根据采购需求拟定合理的人员配备方案，并提供人员等级证书、从业经历等相关证明材料：项目人员完全符合本项目实施需要，保障措施合理、科学、完整计10-7分;项目人员基本符合本项目实施需要，保障措施较合理、科学性一般计6-3分;项目人员安排不太符合本项目实施需要，保证措施不到位、不合理计2-1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拟投入项目人员名单</w:t>
            </w:r>
          </w:p>
        </w:tc>
      </w:tr>
      <w:tr>
        <w:tc>
          <w:tcPr>
            <w:tcW w:type="dxa" w:w="831"/>
            <w:vMerge/>
          </w:tcPr>
          <w:p/>
        </w:tc>
        <w:tc>
          <w:tcPr>
            <w:tcW w:type="dxa" w:w="1661"/>
          </w:tcPr>
          <w:p>
            <w:pPr>
              <w:pStyle w:val="null3"/>
            </w:pPr>
            <w:r>
              <w:rPr/>
              <w:t>安全保障</w:t>
            </w:r>
          </w:p>
        </w:tc>
        <w:tc>
          <w:tcPr>
            <w:tcW w:type="dxa" w:w="2492"/>
          </w:tcPr>
          <w:p>
            <w:pPr>
              <w:pStyle w:val="null3"/>
            </w:pPr>
            <w:r>
              <w:rPr/>
              <w:t>供应商提供突发情况的应急预案等（包括停水、停电、停气应急预案，食物中毒应急预案，消防安全突发事件应急预案），方案完善、合理、符合实际情况、可行性高的计7-5分；方案基本可行计4-1分；不提供不计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满足招标文件要求且投标价格最低的投标报价为评标基准价，其价格分为满分。其它投标人的价格分统一按照下列公式计算：投标报价得分=（评标基准价/投标报价）×价格权值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本项目授权磋商小组直接确认成交供应商，确认后代理机构在陕西省政府采购网上发布成交结果公告，同时向成交供应商发出成交通知书。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详见附件：拟投入项目人员名单</w:t>
      </w:r>
    </w:p>
    <w:p>
      <w:pPr>
        <w:pStyle w:val="null3"/>
        <w:ind w:firstLine="960"/>
      </w:pPr>
      <w:r>
        <w:rPr/>
        <w:t>详见附件：业绩证明</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