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val="0"/>
        <w:wordWrap/>
        <w:overflowPunct/>
        <w:topLinePunct w:val="0"/>
        <w:autoSpaceDE w:val="0"/>
        <w:autoSpaceDN w:val="0"/>
        <w:bidi w:val="0"/>
        <w:adjustRightInd w:val="0"/>
        <w:snapToGrid w:val="0"/>
        <w:spacing w:line="480" w:lineRule="auto"/>
        <w:jc w:val="center"/>
        <w:textAlignment w:val="baseline"/>
        <w:outlineLvl w:val="2"/>
        <w:rPr>
          <w:rFonts w:hint="eastAsia" w:ascii="黑体" w:eastAsia="黑体"/>
          <w:b w:val="0"/>
          <w:bCs/>
          <w:sz w:val="36"/>
          <w:szCs w:val="36"/>
          <w:highlight w:val="none"/>
          <w:lang w:eastAsia="zh-CN"/>
        </w:rPr>
      </w:pPr>
      <w:r>
        <w:rPr>
          <w:rFonts w:hint="eastAsia" w:ascii="黑体" w:eastAsia="黑体"/>
          <w:b w:val="0"/>
          <w:bCs/>
          <w:sz w:val="36"/>
          <w:szCs w:val="36"/>
          <w:highlight w:val="none"/>
        </w:rPr>
        <w:t>合同</w:t>
      </w:r>
      <w:r>
        <w:rPr>
          <w:rFonts w:hint="eastAsia" w:ascii="黑体" w:eastAsia="黑体"/>
          <w:b w:val="0"/>
          <w:bCs/>
          <w:sz w:val="36"/>
          <w:szCs w:val="36"/>
          <w:highlight w:val="none"/>
          <w:lang w:eastAsia="zh-CN"/>
        </w:rPr>
        <w:t>模版</w:t>
      </w:r>
    </w:p>
    <w:p>
      <w:pPr>
        <w:keepNext w:val="0"/>
        <w:keepLines w:val="0"/>
        <w:pageBreakBefore w:val="0"/>
        <w:widowControl/>
        <w:kinsoku w:val="0"/>
        <w:wordWrap/>
        <w:overflowPunct/>
        <w:topLinePunct w:val="0"/>
        <w:autoSpaceDE w:val="0"/>
        <w:autoSpaceDN w:val="0"/>
        <w:bidi w:val="0"/>
        <w:adjustRightInd w:val="0"/>
        <w:snapToGrid w:val="0"/>
        <w:spacing w:line="480" w:lineRule="auto"/>
        <w:textAlignment w:val="baseline"/>
        <w:rPr>
          <w:rFonts w:hAnsi="宋体" w:cs="宋体"/>
          <w:b/>
          <w:bCs w:val="0"/>
          <w:szCs w:val="21"/>
          <w:highlight w:val="none"/>
          <w:u w:val="single"/>
        </w:rPr>
      </w:pPr>
      <w:r>
        <w:rPr>
          <w:rFonts w:hint="eastAsia" w:hAnsi="宋体" w:cs="宋体"/>
          <w:b/>
          <w:bCs w:val="0"/>
          <w:szCs w:val="21"/>
          <w:highlight w:val="none"/>
        </w:rPr>
        <w:t>甲方：</w:t>
      </w:r>
      <w:r>
        <w:rPr>
          <w:rFonts w:hint="eastAsia" w:hAnsi="宋体" w:cs="宋体"/>
          <w:b/>
          <w:bCs w:val="0"/>
          <w:szCs w:val="21"/>
          <w:highlight w:val="none"/>
          <w:u w:val="single"/>
        </w:rPr>
        <w:t xml:space="preserve">             </w:t>
      </w:r>
    </w:p>
    <w:p>
      <w:pPr>
        <w:keepNext w:val="0"/>
        <w:keepLines w:val="0"/>
        <w:pageBreakBefore w:val="0"/>
        <w:widowControl/>
        <w:kinsoku w:val="0"/>
        <w:wordWrap/>
        <w:overflowPunct/>
        <w:topLinePunct w:val="0"/>
        <w:autoSpaceDE w:val="0"/>
        <w:autoSpaceDN w:val="0"/>
        <w:bidi w:val="0"/>
        <w:adjustRightInd w:val="0"/>
        <w:snapToGrid w:val="0"/>
        <w:spacing w:line="480" w:lineRule="auto"/>
        <w:textAlignment w:val="baseline"/>
        <w:rPr>
          <w:rFonts w:hAnsi="宋体" w:cs="宋体"/>
          <w:b/>
          <w:bCs w:val="0"/>
          <w:szCs w:val="21"/>
          <w:highlight w:val="none"/>
          <w:u w:val="single"/>
        </w:rPr>
      </w:pPr>
      <w:r>
        <w:rPr>
          <w:rFonts w:hint="eastAsia" w:hAnsi="宋体" w:cs="宋体"/>
          <w:b/>
          <w:bCs w:val="0"/>
          <w:szCs w:val="21"/>
          <w:highlight w:val="none"/>
        </w:rPr>
        <w:t>乙方：</w:t>
      </w:r>
      <w:r>
        <w:rPr>
          <w:rFonts w:hint="eastAsia" w:hAnsi="宋体" w:cs="宋体"/>
          <w:b/>
          <w:bCs w:val="0"/>
          <w:szCs w:val="21"/>
          <w:highlight w:val="none"/>
          <w:u w:val="single"/>
        </w:rPr>
        <w:t xml:space="preserve">             </w:t>
      </w:r>
    </w:p>
    <w:p>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Ansi="宋体" w:cs="宋体"/>
          <w:szCs w:val="21"/>
          <w:highlight w:val="none"/>
        </w:rPr>
      </w:pPr>
      <w:r>
        <w:rPr>
          <w:rFonts w:hint="eastAsia" w:hAnsi="宋体" w:cs="宋体"/>
          <w:szCs w:val="21"/>
          <w:highlight w:val="none"/>
        </w:rPr>
        <w:t>根据《中华人民共和国民法典》、《中华人民共和国政府采购法》与项目行业有关的法律法规，以及本项目《</w:t>
      </w:r>
      <w:r>
        <w:rPr>
          <w:rFonts w:hint="eastAsia" w:hAnsi="宋体" w:eastAsia="宋体" w:cs="宋体"/>
          <w:szCs w:val="21"/>
          <w:highlight w:val="none"/>
          <w:lang w:eastAsia="zh-CN"/>
        </w:rPr>
        <w:t>市委机关食堂餐饮服务项目</w:t>
      </w:r>
      <w:r>
        <w:rPr>
          <w:rFonts w:hint="eastAsia" w:hAnsi="宋体" w:cs="宋体"/>
          <w:szCs w:val="21"/>
          <w:highlight w:val="none"/>
        </w:rPr>
        <w:t>》相关采购要求的规定，确立本合同。</w:t>
      </w:r>
    </w:p>
    <w:p>
      <w:pPr>
        <w:keepNext w:val="0"/>
        <w:keepLines w:val="0"/>
        <w:pageBreakBefore w:val="0"/>
        <w:widowControl/>
        <w:tabs>
          <w:tab w:val="left" w:pos="480"/>
        </w:tabs>
        <w:kinsoku w:val="0"/>
        <w:wordWrap/>
        <w:overflowPunct/>
        <w:topLinePunct w:val="0"/>
        <w:autoSpaceDE w:val="0"/>
        <w:autoSpaceDN w:val="0"/>
        <w:bidi w:val="0"/>
        <w:adjustRightInd w:val="0"/>
        <w:snapToGrid w:val="0"/>
        <w:spacing w:line="480" w:lineRule="auto"/>
        <w:textAlignment w:val="baseline"/>
        <w:outlineLvl w:val="1"/>
        <w:rPr>
          <w:rFonts w:hAnsi="宋体" w:cs="宋体"/>
          <w:b/>
          <w:szCs w:val="21"/>
          <w:highlight w:val="none"/>
        </w:rPr>
      </w:pPr>
      <w:bookmarkStart w:id="0" w:name="_Toc3164"/>
      <w:bookmarkStart w:id="1" w:name="_Toc30883"/>
      <w:bookmarkStart w:id="2" w:name="_Toc8841"/>
      <w:r>
        <w:rPr>
          <w:rFonts w:hint="eastAsia" w:hAnsi="宋体" w:cs="宋体"/>
          <w:b/>
          <w:szCs w:val="21"/>
          <w:highlight w:val="none"/>
        </w:rPr>
        <w:t>一、合同标的物内容、数量及单价</w:t>
      </w:r>
      <w:bookmarkEnd w:id="0"/>
      <w:bookmarkEnd w:id="1"/>
      <w:bookmarkEnd w:id="2"/>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8"/>
        <w:gridCol w:w="1855"/>
        <w:gridCol w:w="1421"/>
        <w:gridCol w:w="2648"/>
        <w:gridCol w:w="10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119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tabs>
                <w:tab w:val="left" w:pos="480"/>
              </w:tabs>
              <w:kinsoku w:val="0"/>
              <w:wordWrap/>
              <w:overflowPunct/>
              <w:topLinePunct w:val="0"/>
              <w:autoSpaceDE w:val="0"/>
              <w:autoSpaceDN w:val="0"/>
              <w:bidi w:val="0"/>
              <w:adjustRightInd w:val="0"/>
              <w:snapToGrid w:val="0"/>
              <w:spacing w:line="480" w:lineRule="auto"/>
              <w:jc w:val="center"/>
              <w:textAlignment w:val="baseline"/>
              <w:rPr>
                <w:rFonts w:hAnsi="宋体" w:cs="宋体"/>
                <w:szCs w:val="21"/>
                <w:highlight w:val="none"/>
              </w:rPr>
            </w:pPr>
            <w:r>
              <w:rPr>
                <w:rFonts w:hint="eastAsia" w:hAnsi="宋体" w:cs="宋体"/>
                <w:szCs w:val="21"/>
                <w:highlight w:val="none"/>
              </w:rPr>
              <w:t>序号</w:t>
            </w:r>
          </w:p>
        </w:tc>
        <w:tc>
          <w:tcPr>
            <w:tcW w:w="18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tabs>
                <w:tab w:val="left" w:pos="480"/>
              </w:tabs>
              <w:kinsoku w:val="0"/>
              <w:wordWrap/>
              <w:overflowPunct/>
              <w:topLinePunct w:val="0"/>
              <w:autoSpaceDE w:val="0"/>
              <w:autoSpaceDN w:val="0"/>
              <w:bidi w:val="0"/>
              <w:adjustRightInd w:val="0"/>
              <w:snapToGrid w:val="0"/>
              <w:spacing w:line="480" w:lineRule="auto"/>
              <w:jc w:val="center"/>
              <w:textAlignment w:val="baseline"/>
              <w:rPr>
                <w:rFonts w:hAnsi="宋体" w:cs="宋体"/>
                <w:szCs w:val="21"/>
                <w:highlight w:val="none"/>
              </w:rPr>
            </w:pPr>
            <w:r>
              <w:rPr>
                <w:rFonts w:hint="eastAsia" w:hAnsi="宋体" w:cs="宋体"/>
                <w:szCs w:val="21"/>
                <w:highlight w:val="none"/>
              </w:rPr>
              <w:t>服务内容</w:t>
            </w:r>
          </w:p>
        </w:tc>
        <w:tc>
          <w:tcPr>
            <w:tcW w:w="142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tabs>
                <w:tab w:val="left" w:pos="480"/>
              </w:tabs>
              <w:kinsoku w:val="0"/>
              <w:wordWrap/>
              <w:overflowPunct/>
              <w:topLinePunct w:val="0"/>
              <w:autoSpaceDE w:val="0"/>
              <w:autoSpaceDN w:val="0"/>
              <w:bidi w:val="0"/>
              <w:adjustRightInd w:val="0"/>
              <w:snapToGrid w:val="0"/>
              <w:spacing w:line="480" w:lineRule="auto"/>
              <w:jc w:val="center"/>
              <w:textAlignment w:val="baseline"/>
              <w:rPr>
                <w:rFonts w:hAnsi="宋体" w:cs="宋体"/>
                <w:szCs w:val="21"/>
                <w:highlight w:val="none"/>
              </w:rPr>
            </w:pPr>
            <w:r>
              <w:rPr>
                <w:rFonts w:hint="eastAsia" w:hAnsi="宋体" w:cs="宋体"/>
                <w:szCs w:val="21"/>
                <w:highlight w:val="none"/>
              </w:rPr>
              <w:t>服务期限</w:t>
            </w:r>
          </w:p>
        </w:tc>
        <w:tc>
          <w:tcPr>
            <w:tcW w:w="264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tabs>
                <w:tab w:val="left" w:pos="480"/>
              </w:tabs>
              <w:kinsoku w:val="0"/>
              <w:wordWrap/>
              <w:overflowPunct/>
              <w:topLinePunct w:val="0"/>
              <w:autoSpaceDE w:val="0"/>
              <w:autoSpaceDN w:val="0"/>
              <w:bidi w:val="0"/>
              <w:adjustRightInd w:val="0"/>
              <w:snapToGrid w:val="0"/>
              <w:spacing w:line="480" w:lineRule="auto"/>
              <w:jc w:val="center"/>
              <w:textAlignment w:val="baseline"/>
              <w:rPr>
                <w:rFonts w:hAnsi="宋体" w:cs="宋体"/>
                <w:szCs w:val="21"/>
                <w:highlight w:val="none"/>
              </w:rPr>
            </w:pPr>
            <w:r>
              <w:rPr>
                <w:rFonts w:hint="eastAsia" w:hAnsi="宋体" w:cs="宋体"/>
                <w:szCs w:val="21"/>
                <w:highlight w:val="none"/>
              </w:rPr>
              <w:t>相关要求</w:t>
            </w:r>
          </w:p>
        </w:tc>
        <w:tc>
          <w:tcPr>
            <w:tcW w:w="109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tabs>
                <w:tab w:val="left" w:pos="480"/>
              </w:tabs>
              <w:kinsoku w:val="0"/>
              <w:wordWrap/>
              <w:overflowPunct/>
              <w:topLinePunct w:val="0"/>
              <w:autoSpaceDE w:val="0"/>
              <w:autoSpaceDN w:val="0"/>
              <w:bidi w:val="0"/>
              <w:adjustRightInd w:val="0"/>
              <w:snapToGrid w:val="0"/>
              <w:spacing w:line="480" w:lineRule="auto"/>
              <w:jc w:val="center"/>
              <w:textAlignment w:val="baseline"/>
              <w:rPr>
                <w:rFonts w:hAnsi="宋体" w:cs="宋体"/>
                <w:szCs w:val="21"/>
                <w:highlight w:val="none"/>
              </w:rPr>
            </w:pPr>
            <w:r>
              <w:rPr>
                <w:rFonts w:hint="eastAsia" w:hAnsi="宋体" w:cs="宋体"/>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119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tabs>
                <w:tab w:val="left" w:pos="480"/>
              </w:tabs>
              <w:kinsoku w:val="0"/>
              <w:wordWrap/>
              <w:overflowPunct/>
              <w:topLinePunct w:val="0"/>
              <w:autoSpaceDE w:val="0"/>
              <w:autoSpaceDN w:val="0"/>
              <w:bidi w:val="0"/>
              <w:adjustRightInd w:val="0"/>
              <w:snapToGrid w:val="0"/>
              <w:spacing w:line="480" w:lineRule="auto"/>
              <w:jc w:val="center"/>
              <w:textAlignment w:val="baseline"/>
              <w:rPr>
                <w:rFonts w:hAnsi="宋体" w:cs="宋体"/>
                <w:szCs w:val="21"/>
                <w:highlight w:val="none"/>
              </w:rPr>
            </w:pPr>
            <w:r>
              <w:rPr>
                <w:rFonts w:hint="eastAsia" w:hAnsi="宋体" w:cs="宋体"/>
                <w:szCs w:val="21"/>
                <w:highlight w:val="none"/>
              </w:rPr>
              <w:t>1</w:t>
            </w:r>
          </w:p>
        </w:tc>
        <w:tc>
          <w:tcPr>
            <w:tcW w:w="18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tabs>
                <w:tab w:val="left" w:pos="480"/>
              </w:tabs>
              <w:kinsoku w:val="0"/>
              <w:wordWrap/>
              <w:overflowPunct/>
              <w:topLinePunct w:val="0"/>
              <w:autoSpaceDE w:val="0"/>
              <w:autoSpaceDN w:val="0"/>
              <w:bidi w:val="0"/>
              <w:adjustRightInd w:val="0"/>
              <w:snapToGrid w:val="0"/>
              <w:spacing w:line="480" w:lineRule="auto"/>
              <w:jc w:val="center"/>
              <w:textAlignment w:val="baseline"/>
              <w:rPr>
                <w:rFonts w:hAnsi="宋体" w:cs="宋体"/>
                <w:szCs w:val="21"/>
                <w:highlight w:val="none"/>
              </w:rPr>
            </w:pPr>
          </w:p>
        </w:tc>
        <w:tc>
          <w:tcPr>
            <w:tcW w:w="142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tabs>
                <w:tab w:val="left" w:pos="480"/>
              </w:tabs>
              <w:kinsoku w:val="0"/>
              <w:wordWrap/>
              <w:overflowPunct/>
              <w:topLinePunct w:val="0"/>
              <w:autoSpaceDE w:val="0"/>
              <w:autoSpaceDN w:val="0"/>
              <w:bidi w:val="0"/>
              <w:adjustRightInd w:val="0"/>
              <w:snapToGrid w:val="0"/>
              <w:spacing w:line="480" w:lineRule="auto"/>
              <w:jc w:val="center"/>
              <w:textAlignment w:val="baseline"/>
              <w:rPr>
                <w:rFonts w:hAnsi="宋体" w:cs="宋体"/>
                <w:szCs w:val="21"/>
                <w:highlight w:val="none"/>
              </w:rPr>
            </w:pPr>
          </w:p>
        </w:tc>
        <w:tc>
          <w:tcPr>
            <w:tcW w:w="264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tabs>
                <w:tab w:val="left" w:pos="480"/>
              </w:tabs>
              <w:kinsoku w:val="0"/>
              <w:wordWrap/>
              <w:overflowPunct/>
              <w:topLinePunct w:val="0"/>
              <w:autoSpaceDE w:val="0"/>
              <w:autoSpaceDN w:val="0"/>
              <w:bidi w:val="0"/>
              <w:adjustRightInd w:val="0"/>
              <w:snapToGrid w:val="0"/>
              <w:spacing w:line="480" w:lineRule="auto"/>
              <w:jc w:val="center"/>
              <w:textAlignment w:val="baseline"/>
              <w:rPr>
                <w:rFonts w:hAnsi="宋体" w:cs="宋体"/>
                <w:szCs w:val="21"/>
                <w:highlight w:val="none"/>
              </w:rPr>
            </w:pPr>
          </w:p>
        </w:tc>
        <w:tc>
          <w:tcPr>
            <w:tcW w:w="109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tabs>
                <w:tab w:val="left" w:pos="480"/>
              </w:tabs>
              <w:kinsoku w:val="0"/>
              <w:wordWrap/>
              <w:overflowPunct/>
              <w:topLinePunct w:val="0"/>
              <w:autoSpaceDE w:val="0"/>
              <w:autoSpaceDN w:val="0"/>
              <w:bidi w:val="0"/>
              <w:adjustRightInd w:val="0"/>
              <w:snapToGrid w:val="0"/>
              <w:spacing w:line="480" w:lineRule="auto"/>
              <w:jc w:val="center"/>
              <w:textAlignment w:val="baseline"/>
              <w:rPr>
                <w:rFonts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119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tabs>
                <w:tab w:val="left" w:pos="480"/>
              </w:tabs>
              <w:kinsoku w:val="0"/>
              <w:wordWrap/>
              <w:overflowPunct/>
              <w:topLinePunct w:val="0"/>
              <w:autoSpaceDE w:val="0"/>
              <w:autoSpaceDN w:val="0"/>
              <w:bidi w:val="0"/>
              <w:adjustRightInd w:val="0"/>
              <w:snapToGrid w:val="0"/>
              <w:spacing w:line="480" w:lineRule="auto"/>
              <w:jc w:val="center"/>
              <w:textAlignment w:val="baseline"/>
              <w:rPr>
                <w:rFonts w:hAnsi="宋体" w:cs="宋体"/>
                <w:szCs w:val="21"/>
                <w:highlight w:val="none"/>
              </w:rPr>
            </w:pPr>
            <w:r>
              <w:rPr>
                <w:rFonts w:hint="eastAsia" w:hAnsi="宋体" w:cs="宋体"/>
                <w:szCs w:val="21"/>
                <w:highlight w:val="none"/>
              </w:rPr>
              <w:t>……</w:t>
            </w:r>
          </w:p>
        </w:tc>
        <w:tc>
          <w:tcPr>
            <w:tcW w:w="18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tabs>
                <w:tab w:val="left" w:pos="480"/>
              </w:tabs>
              <w:kinsoku w:val="0"/>
              <w:wordWrap/>
              <w:overflowPunct/>
              <w:topLinePunct w:val="0"/>
              <w:autoSpaceDE w:val="0"/>
              <w:autoSpaceDN w:val="0"/>
              <w:bidi w:val="0"/>
              <w:adjustRightInd w:val="0"/>
              <w:snapToGrid w:val="0"/>
              <w:spacing w:line="480" w:lineRule="auto"/>
              <w:jc w:val="center"/>
              <w:textAlignment w:val="baseline"/>
              <w:rPr>
                <w:rFonts w:hAnsi="宋体" w:cs="宋体"/>
                <w:szCs w:val="21"/>
                <w:highlight w:val="none"/>
              </w:rPr>
            </w:pPr>
          </w:p>
        </w:tc>
        <w:tc>
          <w:tcPr>
            <w:tcW w:w="142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tabs>
                <w:tab w:val="left" w:pos="480"/>
              </w:tabs>
              <w:kinsoku w:val="0"/>
              <w:wordWrap/>
              <w:overflowPunct/>
              <w:topLinePunct w:val="0"/>
              <w:autoSpaceDE w:val="0"/>
              <w:autoSpaceDN w:val="0"/>
              <w:bidi w:val="0"/>
              <w:adjustRightInd w:val="0"/>
              <w:snapToGrid w:val="0"/>
              <w:spacing w:line="480" w:lineRule="auto"/>
              <w:jc w:val="center"/>
              <w:textAlignment w:val="baseline"/>
              <w:rPr>
                <w:rFonts w:hAnsi="宋体" w:cs="宋体"/>
                <w:szCs w:val="21"/>
                <w:highlight w:val="none"/>
              </w:rPr>
            </w:pPr>
          </w:p>
        </w:tc>
        <w:tc>
          <w:tcPr>
            <w:tcW w:w="264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tabs>
                <w:tab w:val="left" w:pos="480"/>
              </w:tabs>
              <w:kinsoku w:val="0"/>
              <w:wordWrap/>
              <w:overflowPunct/>
              <w:topLinePunct w:val="0"/>
              <w:autoSpaceDE w:val="0"/>
              <w:autoSpaceDN w:val="0"/>
              <w:bidi w:val="0"/>
              <w:adjustRightInd w:val="0"/>
              <w:snapToGrid w:val="0"/>
              <w:spacing w:line="480" w:lineRule="auto"/>
              <w:jc w:val="center"/>
              <w:textAlignment w:val="baseline"/>
              <w:rPr>
                <w:rFonts w:hAnsi="宋体" w:cs="宋体"/>
                <w:szCs w:val="21"/>
                <w:highlight w:val="none"/>
              </w:rPr>
            </w:pPr>
          </w:p>
        </w:tc>
        <w:tc>
          <w:tcPr>
            <w:tcW w:w="109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tabs>
                <w:tab w:val="left" w:pos="480"/>
              </w:tabs>
              <w:kinsoku w:val="0"/>
              <w:wordWrap/>
              <w:overflowPunct/>
              <w:topLinePunct w:val="0"/>
              <w:autoSpaceDE w:val="0"/>
              <w:autoSpaceDN w:val="0"/>
              <w:bidi w:val="0"/>
              <w:adjustRightInd w:val="0"/>
              <w:snapToGrid w:val="0"/>
              <w:spacing w:line="480" w:lineRule="auto"/>
              <w:jc w:val="center"/>
              <w:textAlignment w:val="baseline"/>
              <w:rPr>
                <w:rFonts w:hAnsi="宋体" w:cs="宋体"/>
                <w:szCs w:val="21"/>
                <w:highlight w:val="none"/>
              </w:rPr>
            </w:pPr>
          </w:p>
        </w:tc>
      </w:tr>
    </w:tbl>
    <w:p>
      <w:pPr>
        <w:keepNext w:val="0"/>
        <w:keepLines w:val="0"/>
        <w:pageBreakBefore w:val="0"/>
        <w:widowControl/>
        <w:tabs>
          <w:tab w:val="left" w:pos="480"/>
        </w:tabs>
        <w:kinsoku w:val="0"/>
        <w:wordWrap/>
        <w:overflowPunct/>
        <w:topLinePunct w:val="0"/>
        <w:autoSpaceDE w:val="0"/>
        <w:autoSpaceDN w:val="0"/>
        <w:bidi w:val="0"/>
        <w:adjustRightInd w:val="0"/>
        <w:snapToGrid w:val="0"/>
        <w:spacing w:line="480" w:lineRule="auto"/>
        <w:textAlignment w:val="baseline"/>
        <w:outlineLvl w:val="1"/>
        <w:rPr>
          <w:rFonts w:hAnsi="宋体" w:cs="宋体"/>
          <w:b/>
          <w:szCs w:val="21"/>
          <w:highlight w:val="none"/>
        </w:rPr>
      </w:pPr>
      <w:bookmarkStart w:id="3" w:name="_Toc4137"/>
      <w:bookmarkStart w:id="4" w:name="_Toc3926"/>
      <w:bookmarkStart w:id="5" w:name="_Toc8066"/>
      <w:r>
        <w:rPr>
          <w:rFonts w:hint="eastAsia" w:hAnsi="宋体" w:cs="宋体"/>
          <w:b/>
          <w:szCs w:val="21"/>
          <w:highlight w:val="none"/>
        </w:rPr>
        <w:t>二、合同价款</w:t>
      </w:r>
      <w:bookmarkEnd w:id="3"/>
      <w:bookmarkEnd w:id="4"/>
      <w:bookmarkEnd w:id="5"/>
    </w:p>
    <w:p>
      <w:pPr>
        <w:keepNext w:val="0"/>
        <w:keepLines w:val="0"/>
        <w:pageBreakBefore w:val="0"/>
        <w:widowControl/>
        <w:tabs>
          <w:tab w:val="left" w:pos="480"/>
        </w:tabs>
        <w:kinsoku w:val="0"/>
        <w:wordWrap/>
        <w:overflowPunct/>
        <w:topLinePunct w:val="0"/>
        <w:autoSpaceDE w:val="0"/>
        <w:autoSpaceDN w:val="0"/>
        <w:bidi w:val="0"/>
        <w:adjustRightInd w:val="0"/>
        <w:snapToGrid w:val="0"/>
        <w:spacing w:line="480" w:lineRule="auto"/>
        <w:ind w:firstLine="420" w:firstLineChars="200"/>
        <w:textAlignment w:val="baseline"/>
        <w:rPr>
          <w:rFonts w:hAnsi="宋体" w:cs="宋体"/>
          <w:szCs w:val="21"/>
          <w:highlight w:val="none"/>
          <w:u w:val="single"/>
        </w:rPr>
      </w:pPr>
      <w:r>
        <w:rPr>
          <w:rFonts w:hint="eastAsia" w:hAnsi="宋体" w:cs="宋体"/>
          <w:szCs w:val="21"/>
          <w:highlight w:val="none"/>
        </w:rPr>
        <w:t>（一）本合同为总价合同，各项活动服务的合同总价为其最终报价。</w:t>
      </w:r>
    </w:p>
    <w:p>
      <w:pPr>
        <w:keepNext w:val="0"/>
        <w:keepLines w:val="0"/>
        <w:pageBreakBefore w:val="0"/>
        <w:widowControl/>
        <w:tabs>
          <w:tab w:val="left" w:pos="480"/>
        </w:tabs>
        <w:kinsoku w:val="0"/>
        <w:wordWrap/>
        <w:overflowPunct/>
        <w:topLinePunct w:val="0"/>
        <w:autoSpaceDE w:val="0"/>
        <w:autoSpaceDN w:val="0"/>
        <w:bidi w:val="0"/>
        <w:adjustRightInd w:val="0"/>
        <w:snapToGrid w:val="0"/>
        <w:spacing w:line="480" w:lineRule="auto"/>
        <w:ind w:firstLine="420" w:firstLineChars="200"/>
        <w:textAlignment w:val="baseline"/>
        <w:rPr>
          <w:rFonts w:hAnsi="宋体" w:cs="宋体"/>
          <w:szCs w:val="21"/>
          <w:highlight w:val="none"/>
        </w:rPr>
      </w:pPr>
      <w:r>
        <w:rPr>
          <w:rFonts w:hint="eastAsia" w:hAnsi="宋体" w:cs="宋体"/>
          <w:szCs w:val="21"/>
          <w:highlight w:val="none"/>
        </w:rPr>
        <w:t>（二）合同价包括：包括但不限于食堂服务人员的工资、福利、社保、医保、劳保、培训等费用以及供应商的管理费、利润、税金、招标代理服务费等其他一切相关费用。</w:t>
      </w:r>
    </w:p>
    <w:p>
      <w:pPr>
        <w:keepNext w:val="0"/>
        <w:keepLines w:val="0"/>
        <w:pageBreakBefore w:val="0"/>
        <w:widowControl/>
        <w:tabs>
          <w:tab w:val="left" w:pos="480"/>
        </w:tabs>
        <w:kinsoku w:val="0"/>
        <w:wordWrap/>
        <w:overflowPunct/>
        <w:topLinePunct w:val="0"/>
        <w:autoSpaceDE w:val="0"/>
        <w:autoSpaceDN w:val="0"/>
        <w:bidi w:val="0"/>
        <w:adjustRightInd w:val="0"/>
        <w:snapToGrid w:val="0"/>
        <w:spacing w:line="480" w:lineRule="auto"/>
        <w:textAlignment w:val="baseline"/>
        <w:outlineLvl w:val="1"/>
        <w:rPr>
          <w:rFonts w:hAnsi="宋体" w:cs="宋体"/>
          <w:b/>
          <w:szCs w:val="21"/>
          <w:highlight w:val="none"/>
        </w:rPr>
      </w:pPr>
      <w:bookmarkStart w:id="6" w:name="_Toc5678"/>
      <w:bookmarkStart w:id="7" w:name="_Toc23247"/>
      <w:bookmarkStart w:id="8" w:name="_Toc28664"/>
      <w:r>
        <w:rPr>
          <w:rFonts w:hint="eastAsia" w:hAnsi="宋体" w:cs="宋体"/>
          <w:b/>
          <w:szCs w:val="21"/>
          <w:highlight w:val="none"/>
        </w:rPr>
        <w:t>三、款项结算</w:t>
      </w:r>
      <w:bookmarkEnd w:id="6"/>
      <w:bookmarkEnd w:id="7"/>
      <w:bookmarkEnd w:id="8"/>
    </w:p>
    <w:p>
      <w:pPr>
        <w:keepNext w:val="0"/>
        <w:keepLines w:val="0"/>
        <w:pageBreakBefore w:val="0"/>
        <w:widowControl/>
        <w:tabs>
          <w:tab w:val="left" w:pos="480"/>
        </w:tabs>
        <w:kinsoku w:val="0"/>
        <w:wordWrap/>
        <w:overflowPunct/>
        <w:topLinePunct w:val="0"/>
        <w:autoSpaceDE w:val="0"/>
        <w:autoSpaceDN w:val="0"/>
        <w:bidi w:val="0"/>
        <w:adjustRightInd w:val="0"/>
        <w:snapToGrid w:val="0"/>
        <w:spacing w:line="480" w:lineRule="auto"/>
        <w:ind w:firstLine="420" w:firstLineChars="200"/>
        <w:textAlignment w:val="baseline"/>
        <w:rPr>
          <w:rFonts w:hint="eastAsia" w:hAnsi="宋体" w:cs="宋体"/>
          <w:szCs w:val="21"/>
          <w:highlight w:val="none"/>
        </w:rPr>
      </w:pPr>
      <w:bookmarkStart w:id="9" w:name="_Toc21714"/>
      <w:bookmarkStart w:id="10" w:name="_Toc24406"/>
      <w:bookmarkStart w:id="11" w:name="_Toc15939"/>
      <w:r>
        <w:rPr>
          <w:rFonts w:hint="eastAsia" w:hAnsi="宋体" w:cs="宋体"/>
          <w:szCs w:val="21"/>
          <w:highlight w:val="none"/>
          <w:lang w:val="en-US" w:eastAsia="zh-CN"/>
        </w:rPr>
        <w:t>双方协商。</w:t>
      </w:r>
    </w:p>
    <w:p>
      <w:pPr>
        <w:keepNext w:val="0"/>
        <w:keepLines w:val="0"/>
        <w:pageBreakBefore w:val="0"/>
        <w:widowControl/>
        <w:tabs>
          <w:tab w:val="left" w:pos="480"/>
        </w:tabs>
        <w:kinsoku w:val="0"/>
        <w:wordWrap/>
        <w:overflowPunct/>
        <w:topLinePunct w:val="0"/>
        <w:autoSpaceDE w:val="0"/>
        <w:autoSpaceDN w:val="0"/>
        <w:bidi w:val="0"/>
        <w:adjustRightInd w:val="0"/>
        <w:snapToGrid w:val="0"/>
        <w:spacing w:line="480" w:lineRule="auto"/>
        <w:textAlignment w:val="baseline"/>
        <w:outlineLvl w:val="1"/>
        <w:rPr>
          <w:rFonts w:hAnsi="宋体" w:cs="宋体"/>
          <w:szCs w:val="21"/>
          <w:highlight w:val="none"/>
        </w:rPr>
      </w:pPr>
      <w:r>
        <w:rPr>
          <w:rFonts w:hint="eastAsia" w:hAnsi="宋体" w:cs="宋体"/>
          <w:b/>
          <w:szCs w:val="21"/>
          <w:highlight w:val="none"/>
        </w:rPr>
        <w:t>四、服务条件：</w:t>
      </w:r>
      <w:bookmarkEnd w:id="9"/>
      <w:bookmarkEnd w:id="10"/>
      <w:bookmarkEnd w:id="11"/>
    </w:p>
    <w:p>
      <w:pPr>
        <w:keepNext w:val="0"/>
        <w:keepLines w:val="0"/>
        <w:pageBreakBefore w:val="0"/>
        <w:widowControl/>
        <w:tabs>
          <w:tab w:val="left" w:pos="480"/>
        </w:tabs>
        <w:kinsoku w:val="0"/>
        <w:wordWrap/>
        <w:overflowPunct/>
        <w:topLinePunct w:val="0"/>
        <w:autoSpaceDE w:val="0"/>
        <w:autoSpaceDN w:val="0"/>
        <w:bidi w:val="0"/>
        <w:adjustRightInd w:val="0"/>
        <w:snapToGrid w:val="0"/>
        <w:spacing w:line="480" w:lineRule="auto"/>
        <w:ind w:firstLine="420" w:firstLineChars="200"/>
        <w:textAlignment w:val="baseline"/>
        <w:rPr>
          <w:rFonts w:hAnsi="宋体" w:cs="宋体"/>
          <w:szCs w:val="21"/>
          <w:highlight w:val="none"/>
        </w:rPr>
      </w:pPr>
      <w:r>
        <w:rPr>
          <w:rFonts w:hint="eastAsia" w:hAnsi="宋体" w:cs="宋体"/>
          <w:szCs w:val="21"/>
          <w:highlight w:val="none"/>
        </w:rPr>
        <w:t>（一）服务地点：甲方指定地点。</w:t>
      </w:r>
    </w:p>
    <w:p>
      <w:pPr>
        <w:keepNext w:val="0"/>
        <w:keepLines w:val="0"/>
        <w:pageBreakBefore w:val="0"/>
        <w:widowControl/>
        <w:tabs>
          <w:tab w:val="left" w:pos="480"/>
        </w:tabs>
        <w:kinsoku w:val="0"/>
        <w:wordWrap/>
        <w:overflowPunct/>
        <w:topLinePunct w:val="0"/>
        <w:autoSpaceDE w:val="0"/>
        <w:autoSpaceDN w:val="0"/>
        <w:bidi w:val="0"/>
        <w:adjustRightInd w:val="0"/>
        <w:snapToGrid w:val="0"/>
        <w:spacing w:line="480" w:lineRule="auto"/>
        <w:ind w:firstLine="420" w:firstLineChars="200"/>
        <w:textAlignment w:val="baseline"/>
        <w:rPr>
          <w:rFonts w:hAnsi="宋体" w:cs="宋体"/>
          <w:szCs w:val="21"/>
          <w:highlight w:val="none"/>
        </w:rPr>
      </w:pPr>
      <w:r>
        <w:rPr>
          <w:rFonts w:hint="eastAsia" w:hAnsi="宋体" w:cs="宋体"/>
          <w:szCs w:val="21"/>
          <w:highlight w:val="none"/>
        </w:rPr>
        <w:t>（二）服务期：自合同签订之日起</w:t>
      </w:r>
      <w:r>
        <w:rPr>
          <w:rFonts w:hint="eastAsia" w:hAnsi="宋体" w:cs="宋体"/>
          <w:szCs w:val="21"/>
          <w:highlight w:val="none"/>
          <w:u w:val="single"/>
        </w:rPr>
        <w:t xml:space="preserve"> </w:t>
      </w:r>
      <w:r>
        <w:rPr>
          <w:rFonts w:hint="eastAsia" w:hAnsi="宋体" w:eastAsia="宋体" w:cs="宋体"/>
          <w:szCs w:val="21"/>
          <w:highlight w:val="none"/>
          <w:u w:val="single"/>
          <w:lang w:eastAsia="zh-CN"/>
        </w:rPr>
        <w:t>一年</w:t>
      </w:r>
      <w:r>
        <w:rPr>
          <w:rFonts w:hint="eastAsia" w:hAnsi="宋体" w:cs="宋体"/>
          <w:szCs w:val="21"/>
          <w:highlight w:val="none"/>
          <w:u w:val="single"/>
        </w:rPr>
        <w:t xml:space="preserve">  </w:t>
      </w:r>
      <w:r>
        <w:rPr>
          <w:rFonts w:hint="eastAsia" w:hAnsi="宋体" w:cs="宋体"/>
          <w:szCs w:val="21"/>
          <w:highlight w:val="none"/>
        </w:rPr>
        <w:t>。自合同签订之日起1年，本项目采取一次采购三年使用，实行一年一考核一签合同的办法。</w:t>
      </w:r>
    </w:p>
    <w:p>
      <w:pPr>
        <w:keepNext w:val="0"/>
        <w:keepLines w:val="0"/>
        <w:pageBreakBefore w:val="0"/>
        <w:widowControl/>
        <w:kinsoku w:val="0"/>
        <w:wordWrap/>
        <w:overflowPunct/>
        <w:topLinePunct w:val="0"/>
        <w:autoSpaceDE w:val="0"/>
        <w:autoSpaceDN w:val="0"/>
        <w:bidi w:val="0"/>
        <w:adjustRightInd w:val="0"/>
        <w:snapToGrid w:val="0"/>
        <w:spacing w:line="480" w:lineRule="auto"/>
        <w:ind w:firstLine="480"/>
        <w:textAlignment w:val="baseline"/>
        <w:rPr>
          <w:rFonts w:hAnsi="宋体" w:cs="宋体"/>
          <w:b/>
          <w:szCs w:val="21"/>
          <w:highlight w:val="none"/>
        </w:rPr>
      </w:pPr>
      <w:bookmarkStart w:id="12" w:name="_Toc27382"/>
      <w:bookmarkStart w:id="13" w:name="_Toc7966"/>
      <w:r>
        <w:rPr>
          <w:rFonts w:hint="eastAsia" w:hAnsi="宋体" w:cs="宋体"/>
          <w:b/>
          <w:szCs w:val="21"/>
          <w:highlight w:val="none"/>
        </w:rPr>
        <w:t>五、质量保</w:t>
      </w:r>
      <w:bookmarkEnd w:id="12"/>
      <w:bookmarkEnd w:id="13"/>
      <w:r>
        <w:rPr>
          <w:rFonts w:hint="eastAsia" w:hAnsi="宋体" w:cs="宋体"/>
          <w:b/>
          <w:szCs w:val="21"/>
          <w:highlight w:val="none"/>
        </w:rPr>
        <w:t>障</w:t>
      </w:r>
    </w:p>
    <w:p>
      <w:pPr>
        <w:keepNext w:val="0"/>
        <w:keepLines w:val="0"/>
        <w:pageBreakBefore w:val="0"/>
        <w:widowControl/>
        <w:tabs>
          <w:tab w:val="left" w:pos="480"/>
        </w:tabs>
        <w:kinsoku w:val="0"/>
        <w:wordWrap/>
        <w:overflowPunct/>
        <w:topLinePunct w:val="0"/>
        <w:autoSpaceDE w:val="0"/>
        <w:autoSpaceDN w:val="0"/>
        <w:bidi w:val="0"/>
        <w:adjustRightInd w:val="0"/>
        <w:snapToGrid w:val="0"/>
        <w:spacing w:line="480" w:lineRule="auto"/>
        <w:ind w:firstLine="411" w:firstLineChars="196"/>
        <w:textAlignment w:val="baseline"/>
        <w:rPr>
          <w:rFonts w:hAnsi="宋体" w:cs="宋体"/>
          <w:szCs w:val="21"/>
          <w:highlight w:val="none"/>
        </w:rPr>
      </w:pPr>
      <w:r>
        <w:rPr>
          <w:rFonts w:hint="eastAsia" w:hAnsi="宋体" w:cs="宋体"/>
          <w:szCs w:val="21"/>
          <w:highlight w:val="none"/>
        </w:rPr>
        <w:t>1.乙方所提供货物和服务保证技术指标符合要求、质量性能可靠、必须符合国家相关法律法规的要求。</w:t>
      </w:r>
    </w:p>
    <w:p>
      <w:pPr>
        <w:keepNext w:val="0"/>
        <w:keepLines w:val="0"/>
        <w:pageBreakBefore w:val="0"/>
        <w:widowControl/>
        <w:tabs>
          <w:tab w:val="left" w:pos="480"/>
        </w:tabs>
        <w:kinsoku w:val="0"/>
        <w:wordWrap/>
        <w:overflowPunct/>
        <w:topLinePunct w:val="0"/>
        <w:autoSpaceDE w:val="0"/>
        <w:autoSpaceDN w:val="0"/>
        <w:bidi w:val="0"/>
        <w:adjustRightInd w:val="0"/>
        <w:snapToGrid w:val="0"/>
        <w:spacing w:line="480" w:lineRule="auto"/>
        <w:ind w:firstLine="411" w:firstLineChars="196"/>
        <w:textAlignment w:val="baseline"/>
        <w:rPr>
          <w:rFonts w:hAnsi="宋体" w:cs="宋体"/>
          <w:szCs w:val="21"/>
          <w:highlight w:val="none"/>
        </w:rPr>
      </w:pPr>
      <w:r>
        <w:rPr>
          <w:rFonts w:hint="eastAsia" w:hAnsi="宋体" w:cs="宋体"/>
          <w:szCs w:val="21"/>
          <w:highlight w:val="none"/>
        </w:rPr>
        <w:t>2、</w:t>
      </w:r>
      <w:r>
        <w:rPr>
          <w:rFonts w:hint="eastAsia" w:hAnsi="宋体" w:eastAsia="宋体" w:cs="宋体"/>
          <w:szCs w:val="21"/>
          <w:highlight w:val="none"/>
          <w:lang w:eastAsia="zh-CN"/>
        </w:rPr>
        <w:t>乙方</w:t>
      </w:r>
      <w:r>
        <w:rPr>
          <w:rFonts w:hint="eastAsia" w:hAnsi="宋体" w:cs="宋体"/>
          <w:szCs w:val="21"/>
          <w:highlight w:val="none"/>
        </w:rPr>
        <w:t>应当保证其具有完成本项目所要求的货物和服务所必须具备的专业设备和服务能力。</w:t>
      </w:r>
    </w:p>
    <w:p>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highlight w:val="none"/>
        </w:rPr>
      </w:pPr>
      <w:bookmarkStart w:id="14" w:name="_Toc21314"/>
      <w:bookmarkStart w:id="15" w:name="_Toc12558"/>
      <w:r>
        <w:rPr>
          <w:rFonts w:hint="eastAsia"/>
          <w:highlight w:val="none"/>
        </w:rPr>
        <w:t>3、符合甲方要求，并通过验收。</w:t>
      </w:r>
    </w:p>
    <w:p>
      <w:pPr>
        <w:keepNext w:val="0"/>
        <w:keepLines w:val="0"/>
        <w:pageBreakBefore w:val="0"/>
        <w:widowControl/>
        <w:tabs>
          <w:tab w:val="left" w:pos="480"/>
        </w:tabs>
        <w:kinsoku w:val="0"/>
        <w:wordWrap/>
        <w:overflowPunct/>
        <w:topLinePunct w:val="0"/>
        <w:autoSpaceDE w:val="0"/>
        <w:autoSpaceDN w:val="0"/>
        <w:bidi w:val="0"/>
        <w:adjustRightInd w:val="0"/>
        <w:snapToGrid w:val="0"/>
        <w:spacing w:line="480" w:lineRule="auto"/>
        <w:textAlignment w:val="baseline"/>
        <w:outlineLvl w:val="1"/>
        <w:rPr>
          <w:rFonts w:hAnsi="宋体" w:cs="宋体"/>
          <w:b/>
          <w:szCs w:val="21"/>
          <w:highlight w:val="none"/>
        </w:rPr>
      </w:pPr>
      <w:bookmarkStart w:id="16" w:name="_Toc3171"/>
      <w:r>
        <w:rPr>
          <w:rFonts w:hint="eastAsia" w:hAnsi="宋体" w:cs="宋体"/>
          <w:b/>
          <w:szCs w:val="21"/>
          <w:highlight w:val="none"/>
        </w:rPr>
        <w:t>六、技术与服务</w:t>
      </w:r>
      <w:bookmarkEnd w:id="14"/>
      <w:bookmarkEnd w:id="15"/>
      <w:bookmarkEnd w:id="16"/>
    </w:p>
    <w:p>
      <w:pPr>
        <w:keepNext w:val="0"/>
        <w:keepLines w:val="0"/>
        <w:pageBreakBefore w:val="0"/>
        <w:widowControl/>
        <w:tabs>
          <w:tab w:val="left" w:pos="480"/>
        </w:tabs>
        <w:kinsoku w:val="0"/>
        <w:wordWrap/>
        <w:overflowPunct/>
        <w:topLinePunct w:val="0"/>
        <w:autoSpaceDE w:val="0"/>
        <w:autoSpaceDN w:val="0"/>
        <w:bidi w:val="0"/>
        <w:adjustRightInd w:val="0"/>
        <w:snapToGrid w:val="0"/>
        <w:spacing w:line="480" w:lineRule="auto"/>
        <w:ind w:firstLine="420" w:firstLineChars="200"/>
        <w:textAlignment w:val="baseline"/>
        <w:rPr>
          <w:rFonts w:hAnsi="宋体" w:cs="宋体"/>
          <w:szCs w:val="21"/>
          <w:highlight w:val="none"/>
        </w:rPr>
      </w:pPr>
      <w:r>
        <w:rPr>
          <w:rFonts w:hint="eastAsia" w:hAnsi="宋体" w:cs="宋体"/>
          <w:szCs w:val="21"/>
          <w:highlight w:val="none"/>
        </w:rPr>
        <w:t>（一）技术资料：</w:t>
      </w:r>
    </w:p>
    <w:p>
      <w:pPr>
        <w:keepNext w:val="0"/>
        <w:keepLines w:val="0"/>
        <w:pageBreakBefore w:val="0"/>
        <w:widowControl/>
        <w:tabs>
          <w:tab w:val="left" w:pos="480"/>
        </w:tabs>
        <w:kinsoku w:val="0"/>
        <w:wordWrap/>
        <w:overflowPunct/>
        <w:topLinePunct w:val="0"/>
        <w:autoSpaceDE w:val="0"/>
        <w:autoSpaceDN w:val="0"/>
        <w:bidi w:val="0"/>
        <w:adjustRightInd w:val="0"/>
        <w:snapToGrid w:val="0"/>
        <w:spacing w:line="480" w:lineRule="auto"/>
        <w:ind w:firstLine="420" w:firstLineChars="200"/>
        <w:textAlignment w:val="baseline"/>
        <w:rPr>
          <w:rFonts w:hAnsi="宋体" w:cs="宋体"/>
          <w:szCs w:val="21"/>
          <w:highlight w:val="none"/>
        </w:rPr>
      </w:pPr>
      <w:r>
        <w:rPr>
          <w:rFonts w:hint="eastAsia" w:hAnsi="宋体" w:cs="宋体"/>
          <w:szCs w:val="21"/>
          <w:highlight w:val="none"/>
        </w:rPr>
        <w:t>技术资料：</w:t>
      </w:r>
    </w:p>
    <w:p>
      <w:pPr>
        <w:keepNext w:val="0"/>
        <w:keepLines w:val="0"/>
        <w:pageBreakBefore w:val="0"/>
        <w:widowControl/>
        <w:tabs>
          <w:tab w:val="left" w:pos="480"/>
        </w:tabs>
        <w:kinsoku w:val="0"/>
        <w:wordWrap/>
        <w:overflowPunct/>
        <w:topLinePunct w:val="0"/>
        <w:autoSpaceDE w:val="0"/>
        <w:autoSpaceDN w:val="0"/>
        <w:bidi w:val="0"/>
        <w:adjustRightInd w:val="0"/>
        <w:snapToGrid w:val="0"/>
        <w:spacing w:line="480" w:lineRule="auto"/>
        <w:ind w:firstLine="420" w:firstLineChars="200"/>
        <w:textAlignment w:val="baseline"/>
        <w:rPr>
          <w:rFonts w:hAnsi="宋体" w:cs="宋体"/>
          <w:szCs w:val="21"/>
          <w:highlight w:val="none"/>
        </w:rPr>
      </w:pPr>
      <w:r>
        <w:rPr>
          <w:rFonts w:hint="eastAsia" w:hAnsi="宋体" w:eastAsia="宋体" w:cs="宋体"/>
          <w:szCs w:val="21"/>
          <w:highlight w:val="none"/>
          <w:lang w:eastAsia="zh-CN"/>
        </w:rPr>
        <w:t>乙方</w:t>
      </w:r>
      <w:r>
        <w:rPr>
          <w:rFonts w:hint="eastAsia" w:hAnsi="宋体" w:cs="宋体"/>
          <w:szCs w:val="21"/>
          <w:highlight w:val="none"/>
        </w:rPr>
        <w:t>应随同服务提供相应的中文技术文件。</w:t>
      </w:r>
    </w:p>
    <w:p>
      <w:pPr>
        <w:keepNext w:val="0"/>
        <w:keepLines w:val="0"/>
        <w:pageBreakBefore w:val="0"/>
        <w:widowControl/>
        <w:tabs>
          <w:tab w:val="left" w:pos="480"/>
        </w:tabs>
        <w:kinsoku w:val="0"/>
        <w:wordWrap/>
        <w:overflowPunct/>
        <w:topLinePunct w:val="0"/>
        <w:autoSpaceDE w:val="0"/>
        <w:autoSpaceDN w:val="0"/>
        <w:bidi w:val="0"/>
        <w:adjustRightInd w:val="0"/>
        <w:snapToGrid w:val="0"/>
        <w:spacing w:line="480" w:lineRule="auto"/>
        <w:ind w:firstLine="420" w:firstLineChars="200"/>
        <w:textAlignment w:val="baseline"/>
        <w:rPr>
          <w:highlight w:val="none"/>
        </w:rPr>
      </w:pPr>
      <w:r>
        <w:rPr>
          <w:rFonts w:hint="eastAsia" w:hAnsi="宋体" w:cs="宋体"/>
          <w:szCs w:val="21"/>
          <w:highlight w:val="none"/>
        </w:rPr>
        <w:t>（二）服务承诺：以</w:t>
      </w:r>
      <w:r>
        <w:rPr>
          <w:rFonts w:hint="eastAsia" w:hAnsi="宋体" w:eastAsia="宋体" w:cs="宋体"/>
          <w:szCs w:val="21"/>
          <w:highlight w:val="none"/>
          <w:lang w:eastAsia="zh-CN"/>
        </w:rPr>
        <w:t>招标</w:t>
      </w:r>
      <w:r>
        <w:rPr>
          <w:rFonts w:hint="eastAsia" w:hAnsi="宋体" w:cs="宋体"/>
          <w:szCs w:val="21"/>
          <w:highlight w:val="none"/>
        </w:rPr>
        <w:t>文件、合同和随货物的相关文件为准。</w:t>
      </w:r>
    </w:p>
    <w:p>
      <w:pPr>
        <w:keepNext w:val="0"/>
        <w:keepLines w:val="0"/>
        <w:pageBreakBefore w:val="0"/>
        <w:widowControl/>
        <w:tabs>
          <w:tab w:val="left" w:pos="480"/>
        </w:tabs>
        <w:kinsoku w:val="0"/>
        <w:wordWrap/>
        <w:overflowPunct/>
        <w:topLinePunct w:val="0"/>
        <w:autoSpaceDE w:val="0"/>
        <w:autoSpaceDN w:val="0"/>
        <w:bidi w:val="0"/>
        <w:adjustRightInd w:val="0"/>
        <w:snapToGrid w:val="0"/>
        <w:spacing w:line="480" w:lineRule="auto"/>
        <w:textAlignment w:val="baseline"/>
        <w:outlineLvl w:val="1"/>
        <w:rPr>
          <w:rFonts w:hAnsi="宋体" w:cs="宋体"/>
          <w:b/>
          <w:szCs w:val="21"/>
          <w:highlight w:val="none"/>
        </w:rPr>
      </w:pPr>
      <w:bookmarkStart w:id="17" w:name="_Toc22161"/>
      <w:bookmarkStart w:id="18" w:name="_Toc20183"/>
      <w:bookmarkStart w:id="19" w:name="_Toc12975"/>
      <w:r>
        <w:rPr>
          <w:rFonts w:hint="eastAsia" w:hAnsi="宋体" w:cs="宋体"/>
          <w:b/>
          <w:szCs w:val="21"/>
          <w:highlight w:val="none"/>
        </w:rPr>
        <w:t>七、验收</w:t>
      </w:r>
      <w:bookmarkEnd w:id="17"/>
      <w:bookmarkEnd w:id="18"/>
      <w:bookmarkEnd w:id="19"/>
    </w:p>
    <w:p>
      <w:pPr>
        <w:keepNext w:val="0"/>
        <w:keepLines w:val="0"/>
        <w:pageBreakBefore w:val="0"/>
        <w:widowControl/>
        <w:tabs>
          <w:tab w:val="left" w:pos="480"/>
        </w:tabs>
        <w:kinsoku w:val="0"/>
        <w:wordWrap/>
        <w:overflowPunct/>
        <w:topLinePunct w:val="0"/>
        <w:autoSpaceDE w:val="0"/>
        <w:autoSpaceDN w:val="0"/>
        <w:bidi w:val="0"/>
        <w:adjustRightInd w:val="0"/>
        <w:snapToGrid w:val="0"/>
        <w:spacing w:line="480" w:lineRule="auto"/>
        <w:ind w:firstLine="210" w:firstLineChars="100"/>
        <w:textAlignment w:val="baseline"/>
        <w:outlineLvl w:val="1"/>
        <w:rPr>
          <w:highlight w:val="none"/>
        </w:rPr>
      </w:pPr>
      <w:bookmarkStart w:id="20" w:name="_Toc16693"/>
      <w:bookmarkStart w:id="21" w:name="_Toc9858"/>
      <w:bookmarkStart w:id="22" w:name="_Toc20026"/>
      <w:r>
        <w:rPr>
          <w:rFonts w:hint="eastAsia"/>
          <w:highlight w:val="none"/>
        </w:rPr>
        <w:t>（1）服务期满后按照</w:t>
      </w:r>
      <w:r>
        <w:rPr>
          <w:rFonts w:hint="eastAsia" w:eastAsia="宋体"/>
          <w:highlight w:val="none"/>
          <w:lang w:eastAsia="zh-CN"/>
        </w:rPr>
        <w:t>乙方</w:t>
      </w:r>
      <w:r>
        <w:rPr>
          <w:rFonts w:hint="eastAsia"/>
          <w:highlight w:val="none"/>
        </w:rPr>
        <w:t>所提供的资料及相关考核数据进行验收；</w:t>
      </w:r>
    </w:p>
    <w:p>
      <w:pPr>
        <w:keepNext w:val="0"/>
        <w:keepLines w:val="0"/>
        <w:pageBreakBefore w:val="0"/>
        <w:widowControl/>
        <w:tabs>
          <w:tab w:val="left" w:pos="480"/>
        </w:tabs>
        <w:kinsoku w:val="0"/>
        <w:wordWrap/>
        <w:overflowPunct/>
        <w:topLinePunct w:val="0"/>
        <w:autoSpaceDE w:val="0"/>
        <w:autoSpaceDN w:val="0"/>
        <w:bidi w:val="0"/>
        <w:adjustRightInd w:val="0"/>
        <w:snapToGrid w:val="0"/>
        <w:spacing w:line="480" w:lineRule="auto"/>
        <w:ind w:firstLine="210" w:firstLineChars="100"/>
        <w:textAlignment w:val="baseline"/>
        <w:outlineLvl w:val="1"/>
        <w:rPr>
          <w:highlight w:val="none"/>
        </w:rPr>
      </w:pPr>
      <w:r>
        <w:rPr>
          <w:rFonts w:hint="eastAsia"/>
          <w:highlight w:val="none"/>
        </w:rPr>
        <w:t>（2）最终验收：自合同签订之日起至完成全部项目内容，</w:t>
      </w:r>
      <w:bookmarkStart w:id="32" w:name="_GoBack"/>
      <w:bookmarkEnd w:id="32"/>
      <w:r>
        <w:rPr>
          <w:rFonts w:hint="eastAsia"/>
          <w:highlight w:val="none"/>
        </w:rPr>
        <w:t>需按照</w:t>
      </w:r>
      <w:r>
        <w:rPr>
          <w:rFonts w:hint="eastAsia" w:eastAsia="宋体"/>
          <w:highlight w:val="none"/>
          <w:lang w:eastAsia="zh-CN"/>
        </w:rPr>
        <w:t>甲方</w:t>
      </w:r>
      <w:r>
        <w:rPr>
          <w:rFonts w:hint="eastAsia"/>
          <w:highlight w:val="none"/>
        </w:rPr>
        <w:t>确定的时间完成交付并验收合格，验收合格后，填写验收单。</w:t>
      </w:r>
    </w:p>
    <w:p>
      <w:pPr>
        <w:keepNext w:val="0"/>
        <w:keepLines w:val="0"/>
        <w:pageBreakBefore w:val="0"/>
        <w:widowControl/>
        <w:tabs>
          <w:tab w:val="left" w:pos="480"/>
        </w:tabs>
        <w:kinsoku w:val="0"/>
        <w:wordWrap/>
        <w:overflowPunct/>
        <w:topLinePunct w:val="0"/>
        <w:autoSpaceDE w:val="0"/>
        <w:autoSpaceDN w:val="0"/>
        <w:bidi w:val="0"/>
        <w:adjustRightInd w:val="0"/>
        <w:snapToGrid w:val="0"/>
        <w:spacing w:line="480" w:lineRule="auto"/>
        <w:ind w:firstLine="210" w:firstLineChars="100"/>
        <w:textAlignment w:val="baseline"/>
        <w:outlineLvl w:val="1"/>
        <w:rPr>
          <w:highlight w:val="none"/>
        </w:rPr>
      </w:pPr>
      <w:r>
        <w:rPr>
          <w:rFonts w:hint="eastAsia"/>
          <w:highlight w:val="none"/>
        </w:rPr>
        <w:t>（3）验收和评价方式：</w:t>
      </w:r>
    </w:p>
    <w:p>
      <w:pPr>
        <w:keepNext w:val="0"/>
        <w:keepLines w:val="0"/>
        <w:pageBreakBefore w:val="0"/>
        <w:widowControl/>
        <w:tabs>
          <w:tab w:val="left" w:pos="480"/>
        </w:tabs>
        <w:kinsoku w:val="0"/>
        <w:wordWrap/>
        <w:overflowPunct/>
        <w:topLinePunct w:val="0"/>
        <w:autoSpaceDE w:val="0"/>
        <w:autoSpaceDN w:val="0"/>
        <w:bidi w:val="0"/>
        <w:adjustRightInd w:val="0"/>
        <w:snapToGrid w:val="0"/>
        <w:spacing w:line="480" w:lineRule="auto"/>
        <w:ind w:firstLine="210" w:firstLineChars="100"/>
        <w:textAlignment w:val="baseline"/>
        <w:outlineLvl w:val="1"/>
        <w:rPr>
          <w:highlight w:val="none"/>
        </w:rPr>
      </w:pPr>
      <w:r>
        <w:rPr>
          <w:rFonts w:hint="eastAsia"/>
          <w:highlight w:val="none"/>
        </w:rPr>
        <w:t>3.1 乙方提供的服务最终验收达不到文件要求和响应文件承诺及国家或行业标准，或在使用中发现甲方不能容忍的缺陷等，将视为验收不合格，乙方应在甲方要求的时间内无条件完善或要求赔付</w:t>
      </w:r>
      <w:r>
        <w:rPr>
          <w:rFonts w:hint="eastAsia" w:eastAsia="宋体"/>
          <w:highlight w:val="none"/>
          <w:lang w:eastAsia="zh-CN"/>
        </w:rPr>
        <w:t>甲方</w:t>
      </w:r>
      <w:r>
        <w:rPr>
          <w:rFonts w:hint="eastAsia"/>
          <w:highlight w:val="none"/>
        </w:rPr>
        <w:t>损失。</w:t>
      </w:r>
    </w:p>
    <w:p>
      <w:pPr>
        <w:keepNext w:val="0"/>
        <w:keepLines w:val="0"/>
        <w:pageBreakBefore w:val="0"/>
        <w:widowControl/>
        <w:tabs>
          <w:tab w:val="left" w:pos="480"/>
        </w:tabs>
        <w:kinsoku w:val="0"/>
        <w:wordWrap/>
        <w:overflowPunct/>
        <w:topLinePunct w:val="0"/>
        <w:autoSpaceDE w:val="0"/>
        <w:autoSpaceDN w:val="0"/>
        <w:bidi w:val="0"/>
        <w:adjustRightInd w:val="0"/>
        <w:snapToGrid w:val="0"/>
        <w:spacing w:line="480" w:lineRule="auto"/>
        <w:ind w:firstLine="210" w:firstLineChars="100"/>
        <w:textAlignment w:val="baseline"/>
        <w:outlineLvl w:val="1"/>
        <w:rPr>
          <w:highlight w:val="none"/>
        </w:rPr>
      </w:pPr>
      <w:r>
        <w:rPr>
          <w:rFonts w:hint="eastAsia"/>
          <w:highlight w:val="none"/>
        </w:rPr>
        <w:t>3.2 若发现乙方有弄虚作假的，及在项目实施阶段故意或随意夸大服务，本项目合同解除，乙方赔偿甲方相应的损失。</w:t>
      </w:r>
    </w:p>
    <w:p>
      <w:pPr>
        <w:keepNext w:val="0"/>
        <w:keepLines w:val="0"/>
        <w:pageBreakBefore w:val="0"/>
        <w:widowControl/>
        <w:tabs>
          <w:tab w:val="left" w:pos="480"/>
        </w:tabs>
        <w:kinsoku w:val="0"/>
        <w:wordWrap/>
        <w:overflowPunct/>
        <w:topLinePunct w:val="0"/>
        <w:autoSpaceDE w:val="0"/>
        <w:autoSpaceDN w:val="0"/>
        <w:bidi w:val="0"/>
        <w:adjustRightInd w:val="0"/>
        <w:snapToGrid w:val="0"/>
        <w:spacing w:line="480" w:lineRule="auto"/>
        <w:ind w:firstLine="210" w:firstLineChars="100"/>
        <w:textAlignment w:val="baseline"/>
        <w:outlineLvl w:val="1"/>
        <w:rPr>
          <w:highlight w:val="none"/>
        </w:rPr>
      </w:pPr>
      <w:r>
        <w:rPr>
          <w:rFonts w:hint="eastAsia"/>
          <w:highlight w:val="none"/>
        </w:rPr>
        <w:t>3.3 验收标准：按文件、响应文件等服务指标进行逐项验收，各项指标均应符合验收标准及要求。</w:t>
      </w:r>
    </w:p>
    <w:p>
      <w:pPr>
        <w:keepNext w:val="0"/>
        <w:keepLines w:val="0"/>
        <w:pageBreakBefore w:val="0"/>
        <w:widowControl/>
        <w:tabs>
          <w:tab w:val="left" w:pos="480"/>
        </w:tabs>
        <w:kinsoku w:val="0"/>
        <w:wordWrap/>
        <w:overflowPunct/>
        <w:topLinePunct w:val="0"/>
        <w:autoSpaceDE w:val="0"/>
        <w:autoSpaceDN w:val="0"/>
        <w:bidi w:val="0"/>
        <w:adjustRightInd w:val="0"/>
        <w:snapToGrid w:val="0"/>
        <w:spacing w:line="480" w:lineRule="auto"/>
        <w:ind w:firstLine="210" w:firstLineChars="100"/>
        <w:textAlignment w:val="baseline"/>
        <w:outlineLvl w:val="1"/>
        <w:rPr>
          <w:highlight w:val="none"/>
        </w:rPr>
      </w:pPr>
      <w:r>
        <w:rPr>
          <w:rFonts w:hint="eastAsia"/>
          <w:highlight w:val="none"/>
        </w:rPr>
        <w:t>3.4 验收合格后，填写验收单，双方盖章、签字生效。</w:t>
      </w:r>
    </w:p>
    <w:p>
      <w:pPr>
        <w:keepNext w:val="0"/>
        <w:keepLines w:val="0"/>
        <w:pageBreakBefore w:val="0"/>
        <w:widowControl/>
        <w:tabs>
          <w:tab w:val="left" w:pos="480"/>
        </w:tabs>
        <w:kinsoku w:val="0"/>
        <w:wordWrap/>
        <w:overflowPunct/>
        <w:topLinePunct w:val="0"/>
        <w:autoSpaceDE w:val="0"/>
        <w:autoSpaceDN w:val="0"/>
        <w:bidi w:val="0"/>
        <w:adjustRightInd w:val="0"/>
        <w:snapToGrid w:val="0"/>
        <w:spacing w:line="480" w:lineRule="auto"/>
        <w:ind w:firstLine="210" w:firstLineChars="100"/>
        <w:textAlignment w:val="baseline"/>
        <w:outlineLvl w:val="1"/>
        <w:rPr>
          <w:highlight w:val="none"/>
        </w:rPr>
      </w:pPr>
      <w:r>
        <w:rPr>
          <w:rFonts w:hint="eastAsia"/>
          <w:highlight w:val="none"/>
        </w:rPr>
        <w:t>3.5 验收依据：</w:t>
      </w:r>
    </w:p>
    <w:p>
      <w:pPr>
        <w:keepNext w:val="0"/>
        <w:keepLines w:val="0"/>
        <w:pageBreakBefore w:val="0"/>
        <w:widowControl/>
        <w:tabs>
          <w:tab w:val="left" w:pos="480"/>
        </w:tabs>
        <w:kinsoku w:val="0"/>
        <w:wordWrap/>
        <w:overflowPunct/>
        <w:topLinePunct w:val="0"/>
        <w:autoSpaceDE w:val="0"/>
        <w:autoSpaceDN w:val="0"/>
        <w:bidi w:val="0"/>
        <w:adjustRightInd w:val="0"/>
        <w:snapToGrid w:val="0"/>
        <w:spacing w:line="480" w:lineRule="auto"/>
        <w:textAlignment w:val="baseline"/>
        <w:outlineLvl w:val="1"/>
        <w:rPr>
          <w:highlight w:val="none"/>
        </w:rPr>
      </w:pPr>
      <w:r>
        <w:rPr>
          <w:rFonts w:hint="eastAsia"/>
          <w:highlight w:val="none"/>
        </w:rPr>
        <w:t>（1）合同文本。</w:t>
      </w:r>
    </w:p>
    <w:p>
      <w:pPr>
        <w:keepNext w:val="0"/>
        <w:keepLines w:val="0"/>
        <w:pageBreakBefore w:val="0"/>
        <w:widowControl/>
        <w:tabs>
          <w:tab w:val="left" w:pos="480"/>
        </w:tabs>
        <w:kinsoku w:val="0"/>
        <w:wordWrap/>
        <w:overflowPunct/>
        <w:topLinePunct w:val="0"/>
        <w:autoSpaceDE w:val="0"/>
        <w:autoSpaceDN w:val="0"/>
        <w:bidi w:val="0"/>
        <w:adjustRightInd w:val="0"/>
        <w:snapToGrid w:val="0"/>
        <w:spacing w:line="480" w:lineRule="auto"/>
        <w:textAlignment w:val="baseline"/>
        <w:outlineLvl w:val="1"/>
        <w:rPr>
          <w:highlight w:val="none"/>
        </w:rPr>
      </w:pPr>
      <w:r>
        <w:rPr>
          <w:rFonts w:hint="eastAsia"/>
          <w:highlight w:val="none"/>
        </w:rPr>
        <w:t>（2）响应文件、</w:t>
      </w:r>
      <w:r>
        <w:rPr>
          <w:rFonts w:hint="eastAsia" w:eastAsia="宋体"/>
          <w:highlight w:val="none"/>
          <w:lang w:eastAsia="zh-CN"/>
        </w:rPr>
        <w:t>招标</w:t>
      </w:r>
      <w:r>
        <w:rPr>
          <w:rFonts w:hint="eastAsia"/>
          <w:highlight w:val="none"/>
        </w:rPr>
        <w:t>文件。</w:t>
      </w:r>
    </w:p>
    <w:p>
      <w:pPr>
        <w:keepNext w:val="0"/>
        <w:keepLines w:val="0"/>
        <w:pageBreakBefore w:val="0"/>
        <w:widowControl/>
        <w:tabs>
          <w:tab w:val="left" w:pos="480"/>
        </w:tabs>
        <w:kinsoku w:val="0"/>
        <w:wordWrap/>
        <w:overflowPunct/>
        <w:topLinePunct w:val="0"/>
        <w:autoSpaceDE w:val="0"/>
        <w:autoSpaceDN w:val="0"/>
        <w:bidi w:val="0"/>
        <w:adjustRightInd w:val="0"/>
        <w:snapToGrid w:val="0"/>
        <w:spacing w:line="480" w:lineRule="auto"/>
        <w:textAlignment w:val="baseline"/>
        <w:outlineLvl w:val="1"/>
        <w:rPr>
          <w:highlight w:val="none"/>
        </w:rPr>
      </w:pPr>
      <w:r>
        <w:rPr>
          <w:rFonts w:hint="eastAsia"/>
          <w:highlight w:val="none"/>
        </w:rPr>
        <w:t>（3）国家和行业制定的相应的标准和规范。</w:t>
      </w:r>
    </w:p>
    <w:p>
      <w:pPr>
        <w:keepNext w:val="0"/>
        <w:keepLines w:val="0"/>
        <w:pageBreakBefore w:val="0"/>
        <w:widowControl/>
        <w:tabs>
          <w:tab w:val="left" w:pos="480"/>
        </w:tabs>
        <w:kinsoku w:val="0"/>
        <w:wordWrap/>
        <w:overflowPunct/>
        <w:topLinePunct w:val="0"/>
        <w:autoSpaceDE w:val="0"/>
        <w:autoSpaceDN w:val="0"/>
        <w:bidi w:val="0"/>
        <w:adjustRightInd w:val="0"/>
        <w:snapToGrid w:val="0"/>
        <w:spacing w:line="480" w:lineRule="auto"/>
        <w:textAlignment w:val="baseline"/>
        <w:outlineLvl w:val="1"/>
        <w:rPr>
          <w:rFonts w:hAnsi="宋体" w:cs="宋体"/>
          <w:b/>
          <w:szCs w:val="21"/>
          <w:highlight w:val="none"/>
        </w:rPr>
      </w:pPr>
      <w:r>
        <w:rPr>
          <w:rFonts w:hint="eastAsia" w:hAnsi="宋体" w:cs="宋体"/>
          <w:b/>
          <w:szCs w:val="21"/>
          <w:highlight w:val="none"/>
        </w:rPr>
        <w:t>八、违约责任</w:t>
      </w:r>
      <w:bookmarkEnd w:id="20"/>
      <w:bookmarkEnd w:id="21"/>
      <w:bookmarkEnd w:id="22"/>
    </w:p>
    <w:p>
      <w:pPr>
        <w:keepNext w:val="0"/>
        <w:keepLines w:val="0"/>
        <w:pageBreakBefore w:val="0"/>
        <w:widowControl/>
        <w:tabs>
          <w:tab w:val="left" w:pos="480"/>
        </w:tabs>
        <w:kinsoku w:val="0"/>
        <w:wordWrap/>
        <w:overflowPunct/>
        <w:topLinePunct w:val="0"/>
        <w:autoSpaceDE w:val="0"/>
        <w:autoSpaceDN w:val="0"/>
        <w:bidi w:val="0"/>
        <w:adjustRightInd w:val="0"/>
        <w:snapToGrid w:val="0"/>
        <w:spacing w:line="480" w:lineRule="auto"/>
        <w:ind w:firstLine="210" w:firstLineChars="100"/>
        <w:textAlignment w:val="baseline"/>
        <w:outlineLvl w:val="1"/>
        <w:rPr>
          <w:rFonts w:hAnsi="宋体" w:cs="宋体"/>
          <w:szCs w:val="21"/>
          <w:highlight w:val="none"/>
        </w:rPr>
      </w:pPr>
      <w:bookmarkStart w:id="23" w:name="_Toc15856"/>
      <w:bookmarkStart w:id="24" w:name="_Toc15454"/>
      <w:bookmarkStart w:id="25" w:name="_Toc13662"/>
      <w:r>
        <w:rPr>
          <w:rFonts w:hint="eastAsia" w:hAnsi="宋体" w:cs="宋体"/>
          <w:szCs w:val="21"/>
          <w:highlight w:val="none"/>
        </w:rPr>
        <w:t>1、按《民法典》中的相关条款执行。</w:t>
      </w:r>
    </w:p>
    <w:p>
      <w:pPr>
        <w:keepNext w:val="0"/>
        <w:keepLines w:val="0"/>
        <w:pageBreakBefore w:val="0"/>
        <w:widowControl/>
        <w:tabs>
          <w:tab w:val="left" w:pos="480"/>
        </w:tabs>
        <w:kinsoku w:val="0"/>
        <w:wordWrap/>
        <w:overflowPunct/>
        <w:topLinePunct w:val="0"/>
        <w:autoSpaceDE w:val="0"/>
        <w:autoSpaceDN w:val="0"/>
        <w:bidi w:val="0"/>
        <w:adjustRightInd w:val="0"/>
        <w:snapToGrid w:val="0"/>
        <w:spacing w:line="480" w:lineRule="auto"/>
        <w:ind w:firstLine="210" w:firstLineChars="100"/>
        <w:textAlignment w:val="baseline"/>
        <w:outlineLvl w:val="1"/>
        <w:rPr>
          <w:rFonts w:hAnsi="宋体" w:cs="宋体"/>
          <w:szCs w:val="21"/>
          <w:highlight w:val="none"/>
        </w:rPr>
      </w:pPr>
      <w:r>
        <w:rPr>
          <w:rFonts w:hint="eastAsia" w:hAnsi="宋体" w:cs="宋体"/>
          <w:szCs w:val="21"/>
          <w:highlight w:val="none"/>
        </w:rPr>
        <w:t>2、乙方未按协议要求提供服务或服务质量不能满足协议要求的，甲方应当将</w:t>
      </w:r>
      <w:r>
        <w:rPr>
          <w:rFonts w:hint="eastAsia" w:hAnsi="宋体" w:eastAsia="宋体" w:cs="宋体"/>
          <w:szCs w:val="21"/>
          <w:highlight w:val="none"/>
          <w:lang w:eastAsia="zh-CN"/>
        </w:rPr>
        <w:t>乙方</w:t>
      </w:r>
      <w:r>
        <w:rPr>
          <w:rFonts w:hint="eastAsia" w:hAnsi="宋体" w:cs="宋体"/>
          <w:szCs w:val="21"/>
          <w:highlight w:val="none"/>
        </w:rPr>
        <w:t>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w:t>
      </w:r>
    </w:p>
    <w:p>
      <w:pPr>
        <w:keepNext w:val="0"/>
        <w:keepLines w:val="0"/>
        <w:pageBreakBefore w:val="0"/>
        <w:widowControl/>
        <w:tabs>
          <w:tab w:val="left" w:pos="480"/>
        </w:tabs>
        <w:kinsoku w:val="0"/>
        <w:wordWrap/>
        <w:overflowPunct/>
        <w:topLinePunct w:val="0"/>
        <w:autoSpaceDE w:val="0"/>
        <w:autoSpaceDN w:val="0"/>
        <w:bidi w:val="0"/>
        <w:adjustRightInd w:val="0"/>
        <w:snapToGrid w:val="0"/>
        <w:spacing w:line="480" w:lineRule="auto"/>
        <w:ind w:firstLine="210" w:firstLineChars="100"/>
        <w:textAlignment w:val="baseline"/>
        <w:outlineLvl w:val="1"/>
        <w:rPr>
          <w:rFonts w:hAnsi="宋体" w:cs="宋体"/>
          <w:szCs w:val="21"/>
          <w:highlight w:val="none"/>
        </w:rPr>
      </w:pPr>
      <w:r>
        <w:rPr>
          <w:rFonts w:hint="eastAsia" w:hAnsi="宋体" w:cs="宋体"/>
          <w:szCs w:val="21"/>
          <w:highlight w:val="none"/>
        </w:rPr>
        <w:t>3、由于不可抗力因素造成无法按照原计划提供服务，双方互不追究违约责任。</w:t>
      </w:r>
    </w:p>
    <w:p>
      <w:pPr>
        <w:keepNext w:val="0"/>
        <w:keepLines w:val="0"/>
        <w:pageBreakBefore w:val="0"/>
        <w:widowControl/>
        <w:tabs>
          <w:tab w:val="left" w:pos="480"/>
        </w:tabs>
        <w:kinsoku w:val="0"/>
        <w:wordWrap/>
        <w:overflowPunct/>
        <w:topLinePunct w:val="0"/>
        <w:autoSpaceDE w:val="0"/>
        <w:autoSpaceDN w:val="0"/>
        <w:bidi w:val="0"/>
        <w:adjustRightInd w:val="0"/>
        <w:snapToGrid w:val="0"/>
        <w:spacing w:line="480" w:lineRule="auto"/>
        <w:ind w:firstLine="210" w:firstLineChars="100"/>
        <w:textAlignment w:val="baseline"/>
        <w:outlineLvl w:val="1"/>
        <w:rPr>
          <w:rFonts w:hAnsi="宋体" w:cs="宋体"/>
          <w:szCs w:val="21"/>
          <w:highlight w:val="none"/>
        </w:rPr>
      </w:pPr>
      <w:r>
        <w:rPr>
          <w:rFonts w:hint="eastAsia" w:hAnsi="宋体" w:cs="宋体"/>
          <w:szCs w:val="21"/>
          <w:highlight w:val="none"/>
        </w:rPr>
        <w:t>4、如有异议另行协商。</w:t>
      </w:r>
    </w:p>
    <w:p>
      <w:pPr>
        <w:keepNext w:val="0"/>
        <w:keepLines w:val="0"/>
        <w:pageBreakBefore w:val="0"/>
        <w:widowControl/>
        <w:tabs>
          <w:tab w:val="left" w:pos="480"/>
        </w:tabs>
        <w:kinsoku w:val="0"/>
        <w:wordWrap/>
        <w:overflowPunct/>
        <w:topLinePunct w:val="0"/>
        <w:autoSpaceDE w:val="0"/>
        <w:autoSpaceDN w:val="0"/>
        <w:bidi w:val="0"/>
        <w:adjustRightInd w:val="0"/>
        <w:snapToGrid w:val="0"/>
        <w:spacing w:line="480" w:lineRule="auto"/>
        <w:textAlignment w:val="baseline"/>
        <w:outlineLvl w:val="1"/>
        <w:rPr>
          <w:rFonts w:hAnsi="宋体" w:cs="宋体"/>
          <w:b/>
          <w:szCs w:val="21"/>
          <w:highlight w:val="none"/>
        </w:rPr>
      </w:pPr>
      <w:r>
        <w:rPr>
          <w:rFonts w:hint="eastAsia" w:hAnsi="宋体" w:cs="宋体"/>
          <w:b/>
          <w:szCs w:val="21"/>
          <w:highlight w:val="none"/>
        </w:rPr>
        <w:t>九、合同争议解决的方式</w:t>
      </w:r>
      <w:bookmarkEnd w:id="23"/>
      <w:bookmarkEnd w:id="24"/>
      <w:bookmarkEnd w:id="25"/>
    </w:p>
    <w:p>
      <w:pPr>
        <w:keepNext w:val="0"/>
        <w:keepLines w:val="0"/>
        <w:pageBreakBefore w:val="0"/>
        <w:widowControl/>
        <w:tabs>
          <w:tab w:val="left" w:pos="480"/>
        </w:tabs>
        <w:kinsoku w:val="0"/>
        <w:wordWrap/>
        <w:overflowPunct/>
        <w:topLinePunct w:val="0"/>
        <w:autoSpaceDE w:val="0"/>
        <w:autoSpaceDN w:val="0"/>
        <w:bidi w:val="0"/>
        <w:adjustRightInd w:val="0"/>
        <w:snapToGrid w:val="0"/>
        <w:spacing w:line="480" w:lineRule="auto"/>
        <w:ind w:firstLine="420" w:firstLineChars="200"/>
        <w:textAlignment w:val="baseline"/>
        <w:rPr>
          <w:rFonts w:hint="eastAsia" w:hAnsi="宋体" w:eastAsia="宋体" w:cs="宋体"/>
          <w:szCs w:val="21"/>
          <w:highlight w:val="none"/>
          <w:lang w:eastAsia="zh-CN"/>
        </w:rPr>
      </w:pPr>
      <w:r>
        <w:rPr>
          <w:rFonts w:hint="eastAsia" w:hAnsi="宋体" w:cs="宋体"/>
          <w:szCs w:val="21"/>
          <w:highlight w:val="none"/>
        </w:rPr>
        <w:t>本合同在履行过程中发生的争议，由甲、乙双方当事人协商解决，协商不成的</w:t>
      </w:r>
      <w:r>
        <w:rPr>
          <w:rFonts w:hint="eastAsia" w:hAnsi="宋体" w:eastAsia="宋体" w:cs="宋体"/>
          <w:szCs w:val="21"/>
          <w:highlight w:val="none"/>
          <w:lang w:eastAsia="zh-CN"/>
        </w:rPr>
        <w:t>可</w:t>
      </w:r>
      <w:r>
        <w:rPr>
          <w:rFonts w:hint="eastAsia" w:hAnsi="宋体" w:cs="宋体"/>
          <w:szCs w:val="21"/>
          <w:highlight w:val="none"/>
        </w:rPr>
        <w:t xml:space="preserve">依法向 </w:t>
      </w:r>
      <w:r>
        <w:rPr>
          <w:rFonts w:hint="eastAsia" w:hAnsi="宋体" w:eastAsia="宋体" w:cs="宋体"/>
          <w:szCs w:val="21"/>
          <w:highlight w:val="none"/>
          <w:u w:val="single"/>
          <w:lang w:eastAsia="zh-CN"/>
        </w:rPr>
        <w:t>甲方</w:t>
      </w:r>
      <w:r>
        <w:rPr>
          <w:rFonts w:hint="eastAsia" w:hAnsi="宋体" w:cs="宋体"/>
          <w:szCs w:val="21"/>
          <w:highlight w:val="none"/>
          <w:u w:val="single"/>
        </w:rPr>
        <w:t xml:space="preserve"> </w:t>
      </w:r>
      <w:r>
        <w:rPr>
          <w:rFonts w:hint="eastAsia" w:hAnsi="宋体" w:cs="宋体"/>
          <w:szCs w:val="21"/>
          <w:highlight w:val="none"/>
        </w:rPr>
        <w:t>所在地人民法院起诉解决</w:t>
      </w:r>
      <w:r>
        <w:rPr>
          <w:rFonts w:hint="eastAsia" w:hAnsi="宋体" w:eastAsia="宋体" w:cs="宋体"/>
          <w:szCs w:val="21"/>
          <w:highlight w:val="none"/>
          <w:lang w:eastAsia="zh-CN"/>
        </w:rPr>
        <w:t>。</w:t>
      </w:r>
    </w:p>
    <w:p>
      <w:pPr>
        <w:keepNext w:val="0"/>
        <w:keepLines w:val="0"/>
        <w:pageBreakBefore w:val="0"/>
        <w:widowControl/>
        <w:tabs>
          <w:tab w:val="left" w:pos="480"/>
        </w:tabs>
        <w:kinsoku w:val="0"/>
        <w:wordWrap/>
        <w:overflowPunct/>
        <w:topLinePunct w:val="0"/>
        <w:autoSpaceDE w:val="0"/>
        <w:autoSpaceDN w:val="0"/>
        <w:bidi w:val="0"/>
        <w:adjustRightInd w:val="0"/>
        <w:snapToGrid w:val="0"/>
        <w:spacing w:line="480" w:lineRule="auto"/>
        <w:textAlignment w:val="baseline"/>
        <w:outlineLvl w:val="1"/>
        <w:rPr>
          <w:rFonts w:hAnsi="宋体" w:cs="宋体"/>
          <w:b/>
          <w:szCs w:val="21"/>
          <w:highlight w:val="none"/>
        </w:rPr>
      </w:pPr>
      <w:bookmarkStart w:id="26" w:name="_Toc18389"/>
      <w:bookmarkStart w:id="27" w:name="_Toc5573"/>
      <w:bookmarkStart w:id="28" w:name="_Toc7342"/>
      <w:r>
        <w:rPr>
          <w:rFonts w:hint="eastAsia" w:hAnsi="宋体" w:cs="宋体"/>
          <w:b/>
          <w:szCs w:val="21"/>
          <w:highlight w:val="none"/>
        </w:rPr>
        <w:t>十、合同生效</w:t>
      </w:r>
      <w:bookmarkEnd w:id="26"/>
      <w:bookmarkEnd w:id="27"/>
      <w:bookmarkEnd w:id="28"/>
    </w:p>
    <w:p>
      <w:pPr>
        <w:keepNext w:val="0"/>
        <w:keepLines w:val="0"/>
        <w:pageBreakBefore w:val="0"/>
        <w:widowControl/>
        <w:tabs>
          <w:tab w:val="left" w:pos="480"/>
        </w:tabs>
        <w:kinsoku w:val="0"/>
        <w:wordWrap/>
        <w:overflowPunct/>
        <w:topLinePunct w:val="0"/>
        <w:autoSpaceDE w:val="0"/>
        <w:autoSpaceDN w:val="0"/>
        <w:bidi w:val="0"/>
        <w:adjustRightInd w:val="0"/>
        <w:snapToGrid w:val="0"/>
        <w:spacing w:line="480" w:lineRule="auto"/>
        <w:ind w:firstLine="420" w:firstLineChars="200"/>
        <w:textAlignment w:val="baseline"/>
        <w:rPr>
          <w:rFonts w:hAnsi="宋体" w:cs="宋体"/>
          <w:szCs w:val="21"/>
          <w:highlight w:val="none"/>
        </w:rPr>
      </w:pPr>
      <w:r>
        <w:rPr>
          <w:rFonts w:hint="eastAsia" w:hAnsi="宋体" w:cs="宋体"/>
          <w:szCs w:val="21"/>
          <w:highlight w:val="none"/>
        </w:rPr>
        <w:t>本合同一式</w:t>
      </w:r>
      <w:r>
        <w:rPr>
          <w:rFonts w:hint="eastAsia" w:hAnsi="宋体" w:cs="宋体"/>
          <w:szCs w:val="21"/>
          <w:highlight w:val="none"/>
          <w:u w:val="single"/>
        </w:rPr>
        <w:t xml:space="preserve">   </w:t>
      </w:r>
      <w:r>
        <w:rPr>
          <w:rFonts w:hint="eastAsia" w:hAnsi="宋体" w:cs="宋体"/>
          <w:szCs w:val="21"/>
          <w:highlight w:val="none"/>
        </w:rPr>
        <w:t>份，甲方执</w:t>
      </w:r>
      <w:r>
        <w:rPr>
          <w:rFonts w:hint="eastAsia" w:hAnsi="宋体" w:cs="宋体"/>
          <w:szCs w:val="21"/>
          <w:highlight w:val="none"/>
          <w:u w:val="single"/>
        </w:rPr>
        <w:t xml:space="preserve">   </w:t>
      </w:r>
      <w:r>
        <w:rPr>
          <w:rFonts w:hint="eastAsia" w:hAnsi="宋体" w:cs="宋体"/>
          <w:szCs w:val="21"/>
          <w:highlight w:val="none"/>
        </w:rPr>
        <w:t>份，乙方执</w:t>
      </w:r>
      <w:r>
        <w:rPr>
          <w:rFonts w:hint="eastAsia" w:hAnsi="宋体" w:cs="宋体"/>
          <w:szCs w:val="21"/>
          <w:highlight w:val="none"/>
          <w:u w:val="single"/>
        </w:rPr>
        <w:t xml:space="preserve">    </w:t>
      </w:r>
      <w:r>
        <w:rPr>
          <w:rFonts w:hint="eastAsia" w:hAnsi="宋体" w:cs="宋体"/>
          <w:szCs w:val="21"/>
          <w:highlight w:val="none"/>
        </w:rPr>
        <w:t>份，本合同甲、乙、确认各方签字盖章后生效，合同执行完毕后，自动失效（合同的服务承诺则长期有效）。</w:t>
      </w:r>
    </w:p>
    <w:p>
      <w:pPr>
        <w:keepNext w:val="0"/>
        <w:keepLines w:val="0"/>
        <w:pageBreakBefore w:val="0"/>
        <w:widowControl/>
        <w:tabs>
          <w:tab w:val="left" w:pos="480"/>
        </w:tabs>
        <w:kinsoku w:val="0"/>
        <w:wordWrap/>
        <w:overflowPunct/>
        <w:topLinePunct w:val="0"/>
        <w:autoSpaceDE w:val="0"/>
        <w:autoSpaceDN w:val="0"/>
        <w:bidi w:val="0"/>
        <w:adjustRightInd w:val="0"/>
        <w:snapToGrid w:val="0"/>
        <w:spacing w:line="480" w:lineRule="auto"/>
        <w:textAlignment w:val="baseline"/>
        <w:outlineLvl w:val="1"/>
        <w:rPr>
          <w:rFonts w:hAnsi="宋体" w:cs="宋体"/>
          <w:b/>
          <w:szCs w:val="21"/>
          <w:highlight w:val="none"/>
        </w:rPr>
      </w:pPr>
      <w:bookmarkStart w:id="29" w:name="_Toc9178"/>
      <w:bookmarkStart w:id="30" w:name="_Toc823"/>
      <w:bookmarkStart w:id="31" w:name="_Toc18381"/>
      <w:r>
        <w:rPr>
          <w:rFonts w:hint="eastAsia" w:hAnsi="宋体" w:cs="宋体"/>
          <w:b/>
          <w:szCs w:val="21"/>
          <w:highlight w:val="none"/>
        </w:rPr>
        <w:t>十一、其他事项</w:t>
      </w:r>
      <w:bookmarkEnd w:id="29"/>
      <w:bookmarkEnd w:id="30"/>
      <w:bookmarkEnd w:id="31"/>
    </w:p>
    <w:p>
      <w:pPr>
        <w:keepNext w:val="0"/>
        <w:keepLines w:val="0"/>
        <w:pageBreakBefore w:val="0"/>
        <w:widowControl/>
        <w:tabs>
          <w:tab w:val="left" w:pos="480"/>
        </w:tabs>
        <w:kinsoku w:val="0"/>
        <w:wordWrap/>
        <w:overflowPunct/>
        <w:topLinePunct w:val="0"/>
        <w:autoSpaceDE w:val="0"/>
        <w:autoSpaceDN w:val="0"/>
        <w:bidi w:val="0"/>
        <w:adjustRightInd w:val="0"/>
        <w:snapToGrid w:val="0"/>
        <w:spacing w:line="480" w:lineRule="auto"/>
        <w:ind w:firstLine="420" w:firstLineChars="200"/>
        <w:textAlignment w:val="baseline"/>
        <w:rPr>
          <w:rFonts w:hAnsi="宋体" w:cs="宋体"/>
          <w:szCs w:val="21"/>
          <w:highlight w:val="none"/>
        </w:rPr>
      </w:pPr>
      <w:r>
        <w:rPr>
          <w:rFonts w:hint="eastAsia" w:hAnsi="宋体" w:cs="宋体"/>
          <w:szCs w:val="21"/>
          <w:highlight w:val="none"/>
        </w:rPr>
        <w:t>（一）</w:t>
      </w:r>
      <w:r>
        <w:rPr>
          <w:rFonts w:hint="eastAsia" w:hAnsi="宋体" w:eastAsia="宋体" w:cs="宋体"/>
          <w:szCs w:val="21"/>
          <w:highlight w:val="none"/>
          <w:lang w:eastAsia="zh-CN"/>
        </w:rPr>
        <w:t>招标</w:t>
      </w:r>
      <w:r>
        <w:rPr>
          <w:rFonts w:hint="eastAsia" w:hAnsi="宋体" w:cs="宋体"/>
          <w:szCs w:val="21"/>
          <w:highlight w:val="none"/>
        </w:rPr>
        <w:t>文件、响应文件、成交通知书、合同附件均成为合同不可分割的部分。</w:t>
      </w:r>
    </w:p>
    <w:p>
      <w:pPr>
        <w:keepNext w:val="0"/>
        <w:keepLines w:val="0"/>
        <w:pageBreakBefore w:val="0"/>
        <w:widowControl/>
        <w:tabs>
          <w:tab w:val="left" w:pos="480"/>
        </w:tabs>
        <w:kinsoku w:val="0"/>
        <w:wordWrap/>
        <w:overflowPunct/>
        <w:topLinePunct w:val="0"/>
        <w:autoSpaceDE w:val="0"/>
        <w:autoSpaceDN w:val="0"/>
        <w:bidi w:val="0"/>
        <w:adjustRightInd w:val="0"/>
        <w:snapToGrid w:val="0"/>
        <w:spacing w:line="480" w:lineRule="auto"/>
        <w:ind w:firstLine="420" w:firstLineChars="200"/>
        <w:textAlignment w:val="baseline"/>
        <w:rPr>
          <w:rFonts w:hAnsi="宋体" w:cs="宋体"/>
          <w:szCs w:val="21"/>
          <w:highlight w:val="none"/>
        </w:rPr>
      </w:pPr>
      <w:r>
        <w:rPr>
          <w:rFonts w:hint="eastAsia" w:hAnsi="宋体" w:cs="宋体"/>
          <w:szCs w:val="21"/>
          <w:highlight w:val="none"/>
        </w:rPr>
        <w:t>（二）合同未尽事宜，由</w:t>
      </w:r>
      <w:r>
        <w:rPr>
          <w:rFonts w:hint="eastAsia" w:hAnsi="宋体" w:eastAsia="宋体" w:cs="宋体"/>
          <w:szCs w:val="21"/>
          <w:highlight w:val="none"/>
          <w:lang w:eastAsia="zh-CN"/>
        </w:rPr>
        <w:t>甲、乙</w:t>
      </w:r>
      <w:r>
        <w:rPr>
          <w:rFonts w:hint="eastAsia" w:hAnsi="宋体" w:cs="宋体"/>
          <w:szCs w:val="21"/>
          <w:highlight w:val="none"/>
        </w:rPr>
        <w:t>双方协商，作为合同补充，与原合同具有同等法律效力。</w:t>
      </w:r>
    </w:p>
    <w:p>
      <w:pPr>
        <w:keepNext w:val="0"/>
        <w:keepLines w:val="0"/>
        <w:pageBreakBefore w:val="0"/>
        <w:widowControl/>
        <w:tabs>
          <w:tab w:val="left" w:pos="480"/>
        </w:tabs>
        <w:kinsoku w:val="0"/>
        <w:wordWrap/>
        <w:overflowPunct/>
        <w:topLinePunct w:val="0"/>
        <w:autoSpaceDE w:val="0"/>
        <w:autoSpaceDN w:val="0"/>
        <w:bidi w:val="0"/>
        <w:adjustRightInd w:val="0"/>
        <w:snapToGrid w:val="0"/>
        <w:spacing w:line="480" w:lineRule="auto"/>
        <w:ind w:firstLine="420" w:firstLineChars="200"/>
        <w:textAlignment w:val="baseline"/>
        <w:rPr>
          <w:rFonts w:hAnsi="宋体" w:cs="宋体"/>
          <w:szCs w:val="21"/>
          <w:highlight w:val="none"/>
        </w:rPr>
      </w:pPr>
      <w:r>
        <w:rPr>
          <w:rFonts w:hint="eastAsia" w:hAnsi="宋体" w:cs="宋体"/>
          <w:szCs w:val="21"/>
          <w:highlight w:val="none"/>
        </w:rPr>
        <w:t>（三）合同一经签订，不得擅自变更、中止或终止合同。但若与甲方的上级管理机关的政策性行为或其他规定发生冲突，甲方有权与乙方协商调整协议内容或终止协议执行。</w:t>
      </w:r>
    </w:p>
    <w:p>
      <w:pPr>
        <w:keepNext w:val="0"/>
        <w:keepLines w:val="0"/>
        <w:pageBreakBefore w:val="0"/>
        <w:widowControl/>
        <w:kinsoku w:val="0"/>
        <w:wordWrap/>
        <w:overflowPunct/>
        <w:topLinePunct w:val="0"/>
        <w:autoSpaceDE w:val="0"/>
        <w:autoSpaceDN w:val="0"/>
        <w:bidi w:val="0"/>
        <w:adjustRightInd w:val="0"/>
        <w:snapToGrid w:val="0"/>
        <w:spacing w:line="480" w:lineRule="auto"/>
        <w:ind w:firstLine="420"/>
        <w:textAlignment w:val="baseline"/>
        <w:rPr>
          <w:szCs w:val="24"/>
          <w:highlight w:val="none"/>
        </w:rPr>
      </w:pPr>
      <w:r>
        <w:rPr>
          <w:rFonts w:hint="eastAsia" w:hAnsi="宋体"/>
          <w:szCs w:val="24"/>
          <w:highlight w:val="none"/>
        </w:rPr>
        <w:t>（四）执行本合同过程中发生争议，由当事人双方协商解决。协商不成，可向</w:t>
      </w:r>
      <w:r>
        <w:rPr>
          <w:rFonts w:hint="eastAsia" w:hAnsi="宋体" w:eastAsia="宋体"/>
          <w:szCs w:val="24"/>
          <w:highlight w:val="none"/>
          <w:lang w:eastAsia="zh-CN"/>
        </w:rPr>
        <w:t>甲</w:t>
      </w:r>
      <w:r>
        <w:rPr>
          <w:rFonts w:hint="eastAsia" w:hAnsi="宋体"/>
          <w:szCs w:val="24"/>
          <w:highlight w:val="none"/>
        </w:rPr>
        <w:t>方所在地人民法院提起诉讼。</w:t>
      </w:r>
    </w:p>
    <w:p>
      <w:pPr>
        <w:keepNext w:val="0"/>
        <w:keepLines w:val="0"/>
        <w:pageBreakBefore w:val="0"/>
        <w:widowControl/>
        <w:kinsoku w:val="0"/>
        <w:wordWrap/>
        <w:overflowPunct/>
        <w:topLinePunct w:val="0"/>
        <w:autoSpaceDE w:val="0"/>
        <w:autoSpaceDN w:val="0"/>
        <w:bidi w:val="0"/>
        <w:adjustRightInd w:val="0"/>
        <w:snapToGrid w:val="0"/>
        <w:spacing w:line="480" w:lineRule="auto"/>
        <w:ind w:firstLine="420"/>
        <w:textAlignment w:val="baseline"/>
        <w:rPr>
          <w:szCs w:val="24"/>
          <w:highlight w:val="none"/>
        </w:rPr>
      </w:pPr>
      <w:r>
        <w:rPr>
          <w:rFonts w:hint="eastAsia" w:hAnsi="宋体"/>
          <w:szCs w:val="24"/>
          <w:highlight w:val="none"/>
        </w:rPr>
        <w:t>（五）如因不可抗力致使双方不能履行本合同中的部分或全部义务时，双方均不负违约责任。但不能履行义务一方应在合理的时间内，向对方报告所发生的不可抗力并提供有关部门的证明文件。本条所称“不可抗力”是指自然灾害、重大疫情、恶劣天气条件、政府行为、社会异常事件（包括罢工、政变、骚乱、游行等）或新颁布的法律、法规等不能预见、不能避免并不能克服的客观情况。</w:t>
      </w:r>
    </w:p>
    <w:p>
      <w:pPr>
        <w:keepNext w:val="0"/>
        <w:keepLines w:val="0"/>
        <w:pageBreakBefore w:val="0"/>
        <w:widowControl/>
        <w:tabs>
          <w:tab w:val="left" w:pos="480"/>
        </w:tabs>
        <w:kinsoku w:val="0"/>
        <w:wordWrap/>
        <w:overflowPunct/>
        <w:topLinePunct w:val="0"/>
        <w:autoSpaceDE w:val="0"/>
        <w:autoSpaceDN w:val="0"/>
        <w:bidi w:val="0"/>
        <w:adjustRightInd w:val="0"/>
        <w:snapToGrid w:val="0"/>
        <w:spacing w:line="480" w:lineRule="auto"/>
        <w:ind w:firstLine="420" w:firstLineChars="200"/>
        <w:textAlignment w:val="baseline"/>
        <w:rPr>
          <w:rFonts w:hAnsi="宋体" w:cs="宋体"/>
          <w:szCs w:val="21"/>
          <w:highlight w:val="none"/>
        </w:rPr>
      </w:pPr>
      <w:r>
        <w:rPr>
          <w:rFonts w:hint="eastAsia" w:hAnsi="宋体" w:cs="宋体"/>
          <w:szCs w:val="21"/>
          <w:highlight w:val="none"/>
        </w:rPr>
        <w:t>（</w:t>
      </w:r>
      <w:r>
        <w:rPr>
          <w:rFonts w:hint="eastAsia" w:hAnsi="宋体"/>
          <w:szCs w:val="24"/>
          <w:highlight w:val="none"/>
        </w:rPr>
        <w:t>六</w:t>
      </w:r>
      <w:r>
        <w:rPr>
          <w:rFonts w:hint="eastAsia" w:hAnsi="宋体" w:cs="宋体"/>
          <w:szCs w:val="21"/>
          <w:highlight w:val="none"/>
        </w:rPr>
        <w:t>）本合同按照中华人民共和国的现行法律进行解释。</w:t>
      </w:r>
    </w:p>
    <w:p>
      <w:pPr>
        <w:keepNext w:val="0"/>
        <w:keepLines w:val="0"/>
        <w:pageBreakBefore w:val="0"/>
        <w:widowControl/>
        <w:tabs>
          <w:tab w:val="left" w:pos="480"/>
        </w:tabs>
        <w:kinsoku w:val="0"/>
        <w:wordWrap/>
        <w:overflowPunct/>
        <w:topLinePunct w:val="0"/>
        <w:autoSpaceDE w:val="0"/>
        <w:autoSpaceDN w:val="0"/>
        <w:bidi w:val="0"/>
        <w:adjustRightInd w:val="0"/>
        <w:snapToGrid w:val="0"/>
        <w:spacing w:line="480" w:lineRule="auto"/>
        <w:ind w:firstLine="420" w:firstLineChars="200"/>
        <w:textAlignment w:val="baseline"/>
        <w:rPr>
          <w:rFonts w:hAnsi="宋体" w:cs="宋体"/>
          <w:szCs w:val="21"/>
          <w:highlight w:val="none"/>
        </w:rPr>
      </w:pPr>
      <w:r>
        <w:rPr>
          <w:rFonts w:hint="eastAsia" w:hAnsi="宋体" w:cs="宋体"/>
          <w:szCs w:val="21"/>
          <w:highlight w:val="none"/>
        </w:rPr>
        <w:t>甲  方：（盖章）                          乙  方：（盖章）</w:t>
      </w:r>
    </w:p>
    <w:p>
      <w:pPr>
        <w:keepNext w:val="0"/>
        <w:keepLines w:val="0"/>
        <w:pageBreakBefore w:val="0"/>
        <w:widowControl/>
        <w:tabs>
          <w:tab w:val="left" w:pos="480"/>
        </w:tabs>
        <w:kinsoku w:val="0"/>
        <w:wordWrap/>
        <w:overflowPunct/>
        <w:topLinePunct w:val="0"/>
        <w:autoSpaceDE w:val="0"/>
        <w:autoSpaceDN w:val="0"/>
        <w:bidi w:val="0"/>
        <w:adjustRightInd w:val="0"/>
        <w:snapToGrid w:val="0"/>
        <w:spacing w:line="480" w:lineRule="auto"/>
        <w:ind w:firstLine="420" w:firstLineChars="200"/>
        <w:textAlignment w:val="baseline"/>
        <w:rPr>
          <w:rFonts w:hAnsi="宋体" w:cs="宋体"/>
          <w:szCs w:val="21"/>
          <w:highlight w:val="none"/>
        </w:rPr>
      </w:pPr>
      <w:r>
        <w:rPr>
          <w:rFonts w:hint="eastAsia" w:hAnsi="宋体" w:cs="宋体"/>
          <w:szCs w:val="21"/>
          <w:highlight w:val="none"/>
        </w:rPr>
        <w:t>单位名称：                                单位名称：</w:t>
      </w:r>
    </w:p>
    <w:p>
      <w:pPr>
        <w:keepNext w:val="0"/>
        <w:keepLines w:val="0"/>
        <w:pageBreakBefore w:val="0"/>
        <w:widowControl/>
        <w:tabs>
          <w:tab w:val="left" w:pos="480"/>
        </w:tabs>
        <w:kinsoku w:val="0"/>
        <w:wordWrap/>
        <w:overflowPunct/>
        <w:topLinePunct w:val="0"/>
        <w:autoSpaceDE w:val="0"/>
        <w:autoSpaceDN w:val="0"/>
        <w:bidi w:val="0"/>
        <w:adjustRightInd w:val="0"/>
        <w:snapToGrid w:val="0"/>
        <w:spacing w:line="480" w:lineRule="auto"/>
        <w:ind w:left="5880" w:leftChars="200" w:hanging="5460" w:hangingChars="2600"/>
        <w:textAlignment w:val="baseline"/>
        <w:rPr>
          <w:rFonts w:hAnsi="宋体" w:cs="宋体"/>
          <w:szCs w:val="21"/>
          <w:highlight w:val="none"/>
        </w:rPr>
      </w:pPr>
      <w:r>
        <w:rPr>
          <w:rFonts w:hint="eastAsia" w:hAnsi="宋体" w:cs="宋体"/>
          <w:szCs w:val="21"/>
          <w:highlight w:val="none"/>
        </w:rPr>
        <w:t>地  址：                                  地  址：</w:t>
      </w:r>
    </w:p>
    <w:p>
      <w:pPr>
        <w:keepNext w:val="0"/>
        <w:keepLines w:val="0"/>
        <w:pageBreakBefore w:val="0"/>
        <w:widowControl/>
        <w:tabs>
          <w:tab w:val="left" w:pos="480"/>
        </w:tabs>
        <w:kinsoku w:val="0"/>
        <w:wordWrap/>
        <w:overflowPunct/>
        <w:topLinePunct w:val="0"/>
        <w:autoSpaceDE w:val="0"/>
        <w:autoSpaceDN w:val="0"/>
        <w:bidi w:val="0"/>
        <w:adjustRightInd w:val="0"/>
        <w:snapToGrid w:val="0"/>
        <w:spacing w:line="480" w:lineRule="auto"/>
        <w:ind w:firstLine="420" w:firstLineChars="200"/>
        <w:textAlignment w:val="baseline"/>
        <w:rPr>
          <w:rFonts w:hAnsi="宋体" w:cs="宋体"/>
          <w:szCs w:val="21"/>
          <w:highlight w:val="none"/>
        </w:rPr>
      </w:pPr>
      <w:r>
        <w:rPr>
          <w:rFonts w:hint="eastAsia" w:hAnsi="宋体" w:cs="宋体"/>
          <w:szCs w:val="21"/>
          <w:highlight w:val="none"/>
        </w:rPr>
        <w:t>法定代表人                                法定代表人</w:t>
      </w:r>
    </w:p>
    <w:p>
      <w:pPr>
        <w:keepNext w:val="0"/>
        <w:keepLines w:val="0"/>
        <w:pageBreakBefore w:val="0"/>
        <w:widowControl/>
        <w:tabs>
          <w:tab w:val="left" w:pos="480"/>
        </w:tabs>
        <w:kinsoku w:val="0"/>
        <w:wordWrap/>
        <w:overflowPunct/>
        <w:topLinePunct w:val="0"/>
        <w:autoSpaceDE w:val="0"/>
        <w:autoSpaceDN w:val="0"/>
        <w:bidi w:val="0"/>
        <w:adjustRightInd w:val="0"/>
        <w:snapToGrid w:val="0"/>
        <w:spacing w:line="480" w:lineRule="auto"/>
        <w:ind w:firstLine="420" w:firstLineChars="200"/>
        <w:textAlignment w:val="baseline"/>
        <w:rPr>
          <w:rFonts w:hAnsi="宋体" w:cs="宋体"/>
          <w:szCs w:val="21"/>
          <w:highlight w:val="none"/>
        </w:rPr>
      </w:pPr>
      <w:r>
        <w:rPr>
          <w:rFonts w:hint="eastAsia" w:hAnsi="宋体" w:cs="宋体"/>
          <w:szCs w:val="21"/>
          <w:highlight w:val="none"/>
        </w:rPr>
        <w:t>或委托代理人：                            或委托代理人：</w:t>
      </w:r>
    </w:p>
    <w:p>
      <w:pPr>
        <w:keepNext w:val="0"/>
        <w:keepLines w:val="0"/>
        <w:pageBreakBefore w:val="0"/>
        <w:widowControl/>
        <w:tabs>
          <w:tab w:val="left" w:pos="480"/>
        </w:tabs>
        <w:kinsoku w:val="0"/>
        <w:wordWrap/>
        <w:overflowPunct/>
        <w:topLinePunct w:val="0"/>
        <w:autoSpaceDE w:val="0"/>
        <w:autoSpaceDN w:val="0"/>
        <w:bidi w:val="0"/>
        <w:adjustRightInd w:val="0"/>
        <w:snapToGrid w:val="0"/>
        <w:spacing w:line="480" w:lineRule="auto"/>
        <w:ind w:firstLine="420" w:firstLineChars="200"/>
        <w:textAlignment w:val="baseline"/>
        <w:rPr>
          <w:rFonts w:hAnsi="宋体" w:cs="宋体"/>
          <w:szCs w:val="21"/>
          <w:highlight w:val="none"/>
        </w:rPr>
      </w:pPr>
      <w:r>
        <w:rPr>
          <w:rFonts w:hint="eastAsia" w:hAnsi="宋体" w:cs="宋体"/>
          <w:szCs w:val="21"/>
          <w:highlight w:val="none"/>
        </w:rPr>
        <w:t xml:space="preserve">                                          开户银行：</w:t>
      </w:r>
    </w:p>
    <w:p>
      <w:pPr>
        <w:keepNext w:val="0"/>
        <w:keepLines w:val="0"/>
        <w:pageBreakBefore w:val="0"/>
        <w:widowControl/>
        <w:tabs>
          <w:tab w:val="left" w:pos="480"/>
        </w:tabs>
        <w:kinsoku w:val="0"/>
        <w:wordWrap/>
        <w:overflowPunct/>
        <w:topLinePunct w:val="0"/>
        <w:autoSpaceDE w:val="0"/>
        <w:autoSpaceDN w:val="0"/>
        <w:bidi w:val="0"/>
        <w:adjustRightInd w:val="0"/>
        <w:snapToGrid w:val="0"/>
        <w:spacing w:line="480" w:lineRule="auto"/>
        <w:ind w:firstLine="4830" w:firstLineChars="2300"/>
        <w:textAlignment w:val="baseline"/>
        <w:rPr>
          <w:rFonts w:hAnsi="宋体" w:cs="宋体"/>
          <w:szCs w:val="21"/>
          <w:highlight w:val="none"/>
        </w:rPr>
      </w:pPr>
      <w:r>
        <w:rPr>
          <w:rFonts w:hint="eastAsia" w:hAnsi="宋体" w:cs="宋体"/>
          <w:szCs w:val="21"/>
          <w:highlight w:val="none"/>
        </w:rPr>
        <w:t xml:space="preserve">账  号：       </w:t>
      </w:r>
    </w:p>
    <w:p>
      <w:pPr>
        <w:keepNext w:val="0"/>
        <w:keepLines w:val="0"/>
        <w:pageBreakBefore w:val="0"/>
        <w:widowControl/>
        <w:tabs>
          <w:tab w:val="left" w:pos="480"/>
        </w:tabs>
        <w:kinsoku w:val="0"/>
        <w:wordWrap/>
        <w:overflowPunct/>
        <w:topLinePunct w:val="0"/>
        <w:autoSpaceDE w:val="0"/>
        <w:autoSpaceDN w:val="0"/>
        <w:bidi w:val="0"/>
        <w:adjustRightInd w:val="0"/>
        <w:snapToGrid w:val="0"/>
        <w:spacing w:line="480" w:lineRule="auto"/>
        <w:ind w:firstLine="420" w:firstLineChars="200"/>
        <w:textAlignment w:val="baseline"/>
        <w:rPr>
          <w:rFonts w:hAnsi="宋体" w:cs="宋体"/>
          <w:szCs w:val="21"/>
          <w:highlight w:val="none"/>
        </w:rPr>
      </w:pPr>
      <w:r>
        <w:rPr>
          <w:rFonts w:hint="eastAsia" w:hAnsi="宋体" w:cs="宋体"/>
          <w:szCs w:val="21"/>
          <w:highlight w:val="none"/>
        </w:rPr>
        <w:t>联系电话：                                联系电话：</w:t>
      </w:r>
    </w:p>
    <w:p>
      <w:pPr>
        <w:keepNext w:val="0"/>
        <w:keepLines w:val="0"/>
        <w:pageBreakBefore w:val="0"/>
        <w:widowControl/>
        <w:tabs>
          <w:tab w:val="left" w:pos="480"/>
        </w:tabs>
        <w:kinsoku w:val="0"/>
        <w:wordWrap/>
        <w:overflowPunct/>
        <w:topLinePunct w:val="0"/>
        <w:autoSpaceDE w:val="0"/>
        <w:autoSpaceDN w:val="0"/>
        <w:bidi w:val="0"/>
        <w:adjustRightInd w:val="0"/>
        <w:snapToGrid w:val="0"/>
        <w:spacing w:line="480" w:lineRule="auto"/>
        <w:ind w:firstLine="420" w:firstLineChars="200"/>
        <w:textAlignment w:val="baseline"/>
        <w:rPr>
          <w:rFonts w:hAnsi="宋体" w:cs="宋体"/>
          <w:szCs w:val="21"/>
          <w:highlight w:val="none"/>
        </w:rPr>
      </w:pPr>
      <w:r>
        <w:rPr>
          <w:rFonts w:hint="eastAsia" w:hAnsi="宋体" w:cs="宋体"/>
          <w:szCs w:val="21"/>
          <w:highlight w:val="none"/>
        </w:rPr>
        <w:t>签订日期：     年    月      日           签订日期：     年    月   日</w:t>
      </w:r>
    </w:p>
    <w:p>
      <w:pPr>
        <w:keepNext w:val="0"/>
        <w:keepLines w:val="0"/>
        <w:pageBreakBefore w:val="0"/>
        <w:widowControl/>
        <w:kinsoku w:val="0"/>
        <w:wordWrap/>
        <w:overflowPunct/>
        <w:topLinePunct w:val="0"/>
        <w:autoSpaceDE w:val="0"/>
        <w:autoSpaceDN w:val="0"/>
        <w:bidi w:val="0"/>
        <w:adjustRightInd w:val="0"/>
        <w:snapToGrid w:val="0"/>
        <w:spacing w:line="480" w:lineRule="auto"/>
        <w:textAlignment w:val="baseline"/>
        <w:rPr>
          <w:lang w:val="en-US" w:eastAsia="zh-CN"/>
        </w:rPr>
      </w:pP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02"/>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
      </w:rPr>
    </w:pPr>
    <w:r>
      <w:rPr>
        <w:sz w:val="2"/>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101" name="文本框 4"/>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4"/>
                          </w:pPr>
                          <w:r>
                            <w:fldChar w:fldCharType="begin"/>
                          </w:r>
                          <w:r>
                            <w:instrText xml:space="preserve"> PAGE  \* MERGEFORMAT </w:instrText>
                          </w:r>
                          <w:r>
                            <w:fldChar w:fldCharType="separate"/>
                          </w:r>
                          <w:r>
                            <w:t>2</w:t>
                          </w:r>
                          <w:r>
                            <w:fldChar w:fldCharType="end"/>
                          </w:r>
                        </w:p>
                      </w:txbxContent>
                    </wps:txbx>
                    <wps:bodyPr vert="horz" wrap="none" lIns="0" tIns="0" rIns="0" bIns="0" anchor="t">
                      <a:spAutoFit/>
                    </wps:bodyPr>
                  </wps:wsp>
                </a:graphicData>
              </a:graphic>
            </wp:anchor>
          </w:drawing>
        </mc:Choice>
        <mc:Fallback>
          <w:pict>
            <v:rect id="文本框 4"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C5dblS0AAAAAUBAAAP&#10;AAAAAAAAAAEAIAAAACIAAABkcnMvZG93bnJldi54bWxQSwECFAAUAAAACACHTuJAJUn5Aq4BAABE&#10;AwAADgAAAAAAAAABACAAAAAfAQAAZHJzL2Uyb0RvYy54bWxQSwUGAAAAAAYABgBZAQAAPwUAAAAA&#10;">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2</w:t>
                    </w:r>
                    <w:r>
                      <w:fldChar w:fldCharType="end"/>
                    </w:r>
                  </w:p>
                </w:txbxContent>
              </v:textbox>
            </v:rect>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JiNmQ3MGM3ZDE4ZTk3ZDlhNDE5Zjc4MzVlMDM1NzUifQ=="/>
  </w:docVars>
  <w:rsids>
    <w:rsidRoot w:val="052B0D58"/>
    <w:rsid w:val="052B0D58"/>
    <w:rsid w:val="3693222D"/>
    <w:rsid w:val="37D72911"/>
    <w:rsid w:val="49865CF9"/>
    <w:rsid w:val="5F5E13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paragraph" w:styleId="2">
    <w:name w:val="heading 4"/>
    <w:basedOn w:val="1"/>
    <w:next w:val="1"/>
    <w:qFormat/>
    <w:uiPriority w:val="0"/>
    <w:pPr>
      <w:keepNext/>
      <w:keepLines/>
      <w:tabs>
        <w:tab w:val="left" w:pos="864"/>
      </w:tabs>
      <w:spacing w:before="120" w:line="360" w:lineRule="auto"/>
      <w:ind w:left="864" w:hanging="864"/>
      <w:outlineLvl w:val="3"/>
    </w:pPr>
    <w:rPr>
      <w:rFonts w:ascii="Arial" w:hAnsi="Arial"/>
      <w:bCs/>
      <w:kern w:val="2"/>
      <w:szCs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pPr>
    <w:rPr>
      <w:rFonts w:ascii="Calibri"/>
      <w:kern w:val="2"/>
      <w:sz w:val="21"/>
    </w:rPr>
  </w:style>
  <w:style w:type="paragraph" w:styleId="4">
    <w:name w:val="footer"/>
    <w:basedOn w:val="1"/>
    <w:next w:val="3"/>
    <w:qFormat/>
    <w:uiPriority w:val="0"/>
    <w:pPr>
      <w:tabs>
        <w:tab w:val="center" w:pos="4153"/>
        <w:tab w:val="right" w:pos="8306"/>
      </w:tabs>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13</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2024-05-13T08:42:00Z</dcterms:created>
  <dc:creator>喜欢</dc:creator>
  <cp:lastModifiedBy>笨笨_龟</cp:lastModifiedBy>
  <dcterms:modified xsi:type="dcterms:W3CDTF">2024-11-28T10:10:23Z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y fmtid="{D5CDD505-2E9C-101B-9397-08002B2CF9AE}" pid="3" name="ICV">
    <vt:lpwstr>F837082C34F0405EBFA71863FF6A7DBD_13</vt:lpwstr>
  </property>
</Properties>
</file>