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21971">
      <w:pPr>
        <w:pStyle w:val="6"/>
        <w:spacing w:line="360" w:lineRule="auto"/>
        <w:ind w:left="1080" w:leftChars="257" w:hanging="540"/>
        <w:rPr>
          <w:rFonts w:ascii="Times New Roman" w:hAnsi="Times New Roman" w:eastAsia="仿宋_GB2312"/>
          <w:color w:val="auto"/>
          <w:sz w:val="24"/>
          <w:highlight w:val="none"/>
        </w:rPr>
      </w:pPr>
    </w:p>
    <w:p w14:paraId="6560BFEC">
      <w:pPr>
        <w:pStyle w:val="2"/>
        <w:ind w:firstLine="0" w:firstLineChars="0"/>
        <w:jc w:val="center"/>
        <w:rPr>
          <w:rFonts w:ascii="Times New Roman" w:hAnsi="Times New Roman" w:eastAsia="仿宋_GB2312"/>
          <w:color w:val="auto"/>
          <w:sz w:val="32"/>
          <w:szCs w:val="32"/>
          <w:highlight w:val="none"/>
        </w:rPr>
      </w:pPr>
      <w:bookmarkStart w:id="0" w:name="_Toc60929140"/>
      <w:bookmarkStart w:id="1" w:name="_Toc60928908"/>
      <w:bookmarkStart w:id="2" w:name="_Toc216582817"/>
      <w:bookmarkStart w:id="3" w:name="_Toc20496"/>
      <w:bookmarkStart w:id="4" w:name="_Toc532473509"/>
      <w:bookmarkStart w:id="5" w:name="_Toc515647820"/>
      <w:bookmarkStart w:id="6" w:name="_Toc22563"/>
      <w:bookmarkStart w:id="7" w:name="_Toc28959"/>
      <w:r>
        <w:rPr>
          <w:rFonts w:ascii="Times New Roman" w:hAnsi="Times New Roman" w:eastAsia="仿宋_GB2312"/>
          <w:color w:val="auto"/>
          <w:sz w:val="32"/>
          <w:szCs w:val="32"/>
          <w:highlight w:val="none"/>
        </w:rPr>
        <w:t>技术偏离表</w:t>
      </w:r>
      <w:bookmarkEnd w:id="0"/>
      <w:bookmarkEnd w:id="1"/>
      <w:bookmarkEnd w:id="2"/>
      <w:bookmarkEnd w:id="3"/>
    </w:p>
    <w:bookmarkEnd w:id="4"/>
    <w:bookmarkEnd w:id="5"/>
    <w:bookmarkEnd w:id="6"/>
    <w:bookmarkEnd w:id="7"/>
    <w:p w14:paraId="4C05DE69">
      <w:pPr>
        <w:pStyle w:val="5"/>
        <w:rPr>
          <w:rFonts w:ascii="Times New Roman" w:hAnsi="Times New Roman" w:eastAsia="仿宋_GB2312"/>
          <w:color w:val="auto"/>
          <w:highlight w:val="none"/>
          <w:u w:val="single"/>
        </w:rPr>
      </w:pPr>
      <w:r>
        <w:rPr>
          <w:rFonts w:ascii="Times New Roman" w:hAnsi="Times New Roman" w:eastAsia="仿宋_GB2312"/>
          <w:color w:val="auto"/>
          <w:highlight w:val="none"/>
        </w:rPr>
        <w:t>项目编号：</w:t>
      </w:r>
    </w:p>
    <w:p w14:paraId="1AE16875">
      <w:pPr>
        <w:pStyle w:val="6"/>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rPr>
        <w:t>项目名称：</w:t>
      </w:r>
    </w:p>
    <w:p w14:paraId="3230EC02">
      <w:pPr>
        <w:pStyle w:val="6"/>
        <w:wordWrap w:val="0"/>
        <w:spacing w:line="360" w:lineRule="auto"/>
        <w:jc w:val="right"/>
        <w:rPr>
          <w:rFonts w:ascii="Times New Roman" w:hAnsi="Times New Roman" w:eastAsia="仿宋_GB2312"/>
          <w:color w:val="auto"/>
          <w:sz w:val="24"/>
          <w:highlight w:val="none"/>
        </w:rPr>
      </w:pPr>
      <w:r>
        <w:rPr>
          <w:rFonts w:ascii="Times New Roman" w:hAnsi="Times New Roman" w:eastAsia="仿宋_GB2312"/>
          <w:color w:val="auto"/>
          <w:sz w:val="24"/>
          <w:highlight w:val="none"/>
        </w:rPr>
        <w:t xml:space="preserve">        </w:t>
      </w:r>
    </w:p>
    <w:tbl>
      <w:tblPr>
        <w:tblStyle w:val="7"/>
        <w:tblW w:w="8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2115"/>
        <w:gridCol w:w="2197"/>
        <w:gridCol w:w="1530"/>
        <w:gridCol w:w="1625"/>
      </w:tblGrid>
      <w:tr w14:paraId="2A63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center"/>
          </w:tcPr>
          <w:p w14:paraId="7C64EC54">
            <w:pPr>
              <w:pStyle w:val="6"/>
              <w:ind w:left="-31" w:leftChars="-15"/>
              <w:jc w:val="center"/>
              <w:rPr>
                <w:rFonts w:ascii="Times New Roman" w:hAnsi="Times New Roman" w:eastAsia="黑体"/>
                <w:color w:val="auto"/>
                <w:sz w:val="24"/>
                <w:highlight w:val="none"/>
              </w:rPr>
            </w:pPr>
            <w:r>
              <w:rPr>
                <w:rFonts w:ascii="Times New Roman" w:hAnsi="Times New Roman" w:eastAsia="黑体"/>
                <w:color w:val="auto"/>
                <w:sz w:val="24"/>
                <w:highlight w:val="none"/>
              </w:rPr>
              <w:t>序号</w:t>
            </w:r>
          </w:p>
        </w:tc>
        <w:tc>
          <w:tcPr>
            <w:tcW w:w="2115" w:type="dxa"/>
            <w:noWrap w:val="0"/>
            <w:vAlign w:val="center"/>
          </w:tcPr>
          <w:p w14:paraId="3670A9C5">
            <w:pPr>
              <w:pStyle w:val="6"/>
              <w:ind w:left="-206" w:leftChars="-98" w:right="-166" w:rightChars="-79"/>
              <w:jc w:val="center"/>
              <w:rPr>
                <w:rFonts w:ascii="Times New Roman" w:hAnsi="Times New Roman" w:eastAsia="黑体"/>
                <w:color w:val="auto"/>
                <w:sz w:val="24"/>
                <w:highlight w:val="none"/>
              </w:rPr>
            </w:pPr>
            <w:r>
              <w:rPr>
                <w:rFonts w:ascii="Times New Roman" w:hAnsi="Times New Roman" w:eastAsia="黑体"/>
                <w:color w:val="auto"/>
                <w:sz w:val="24"/>
                <w:highlight w:val="none"/>
              </w:rPr>
              <w:t>招标要求</w:t>
            </w:r>
          </w:p>
        </w:tc>
        <w:tc>
          <w:tcPr>
            <w:tcW w:w="2197" w:type="dxa"/>
            <w:noWrap w:val="0"/>
            <w:vAlign w:val="center"/>
          </w:tcPr>
          <w:p w14:paraId="7B81ADCD">
            <w:pPr>
              <w:pStyle w:val="6"/>
              <w:ind w:left="-48" w:leftChars="-23"/>
              <w:jc w:val="center"/>
              <w:rPr>
                <w:rFonts w:ascii="Times New Roman" w:hAnsi="Times New Roman" w:eastAsia="黑体"/>
                <w:color w:val="auto"/>
                <w:sz w:val="24"/>
                <w:highlight w:val="none"/>
              </w:rPr>
            </w:pPr>
            <w:r>
              <w:rPr>
                <w:rFonts w:ascii="Times New Roman" w:hAnsi="Times New Roman" w:eastAsia="黑体"/>
                <w:color w:val="auto"/>
                <w:sz w:val="24"/>
                <w:highlight w:val="none"/>
              </w:rPr>
              <w:t>投标响应</w:t>
            </w:r>
          </w:p>
        </w:tc>
        <w:tc>
          <w:tcPr>
            <w:tcW w:w="1530" w:type="dxa"/>
            <w:noWrap w:val="0"/>
            <w:vAlign w:val="center"/>
          </w:tcPr>
          <w:p w14:paraId="02B1BE10">
            <w:pPr>
              <w:pStyle w:val="6"/>
              <w:ind w:left="-34" w:leftChars="-16"/>
              <w:jc w:val="center"/>
              <w:rPr>
                <w:rFonts w:ascii="Times New Roman" w:hAnsi="Times New Roman" w:eastAsia="黑体"/>
                <w:color w:val="auto"/>
                <w:sz w:val="24"/>
                <w:highlight w:val="none"/>
              </w:rPr>
            </w:pPr>
            <w:r>
              <w:rPr>
                <w:rFonts w:ascii="Times New Roman" w:hAnsi="Times New Roman" w:eastAsia="黑体"/>
                <w:color w:val="auto"/>
                <w:sz w:val="24"/>
                <w:highlight w:val="none"/>
              </w:rPr>
              <w:t>偏离</w:t>
            </w:r>
          </w:p>
        </w:tc>
        <w:tc>
          <w:tcPr>
            <w:tcW w:w="1625" w:type="dxa"/>
            <w:noWrap w:val="0"/>
            <w:vAlign w:val="center"/>
          </w:tcPr>
          <w:p w14:paraId="003387C0">
            <w:pPr>
              <w:pStyle w:val="6"/>
              <w:ind w:left="-82" w:leftChars="-39"/>
              <w:jc w:val="center"/>
              <w:rPr>
                <w:rFonts w:ascii="Times New Roman" w:hAnsi="Times New Roman" w:eastAsia="黑体"/>
                <w:color w:val="auto"/>
                <w:sz w:val="24"/>
                <w:highlight w:val="none"/>
              </w:rPr>
            </w:pPr>
            <w:r>
              <w:rPr>
                <w:rFonts w:ascii="Times New Roman" w:hAnsi="Times New Roman" w:eastAsia="黑体"/>
                <w:color w:val="auto"/>
                <w:sz w:val="24"/>
                <w:highlight w:val="none"/>
              </w:rPr>
              <w:t>说明</w:t>
            </w:r>
          </w:p>
        </w:tc>
      </w:tr>
      <w:tr w14:paraId="1D84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1A617EB1">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5180C618">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6DED2244">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7ED128F6">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5D3B6020">
            <w:pPr>
              <w:pStyle w:val="6"/>
              <w:spacing w:line="360" w:lineRule="auto"/>
              <w:ind w:left="1080" w:leftChars="257" w:hanging="540"/>
              <w:rPr>
                <w:rFonts w:ascii="Times New Roman" w:hAnsi="Times New Roman" w:eastAsia="仿宋_GB2312"/>
                <w:color w:val="auto"/>
                <w:sz w:val="24"/>
                <w:highlight w:val="none"/>
              </w:rPr>
            </w:pPr>
          </w:p>
        </w:tc>
      </w:tr>
      <w:tr w14:paraId="2D40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3F9BA996">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31CD1DA1">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17521C23">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5270323E">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47D0450D">
            <w:pPr>
              <w:pStyle w:val="6"/>
              <w:spacing w:line="360" w:lineRule="auto"/>
              <w:ind w:left="1080" w:leftChars="257" w:hanging="540"/>
              <w:rPr>
                <w:rFonts w:ascii="Times New Roman" w:hAnsi="Times New Roman" w:eastAsia="仿宋_GB2312"/>
                <w:color w:val="auto"/>
                <w:sz w:val="24"/>
                <w:highlight w:val="none"/>
              </w:rPr>
            </w:pPr>
          </w:p>
        </w:tc>
      </w:tr>
      <w:tr w14:paraId="5CC19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5178228B">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7EEBE179">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7C756C98">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5655F82A">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25BB3BA9">
            <w:pPr>
              <w:pStyle w:val="6"/>
              <w:spacing w:line="360" w:lineRule="auto"/>
              <w:ind w:left="1080" w:leftChars="257" w:hanging="540"/>
              <w:rPr>
                <w:rFonts w:ascii="Times New Roman" w:hAnsi="Times New Roman" w:eastAsia="仿宋_GB2312"/>
                <w:color w:val="auto"/>
                <w:sz w:val="24"/>
                <w:highlight w:val="none"/>
              </w:rPr>
            </w:pPr>
          </w:p>
        </w:tc>
      </w:tr>
      <w:tr w14:paraId="0977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144345D6">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3E272C56">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1C78F200">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3661B96C">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736B94CC">
            <w:pPr>
              <w:pStyle w:val="6"/>
              <w:spacing w:line="360" w:lineRule="auto"/>
              <w:ind w:left="1080" w:leftChars="257" w:hanging="540"/>
              <w:rPr>
                <w:rFonts w:ascii="Times New Roman" w:hAnsi="Times New Roman" w:eastAsia="仿宋_GB2312"/>
                <w:color w:val="auto"/>
                <w:sz w:val="24"/>
                <w:highlight w:val="none"/>
              </w:rPr>
            </w:pPr>
          </w:p>
        </w:tc>
      </w:tr>
      <w:tr w14:paraId="7427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458AE6C2">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5CDFF03F">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71DAA89C">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370A6CF8">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49C8263B">
            <w:pPr>
              <w:pStyle w:val="6"/>
              <w:spacing w:line="360" w:lineRule="auto"/>
              <w:ind w:left="1080" w:leftChars="257" w:hanging="540"/>
              <w:rPr>
                <w:rFonts w:ascii="Times New Roman" w:hAnsi="Times New Roman" w:eastAsia="仿宋_GB2312"/>
                <w:color w:val="auto"/>
                <w:sz w:val="24"/>
                <w:highlight w:val="none"/>
              </w:rPr>
            </w:pPr>
          </w:p>
        </w:tc>
      </w:tr>
      <w:tr w14:paraId="0FEE3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2D070911">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28C8EE88">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48CC1102">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42B99829">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3991761C">
            <w:pPr>
              <w:pStyle w:val="6"/>
              <w:spacing w:line="360" w:lineRule="auto"/>
              <w:ind w:left="1080" w:leftChars="257" w:hanging="540"/>
              <w:rPr>
                <w:rFonts w:ascii="Times New Roman" w:hAnsi="Times New Roman" w:eastAsia="仿宋_GB2312"/>
                <w:color w:val="auto"/>
                <w:sz w:val="24"/>
                <w:highlight w:val="none"/>
              </w:rPr>
            </w:pPr>
          </w:p>
        </w:tc>
      </w:tr>
      <w:tr w14:paraId="49A53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579124E8">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58466261">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7CD4D4FD">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2BC21D86">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47C87C6B">
            <w:pPr>
              <w:pStyle w:val="6"/>
              <w:spacing w:line="360" w:lineRule="auto"/>
              <w:ind w:left="1080" w:leftChars="257" w:hanging="540"/>
              <w:rPr>
                <w:rFonts w:ascii="Times New Roman" w:hAnsi="Times New Roman" w:eastAsia="仿宋_GB2312"/>
                <w:color w:val="auto"/>
                <w:sz w:val="24"/>
                <w:highlight w:val="none"/>
              </w:rPr>
            </w:pPr>
          </w:p>
        </w:tc>
      </w:tr>
      <w:tr w14:paraId="153E7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23" w:type="dxa"/>
            <w:noWrap w:val="0"/>
            <w:vAlign w:val="top"/>
          </w:tcPr>
          <w:p w14:paraId="43AAB11D">
            <w:pPr>
              <w:pStyle w:val="6"/>
              <w:spacing w:line="360" w:lineRule="auto"/>
              <w:ind w:left="1080" w:leftChars="257" w:hanging="540"/>
              <w:rPr>
                <w:rFonts w:ascii="Times New Roman" w:hAnsi="Times New Roman" w:eastAsia="仿宋_GB2312"/>
                <w:color w:val="auto"/>
                <w:sz w:val="24"/>
                <w:highlight w:val="none"/>
              </w:rPr>
            </w:pPr>
          </w:p>
        </w:tc>
        <w:tc>
          <w:tcPr>
            <w:tcW w:w="2115" w:type="dxa"/>
            <w:noWrap w:val="0"/>
            <w:vAlign w:val="top"/>
          </w:tcPr>
          <w:p w14:paraId="41336E2F">
            <w:pPr>
              <w:pStyle w:val="6"/>
              <w:spacing w:line="360" w:lineRule="auto"/>
              <w:ind w:left="1080" w:leftChars="257" w:hanging="540"/>
              <w:rPr>
                <w:rFonts w:ascii="Times New Roman" w:hAnsi="Times New Roman" w:eastAsia="仿宋_GB2312"/>
                <w:color w:val="auto"/>
                <w:sz w:val="24"/>
                <w:highlight w:val="none"/>
              </w:rPr>
            </w:pPr>
          </w:p>
        </w:tc>
        <w:tc>
          <w:tcPr>
            <w:tcW w:w="2197" w:type="dxa"/>
            <w:noWrap w:val="0"/>
            <w:vAlign w:val="top"/>
          </w:tcPr>
          <w:p w14:paraId="5A5CD67A">
            <w:pPr>
              <w:pStyle w:val="6"/>
              <w:spacing w:line="360" w:lineRule="auto"/>
              <w:ind w:left="1080" w:leftChars="257" w:hanging="540"/>
              <w:rPr>
                <w:rFonts w:ascii="Times New Roman" w:hAnsi="Times New Roman" w:eastAsia="仿宋_GB2312"/>
                <w:color w:val="auto"/>
                <w:sz w:val="24"/>
                <w:highlight w:val="none"/>
              </w:rPr>
            </w:pPr>
          </w:p>
        </w:tc>
        <w:tc>
          <w:tcPr>
            <w:tcW w:w="1530" w:type="dxa"/>
            <w:noWrap w:val="0"/>
            <w:vAlign w:val="top"/>
          </w:tcPr>
          <w:p w14:paraId="45C95854">
            <w:pPr>
              <w:pStyle w:val="6"/>
              <w:spacing w:line="360" w:lineRule="auto"/>
              <w:ind w:left="1080" w:leftChars="257" w:hanging="540"/>
              <w:rPr>
                <w:rFonts w:ascii="Times New Roman" w:hAnsi="Times New Roman" w:eastAsia="仿宋_GB2312"/>
                <w:color w:val="auto"/>
                <w:sz w:val="24"/>
                <w:highlight w:val="none"/>
              </w:rPr>
            </w:pPr>
          </w:p>
        </w:tc>
        <w:tc>
          <w:tcPr>
            <w:tcW w:w="1625" w:type="dxa"/>
            <w:noWrap w:val="0"/>
            <w:vAlign w:val="top"/>
          </w:tcPr>
          <w:p w14:paraId="3D2349EA">
            <w:pPr>
              <w:pStyle w:val="6"/>
              <w:spacing w:line="360" w:lineRule="auto"/>
              <w:ind w:left="1080" w:leftChars="257" w:hanging="540"/>
              <w:rPr>
                <w:rFonts w:ascii="Times New Roman" w:hAnsi="Times New Roman" w:eastAsia="仿宋_GB2312"/>
                <w:color w:val="auto"/>
                <w:sz w:val="24"/>
                <w:highlight w:val="none"/>
              </w:rPr>
            </w:pPr>
          </w:p>
        </w:tc>
      </w:tr>
    </w:tbl>
    <w:p w14:paraId="6768A850">
      <w:pPr>
        <w:pStyle w:val="6"/>
        <w:spacing w:line="360" w:lineRule="auto"/>
        <w:ind w:left="1080" w:leftChars="257" w:hanging="540"/>
        <w:rPr>
          <w:rFonts w:ascii="Times New Roman" w:hAnsi="Times New Roman" w:eastAsia="仿宋_GB2312"/>
          <w:color w:val="auto"/>
          <w:sz w:val="24"/>
          <w:highlight w:val="none"/>
        </w:rPr>
      </w:pPr>
    </w:p>
    <w:p w14:paraId="666359FD">
      <w:pPr>
        <w:spacing w:line="360" w:lineRule="auto"/>
        <w:ind w:firstLine="1920" w:firstLineChars="800"/>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6423629F">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6773C8D6">
      <w:pPr>
        <w:pStyle w:val="6"/>
        <w:tabs>
          <w:tab w:val="left" w:pos="5580"/>
        </w:tabs>
        <w:spacing w:line="360" w:lineRule="auto"/>
        <w:ind w:firstLine="1920" w:firstLineChars="800"/>
        <w:rPr>
          <w:rFonts w:ascii="Times New Roman" w:hAnsi="Times New Roman" w:eastAsia="仿宋_GB2312"/>
          <w:color w:val="auto"/>
          <w:sz w:val="24"/>
          <w:highlight w:val="none"/>
        </w:rPr>
      </w:pPr>
      <w:r>
        <w:rPr>
          <w:rFonts w:eastAsia="仿宋_GB2312"/>
          <w:color w:val="auto"/>
          <w:sz w:val="24"/>
          <w:highlight w:val="none"/>
        </w:rPr>
        <w:t>日    期：</w:t>
      </w:r>
      <w:r>
        <w:rPr>
          <w:rFonts w:eastAsia="仿宋_GB2312"/>
          <w:color w:val="auto"/>
          <w:sz w:val="32"/>
          <w:highlight w:val="none"/>
          <w:u w:val="single"/>
        </w:rPr>
        <w:t xml:space="preserve">                      </w:t>
      </w:r>
      <w:r>
        <w:rPr>
          <w:rFonts w:hint="eastAsia" w:eastAsia="仿宋_GB2312"/>
          <w:color w:val="auto"/>
          <w:sz w:val="32"/>
          <w:highlight w:val="none"/>
          <w:u w:val="single"/>
        </w:rPr>
        <w:t xml:space="preserve">      </w:t>
      </w:r>
    </w:p>
    <w:p w14:paraId="07380B42">
      <w:pPr>
        <w:pStyle w:val="6"/>
        <w:spacing w:line="360" w:lineRule="auto"/>
        <w:rPr>
          <w:rFonts w:ascii="Times New Roman" w:hAnsi="Times New Roman" w:eastAsia="仿宋_GB2312"/>
          <w:color w:val="auto"/>
          <w:sz w:val="24"/>
          <w:highlight w:val="none"/>
          <w:u w:val="single"/>
        </w:rPr>
      </w:pPr>
    </w:p>
    <w:p w14:paraId="4A4A00DA">
      <w:pPr>
        <w:pStyle w:val="6"/>
        <w:spacing w:line="360" w:lineRule="auto"/>
        <w:ind w:firstLine="630" w:firstLineChars="300"/>
        <w:rPr>
          <w:rFonts w:hint="eastAsia" w:ascii="Times New Roman" w:hAnsi="Times New Roman" w:eastAsia="仿宋_GB2312"/>
          <w:color w:val="auto"/>
          <w:szCs w:val="21"/>
          <w:highlight w:val="none"/>
        </w:rPr>
      </w:pPr>
      <w:r>
        <w:rPr>
          <w:rFonts w:ascii="Times New Roman" w:hAnsi="Times New Roman" w:eastAsia="仿宋_GB2312"/>
          <w:color w:val="auto"/>
          <w:szCs w:val="21"/>
          <w:highlight w:val="none"/>
        </w:rPr>
        <w:t>注：1.</w:t>
      </w:r>
      <w:r>
        <w:rPr>
          <w:rFonts w:hint="eastAsia" w:ascii="Times New Roman" w:hAnsi="Times New Roman" w:eastAsia="仿宋_GB2312"/>
          <w:color w:val="auto"/>
          <w:szCs w:val="21"/>
          <w:highlight w:val="none"/>
        </w:rPr>
        <w:t>对第五章采购需求及要求中“8.详细规划方案（除8.3远期拓展信息建设外）”要求逐条进行明确响应。</w:t>
      </w:r>
    </w:p>
    <w:p w14:paraId="2C991BAC">
      <w:pPr>
        <w:pStyle w:val="6"/>
        <w:spacing w:line="360" w:lineRule="auto"/>
        <w:ind w:firstLine="630" w:firstLineChars="300"/>
        <w:rPr>
          <w:rFonts w:ascii="Times New Roman" w:hAnsi="Times New Roman" w:eastAsia="仿宋_GB2312"/>
          <w:color w:val="auto"/>
          <w:szCs w:val="21"/>
          <w:highlight w:val="none"/>
        </w:rPr>
      </w:pPr>
      <w:r>
        <w:rPr>
          <w:rFonts w:hint="eastAsia" w:ascii="Times New Roman" w:hAnsi="Times New Roman" w:eastAsia="仿宋_GB2312"/>
          <w:color w:val="auto"/>
          <w:szCs w:val="21"/>
          <w:highlight w:val="none"/>
        </w:rPr>
        <w:t>2.</w:t>
      </w:r>
      <w:r>
        <w:rPr>
          <w:rFonts w:ascii="Times New Roman" w:hAnsi="Times New Roman" w:eastAsia="仿宋_GB2312"/>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w:t>
      </w:r>
    </w:p>
    <w:p w14:paraId="661ADD01">
      <w:pPr>
        <w:pStyle w:val="6"/>
        <w:spacing w:line="360" w:lineRule="auto"/>
        <w:ind w:left="1080" w:leftChars="257" w:hanging="540"/>
        <w:rPr>
          <w:rFonts w:ascii="Times New Roman" w:hAnsi="Times New Roman" w:eastAsia="仿宋_GB2312"/>
          <w:color w:val="auto"/>
          <w:szCs w:val="21"/>
          <w:highlight w:val="none"/>
        </w:rPr>
      </w:pPr>
      <w:r>
        <w:rPr>
          <w:rFonts w:hint="eastAsia" w:ascii="Times New Roman" w:hAnsi="Times New Roman" w:eastAsia="仿宋_GB2312"/>
          <w:color w:val="auto"/>
          <w:szCs w:val="21"/>
          <w:highlight w:val="none"/>
        </w:rPr>
        <w:t>3</w:t>
      </w:r>
      <w:r>
        <w:rPr>
          <w:rFonts w:ascii="Times New Roman" w:hAnsi="Times New Roman" w:eastAsia="仿宋_GB2312"/>
          <w:color w:val="auto"/>
          <w:szCs w:val="21"/>
          <w:highlight w:val="none"/>
        </w:rPr>
        <w:t>.务必完整填写所有指标响应参数；必须在备注栏进行明确说明偏离情况，且偏离</w:t>
      </w:r>
    </w:p>
    <w:p w14:paraId="3DA349CF">
      <w:pPr>
        <w:pStyle w:val="6"/>
        <w:spacing w:line="360" w:lineRule="auto"/>
        <w:rPr>
          <w:rFonts w:ascii="Times New Roman" w:hAnsi="Times New Roman" w:eastAsia="仿宋_GB2312"/>
          <w:color w:val="auto"/>
          <w:szCs w:val="21"/>
          <w:highlight w:val="none"/>
        </w:rPr>
      </w:pPr>
      <w:r>
        <w:rPr>
          <w:rFonts w:ascii="Times New Roman" w:hAnsi="Times New Roman" w:eastAsia="仿宋_GB2312"/>
          <w:color w:val="auto"/>
          <w:szCs w:val="21"/>
          <w:highlight w:val="none"/>
        </w:rPr>
        <w:t>情况与实际相符，否则将会影响评审得分。</w:t>
      </w:r>
    </w:p>
    <w:p w14:paraId="75FF021D">
      <w:pPr>
        <w:pStyle w:val="6"/>
        <w:spacing w:line="360" w:lineRule="auto"/>
        <w:ind w:left="1080" w:leftChars="257" w:hanging="540"/>
        <w:rPr>
          <w:rFonts w:ascii="Times New Roman" w:hAnsi="Times New Roman" w:eastAsia="仿宋_GB2312"/>
          <w:color w:val="auto"/>
          <w:szCs w:val="21"/>
          <w:highlight w:val="none"/>
        </w:rPr>
      </w:pPr>
      <w:r>
        <w:rPr>
          <w:rFonts w:hint="eastAsia" w:ascii="Times New Roman" w:hAnsi="Times New Roman" w:eastAsia="仿宋_GB2312"/>
          <w:color w:val="auto"/>
          <w:szCs w:val="21"/>
          <w:highlight w:val="none"/>
        </w:rPr>
        <w:t>4</w:t>
      </w:r>
      <w:r>
        <w:rPr>
          <w:rFonts w:ascii="Times New Roman" w:hAnsi="Times New Roman" w:eastAsia="仿宋_GB2312"/>
          <w:color w:val="auto"/>
          <w:szCs w:val="21"/>
          <w:highlight w:val="none"/>
        </w:rPr>
        <w:t>.采购文件中约定的每项采购内容的技术偏离情况都必须体现在此技术偏离表中，</w:t>
      </w:r>
    </w:p>
    <w:p w14:paraId="0CE925AD">
      <w:pPr>
        <w:pStyle w:val="6"/>
        <w:spacing w:line="360" w:lineRule="auto"/>
      </w:pPr>
      <w:r>
        <w:rPr>
          <w:rFonts w:ascii="Times New Roman" w:hAnsi="Times New Roman" w:eastAsia="仿宋_GB2312"/>
          <w:color w:val="auto"/>
          <w:szCs w:val="21"/>
          <w:highlight w:val="none"/>
        </w:rPr>
        <w:t>否则将会影响评审得分。</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wMzI3OWNhNmU5ZWMzNDQwNDRiMWZjOGU2Njk3ZWMifQ=="/>
  </w:docVars>
  <w:rsids>
    <w:rsidRoot w:val="00000000"/>
    <w:rsid w:val="44887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 w:type="paragraph" w:styleId="5">
    <w:name w:val="Body Text"/>
    <w:basedOn w:val="1"/>
    <w:next w:val="4"/>
    <w:uiPriority w:val="0"/>
    <w:pPr>
      <w:tabs>
        <w:tab w:val="left" w:pos="567"/>
      </w:tabs>
      <w:spacing w:before="120" w:line="22" w:lineRule="atLeast"/>
    </w:pPr>
    <w:rPr>
      <w:rFonts w:ascii="宋体" w:hAnsi="宋体"/>
      <w:sz w:val="24"/>
    </w:rPr>
  </w:style>
  <w:style w:type="paragraph" w:styleId="6">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2024-09-22T04:51:35Z</dcterms:created>
  <dc:creator>mi</dc:creator>
  <cp:lastModifiedBy>薛盼</cp:lastModifiedBy>
  <dcterms:modified xsi:type="dcterms:W3CDTF">2024-09-22T04:52:54Z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B20F4B65F25C44FB85343FEF6B8DE60B_12</vt:lpwstr>
  </property>
</Properties>
</file>