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版本号：THRZ-2025-009.1B120251015001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城固南沙湖海事专用码头浮动设施(二次)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THRZ-2025-009.1B1</w:t>
      </w:r>
      <w:r>
        <w:br/>
      </w:r>
      <w:r>
        <w:br/>
      </w:r>
      <w:r>
        <w:br/>
      </w:r>
    </w:p>
    <w:p>
      <w:pPr>
        <w:pStyle w:val="null3"/>
        <w:jc w:val="center"/>
        <w:outlineLvl w:val="2"/>
      </w:pPr>
      <w:r>
        <w:rPr>
          <w:rFonts w:ascii="仿宋_GB2312" w:hAnsi="仿宋_GB2312" w:cs="仿宋_GB2312" w:eastAsia="仿宋_GB2312"/>
          <w:sz w:val="28"/>
          <w:b/>
        </w:rPr>
        <w:t>汉中市交通运输综合执法支队</w:t>
      </w:r>
    </w:p>
    <w:p>
      <w:pPr>
        <w:pStyle w:val="null3"/>
        <w:jc w:val="center"/>
        <w:outlineLvl w:val="2"/>
      </w:pPr>
      <w:r>
        <w:rPr>
          <w:rFonts w:ascii="仿宋_GB2312" w:hAnsi="仿宋_GB2312" w:cs="仿宋_GB2312" w:eastAsia="仿宋_GB2312"/>
          <w:sz w:val="28"/>
          <w:b/>
        </w:rPr>
        <w:t>陕西天汉睿智工程咨询有限公司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陕西天汉睿智工程咨询有限公司</w:t>
      </w:r>
      <w:r>
        <w:rPr>
          <w:rFonts w:ascii="仿宋_GB2312" w:hAnsi="仿宋_GB2312" w:cs="仿宋_GB2312" w:eastAsia="仿宋_GB2312"/>
        </w:rPr>
        <w:t>（以下简称“代理机构”）受</w:t>
      </w:r>
      <w:r>
        <w:rPr>
          <w:rFonts w:ascii="仿宋_GB2312" w:hAnsi="仿宋_GB2312" w:cs="仿宋_GB2312" w:eastAsia="仿宋_GB2312"/>
        </w:rPr>
        <w:t>汉中市交通运输综合执法支队</w:t>
      </w:r>
      <w:r>
        <w:rPr>
          <w:rFonts w:ascii="仿宋_GB2312" w:hAnsi="仿宋_GB2312" w:cs="仿宋_GB2312" w:eastAsia="仿宋_GB2312"/>
        </w:rPr>
        <w:t>委托，拟对</w:t>
      </w:r>
      <w:r>
        <w:rPr>
          <w:rFonts w:ascii="仿宋_GB2312" w:hAnsi="仿宋_GB2312" w:cs="仿宋_GB2312" w:eastAsia="仿宋_GB2312"/>
        </w:rPr>
        <w:t>城固南沙湖海事专用码头浮动设施(二次)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THRZ-2025-009.1B1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城固南沙湖海事专用码头浮动设施(二次)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汉中市交通运输综合执法支队城固南沙湖海事专用码头浮动设施，浮动设施分三层，底层浮箱428㎡、中间层镀锌骨架、上层木塑面板540㎡等内容。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采购包1（汉中市交通运输综合执法支队城固南沙湖海事专用码头浮动设施）：属于专门面向中小企业采购。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并进行电子签章。</w:t>
      </w:r>
    </w:p>
    <w:p>
      <w:pPr>
        <w:pStyle w:val="null3"/>
      </w:pPr>
      <w:r>
        <w:rPr>
          <w:rFonts w:ascii="仿宋_GB2312" w:hAnsi="仿宋_GB2312" w:cs="仿宋_GB2312" w:eastAsia="仿宋_GB2312"/>
        </w:rPr>
        <w:t>4、非联合体投标：本项目不接受联合体投标，不允许分包。供应商提供声明函或承诺函。</w:t>
      </w:r>
    </w:p>
    <w:p>
      <w:pPr>
        <w:pStyle w:val="null3"/>
      </w:pPr>
      <w:r>
        <w:rPr>
          <w:rFonts w:ascii="仿宋_GB2312" w:hAnsi="仿宋_GB2312" w:cs="仿宋_GB2312" w:eastAsia="仿宋_GB2312"/>
        </w:rPr>
        <w:t>5、中小企业声明函：本项目专门面向中小企业，供应商须提供《中小企业声明函》。</w:t>
      </w:r>
    </w:p>
    <w:p>
      <w:pPr>
        <w:pStyle w:val="null3"/>
      </w:pPr>
      <w:r>
        <w:rPr>
          <w:rFonts w:ascii="仿宋_GB2312" w:hAnsi="仿宋_GB2312" w:cs="仿宋_GB2312" w:eastAsia="仿宋_GB2312"/>
        </w:rPr>
        <w:t>6、业绩要求：供应商近三年（2022年1月1日至今）至少有一项码头浮动设施类项目业绩，提供加盖公章的合同复印件，时间以合同签订时间为准。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汉中市交通运输综合执法支队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陕西天汉睿智工程咨询有限公司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陕西省汉中市汉台区陕西省汉中市汉台区北关街道办事处留侯路东方明珠小区9号楼二层204-2号商铺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崔煜星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0916-8839933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开户名称：陕西天汉睿智工程咨询有限公司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银行账号：61050165004200000726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说明：供应商应在合同签订前，以银行转账、支票、保函等形式提交履约保证金。履约保证金在供应商完全履行合同义务，且项目通过最终验收后，无息退还。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费管理暂行办法的通知》（计价格〔2002〕1980号）文件及国家发展委下发的《关于降低部分建设项目收费标准规范收费行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汉中市交通运输综合执法支队</w:t>
      </w:r>
      <w:r>
        <w:rPr>
          <w:rFonts w:ascii="仿宋_GB2312" w:hAnsi="仿宋_GB2312" w:cs="仿宋_GB2312" w:eastAsia="仿宋_GB2312"/>
        </w:rPr>
        <w:t>和</w:t>
      </w:r>
      <w:r>
        <w:rPr>
          <w:rFonts w:ascii="仿宋_GB2312" w:hAnsi="仿宋_GB2312" w:cs="仿宋_GB2312" w:eastAsia="仿宋_GB2312"/>
        </w:rPr>
        <w:t>陕西天汉睿智工程咨询有限公司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汉中市交通运输综合执法支队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陕西天汉睿智工程咨询有限公司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汉中市交通运输综合执法支队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陕西天汉睿智工程咨询有限公司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达到合格标准，满足采购人实际使用需求。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陕西天汉睿智工程咨询有限公司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陕西天汉睿智工程咨询有限公司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陕西天汉睿智工程咨询有限公司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联系人：徐先生</w:t>
      </w:r>
    </w:p>
    <w:p>
      <w:pPr>
        <w:pStyle w:val="null3"/>
      </w:pPr>
      <w:r>
        <w:rPr>
          <w:rFonts w:ascii="仿宋_GB2312" w:hAnsi="仿宋_GB2312" w:cs="仿宋_GB2312" w:eastAsia="仿宋_GB2312"/>
        </w:rPr>
        <w:t>联系电话：0916-8839933</w:t>
      </w:r>
    </w:p>
    <w:p>
      <w:pPr>
        <w:pStyle w:val="null3"/>
      </w:pPr>
      <w:r>
        <w:rPr>
          <w:rFonts w:ascii="仿宋_GB2312" w:hAnsi="仿宋_GB2312" w:cs="仿宋_GB2312" w:eastAsia="仿宋_GB2312"/>
        </w:rPr>
        <w:t>地址：陕西省汉中市汉台区北关街道办事处留侯路东方明珠小区9号楼二层204-2号商铺</w:t>
      </w:r>
    </w:p>
    <w:p>
      <w:pPr>
        <w:pStyle w:val="null3"/>
      </w:pPr>
      <w:r>
        <w:rPr>
          <w:rFonts w:ascii="仿宋_GB2312" w:hAnsi="仿宋_GB2312" w:cs="仿宋_GB2312" w:eastAsia="仿宋_GB2312"/>
        </w:rPr>
        <w:t>邮编：864403785@qq.com</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汉中市交通运输综合执法支队城固南沙湖海事专用码头浮动设施，浮动设施分三层，底层浮箱428㎡、中间层镀锌骨架、上层木塑面板540㎡等内容。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码头浮动设施</w:t>
            </w:r>
          </w:p>
        </w:tc>
        <w:tc>
          <w:tcPr>
            <w:tcW w:type="dxa" w:w="831"/>
          </w:tcPr>
          <w:p>
            <w:pPr>
              <w:pStyle w:val="null3"/>
              <w:jc w:val="right"/>
            </w:pPr>
            <w:r>
              <w:rPr>
                <w:rFonts w:ascii="仿宋_GB2312" w:hAnsi="仿宋_GB2312" w:cs="仿宋_GB2312" w:eastAsia="仿宋_GB2312"/>
              </w:rPr>
              <w:t>445.00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标的名称：码头浮动设施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名称：底层浮箱（包含防护栏杆等附件），所需数量：428㎡，材质要求：高分子聚乙烯 1、规格：500*500*400mm ，壁厚≥4mm   单块重量：≥7.4Kg，颜色为蓝色/橙红色。 2、塑胶浮筒承载能力≥320kg/㎡。 3、单个塑胶浮筒顶部承受压力≥12KN（静载时承重）。 4、单个塑胶浮筒定位耳板承受拉力≥15KN，持续30min。 5、塑胶浮筒应耐高、低温，在-30℃/＋65℃的状态下无皱缩、破裂、膨胀、分解。 6、塑胶浮筒从5米高度投落后，应无开裂或破碎。 7、塑胶浮筒应耐油，无皱缩、破裂、膨胀、分解。 8、塑胶浮筒应耐火，不应燃烧或过火后继续熔化。 9、防护栏材质及规格： （1）HDPE材料立柱+不锈钢压盖 （2）防护栏立柱尺寸：Φ140*Φ200*1300，壁厚δ≥4mm； （3）防护栏横杆尺寸：Φ32*4000，壁厚δ≥4mm； （4）防护栏立柱间距1.5米，立柱之间的防护栏横杆为4道。  须提供相应的证明资料，第1项提供第三方检测机构检测报告、原材料材质质检报告，第2-8项提供每项产品试验过程照片，总体试验提供行业监督管理部门出具的合格证明材料，第9项提供立柱和压盖详细结构图。</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名称：镀锌骨架，所需数量：540㎡ （1）间距为≤350mm； （2）材质要求：镀锌钢质矩管； （3）尺寸要求：外框架矩管为40*60mm，壁厚≥3mm；内框架矩管为20*20mm，壁厚≥3mm。 须提供镀锌钢质矩管产品质量证明书，框架结构图。</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名称：木塑地板，所需数量：540㎡ （1）规格：宽度140mm,厚度≥2cm，圆孔； （2）材质要求：木塑材料； （3）木塑地板安装锁扣为高强塑料，间距350mm 。须提供第三方检测机构出具的木塑材料检测报告，木塑地板安装图纸。</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1、岸配锚桩2个，防洪牵引锚机2套，配套钢丝绳直径≥10mm,150m长,与码头岸坡有效固定匹配； 2、水上固定定位锚机6个,高强尼龙锚绳直径≥22mm,200m长 。须提供定位锚机船用产品证书，岸配锚桩结构图。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合同签订后7日历天完成安装调试工作，达到使用标准。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采购人指定地点，如须人工转运，下水前预拼装场地、用电、安装人员食宿由供货商自行解决。</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码头浮动设施验收合格后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1、本项目合同及合同附件。 2、国家相应的标准、规范。 3、采购文件、响应文件、澄清表（函）。质量验收标准或规范：现行的国家标准或国家行政部门颁布的法律法规、规章制度、采购文件（包括澄清、答疑等）、响应文件。没有国家标准的，可以参考行业标准。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向采购人提交质保证明文件，质保期：验收合格后10年。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行并验收合格之日起：1、提供免费质保10年；2、售后服务：质保期内，非人为原因出现故障问题，免费进行维修，不收取任何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人员要求：(1)、浮筒码头在陕西省已纳入封闭水域小型船舶检验范围，焊接安装人员须具备中国船级社或者海事部门签发的焊工证； （2）、提供至少一名交通管理部门或应急管理部门颁发的安全员考核合格证书；上述人员为供应商本单位人员，须提供有效劳动合同和社保缴纳证明。 其他要求:因本项目为不见面开标，供应商无需在开标现场提交纸质响应文件，待采购结果发布后3个工作日内向代理机构提交纸质版响应文件以便于存档，响应文件包括:正本一份、副本二份，电子版U盘二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响应文件签署人身份证明.pdf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业绩要求</w:t>
            </w:r>
          </w:p>
        </w:tc>
        <w:tc>
          <w:tcPr>
            <w:tcW w:type="dxa" w:w="3322"/>
          </w:tcPr>
          <w:p>
            <w:pPr>
              <w:pStyle w:val="null3"/>
            </w:pPr>
            <w:r>
              <w:rPr>
                <w:rFonts w:ascii="仿宋_GB2312" w:hAnsi="仿宋_GB2312" w:cs="仿宋_GB2312" w:eastAsia="仿宋_GB2312"/>
              </w:rPr>
              <w:t>供应商近三年（2022年1月1日至今）至少有一项码头浮动设施类项目业绩，提供加盖公章的合同复印件，时间以合同签订时间为准。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响应文件签署人身份证明.pdf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均按谈判文件要求签字、盖章，并无遗漏。</w:t>
            </w:r>
          </w:p>
        </w:tc>
        <w:tc>
          <w:tcPr>
            <w:tcW w:type="dxa" w:w="1661"/>
          </w:tcPr>
          <w:p>
            <w:pPr>
              <w:pStyle w:val="null3"/>
            </w:pPr>
            <w:r>
              <w:rPr>
                <w:rFonts w:ascii="仿宋_GB2312" w:hAnsi="仿宋_GB2312" w:cs="仿宋_GB2312" w:eastAsia="仿宋_GB2312"/>
              </w:rPr>
              <w:t>中小企业声明函 响应文件签署人身份证明.pdf 商务应答表 项目整体实施方案.docx 供应商应提交的相关资格证明材料 报价表 汉中市政府采购供应商资格承诺函.docx 响应文件封面 分项报价表.docx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（1）第一次谈判报价表填写符合要求； （2）计量单位、报价货币均符合谈判 文件要求； （3）第一次谈判报价未超出采购预算或谈判文件规定的最高限价。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项目整体实施方案、技术服务要求</w:t>
            </w:r>
          </w:p>
        </w:tc>
        <w:tc>
          <w:tcPr>
            <w:tcW w:type="dxa" w:w="3322"/>
          </w:tcPr>
          <w:p>
            <w:pPr>
              <w:pStyle w:val="null3"/>
            </w:pPr>
            <w:r>
              <w:rPr>
                <w:rFonts w:ascii="仿宋_GB2312" w:hAnsi="仿宋_GB2312" w:cs="仿宋_GB2312" w:eastAsia="仿宋_GB2312"/>
              </w:rPr>
              <w:t>供应商需根据项目实际需求，制定具有可行性的项目整体实施方案；完全理解并接受对合格供应商、合格的货物、工程或服务要求,根据供应商响应文件《技术服务偏差表》，结合谈判文件件第三章技术参数的实质性响应要求完全响应，并提供检测报告或合格证或厂家白皮书或宣传彩页等证明材料与之对应。</w:t>
            </w:r>
          </w:p>
        </w:tc>
        <w:tc>
          <w:tcPr>
            <w:tcW w:type="dxa" w:w="1661"/>
          </w:tcPr>
          <w:p>
            <w:pPr>
              <w:pStyle w:val="null3"/>
            </w:pPr>
            <w:r>
              <w:rPr>
                <w:rFonts w:ascii="仿宋_GB2312" w:hAnsi="仿宋_GB2312" w:cs="仿宋_GB2312" w:eastAsia="仿宋_GB2312"/>
              </w:rPr>
              <w:t>产品技术参数表 项目整体实施方案.docx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中小企业声明函 响应文件签署人身份证明.pdf 商务应答表 项目整体实施方案.docx 供应商应提交的相关资格证明材料 报价表 汉中市政府采购供应商资格承诺函.docx 响应文件封面 分项报价表.docx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商务要求需满足谈判文件文件第三章商务要求和其他要求，不允许负偏离</w:t>
            </w:r>
          </w:p>
        </w:tc>
        <w:tc>
          <w:tcPr>
            <w:tcW w:type="dxa" w:w="1661"/>
          </w:tcPr>
          <w:p>
            <w:pPr>
              <w:pStyle w:val="null3"/>
            </w:pPr>
            <w:r>
              <w:rPr>
                <w:rFonts w:ascii="仿宋_GB2312" w:hAnsi="仿宋_GB2312" w:cs="仿宋_GB2312" w:eastAsia="仿宋_GB2312"/>
              </w:rPr>
              <w:t>响应文件封面 商务应答表 供应商应提交的相关资格证明材料 项目整体实施方案.docx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详见附件：响应文件签署人身份证明.pdf</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