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版本号：JQZBX2025-08-11.1B220251020001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汉中市大气污染防治执法能力建设项目(三次)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JQZBX2025-08-11.1B2</w:t>
      </w:r>
      <w:r>
        <w:br/>
      </w:r>
      <w:r>
        <w:br/>
      </w:r>
      <w:r>
        <w:br/>
      </w:r>
    </w:p>
    <w:p>
      <w:pPr>
        <w:pStyle w:val="null3"/>
        <w:jc w:val="center"/>
        <w:outlineLvl w:val="2"/>
      </w:pPr>
      <w:r>
        <w:rPr>
          <w:rFonts w:ascii="仿宋_GB2312" w:hAnsi="仿宋_GB2312" w:cs="仿宋_GB2312" w:eastAsia="仿宋_GB2312"/>
          <w:sz w:val="28"/>
          <w:b/>
        </w:rPr>
        <w:t>汉中市生态环境保护综合执法支队</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汉中市生态环境保护综合执法支队</w:t>
      </w:r>
      <w:r>
        <w:rPr>
          <w:rFonts w:ascii="仿宋_GB2312" w:hAnsi="仿宋_GB2312" w:cs="仿宋_GB2312" w:eastAsia="仿宋_GB2312"/>
        </w:rPr>
        <w:t>委托，拟对</w:t>
      </w:r>
      <w:r>
        <w:rPr>
          <w:rFonts w:ascii="仿宋_GB2312" w:hAnsi="仿宋_GB2312" w:cs="仿宋_GB2312" w:eastAsia="仿宋_GB2312"/>
        </w:rPr>
        <w:t>汉中市大气污染防治执法能力建设项目(三次)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JQZBX2025-08-11.1B2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汉中市大气污染防治执法能力建设项目(三次)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参照生态环境部《关于印发〈生态环境保护综合行政执法装备标准化建设指导标准（2024年版）〉的通知》的要求，具有高精度、高灵敏度、操作简便的，对二氧化硫、氮氧化物、粉尘等关键污染因子进行快速监测的检测设备；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采购包1（汉中市大气污染防治执法能力建设项目II标段）：属于专门面向中小企业采购。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2、法定代表人授权：供应商应授权合法的人员参加投标全过程，其中法定代表人直接参加投标的，须出具法人身份证， 法定代表人授权代表参加投标的，须出具法定代表人授权书及授权代表身份证</w:t>
      </w:r>
    </w:p>
    <w:p>
      <w:pPr>
        <w:pStyle w:val="null3"/>
      </w:pPr>
      <w:r>
        <w:rPr>
          <w:rFonts w:ascii="仿宋_GB2312" w:hAnsi="仿宋_GB2312" w:cs="仿宋_GB2312" w:eastAsia="仿宋_GB2312"/>
        </w:rPr>
        <w:t>3、投标保证金：保证金缴纳凭证（截图加盖公章）和采购代理机构开具的收款收据</w:t>
      </w:r>
    </w:p>
    <w:p>
      <w:pPr>
        <w:pStyle w:val="null3"/>
      </w:pPr>
      <w:r>
        <w:rPr>
          <w:rFonts w:ascii="仿宋_GB2312" w:hAnsi="仿宋_GB2312" w:cs="仿宋_GB2312" w:eastAsia="仿宋_GB2312"/>
        </w:rPr>
        <w:t>4、关联关系：本项目不接受联合体投标，单位负责人为同一人或者存在控股、管理关系的不同单位不得同时参加需提供书面声明</w:t>
      </w:r>
    </w:p>
    <w:p>
      <w:pPr>
        <w:pStyle w:val="null3"/>
      </w:pPr>
      <w:r>
        <w:rPr>
          <w:rFonts w:ascii="仿宋_GB2312" w:hAnsi="仿宋_GB2312" w:cs="仿宋_GB2312" w:eastAsia="仿宋_GB2312"/>
        </w:rPr>
        <w:t>5、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w:t>
      </w:r>
    </w:p>
    <w:p>
      <w:pPr>
        <w:pStyle w:val="null3"/>
      </w:pPr>
      <w:r>
        <w:rPr>
          <w:rFonts w:ascii="仿宋_GB2312" w:hAnsi="仿宋_GB2312" w:cs="仿宋_GB2312" w:eastAsia="仿宋_GB2312"/>
        </w:rPr>
        <w:t>6、财务会计制度、依法缴纳税收和社会保障资金的良好记录及参加本项目采购活动前三年内在经营活动中无重大违法活动记录：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汉中市生态环境保护综合执法支队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汉台区民主街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2252099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汉中市汉台区财富立方写字楼 7 号 14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陈西洋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13992608388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开户名称：泾清项目管理有限公司汉台分公司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银行账号：103688816695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收取。 招标代理服务费公布方式：代理服务费金额将在成交结果公告中明确，成交单位在领取成交通知书前，须向采购代理机构一次性支付招标代理服务费。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汉中市生态环境保护综合执法支队</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汉中市生态环境保护综合执法支队</w:t>
      </w:r>
      <w:r>
        <w:rPr>
          <w:rFonts w:ascii="仿宋_GB2312" w:hAnsi="仿宋_GB2312" w:cs="仿宋_GB2312" w:eastAsia="仿宋_GB2312"/>
        </w:rPr>
        <w:t>负责解释。除上述招标文件内容，其他内容由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汉中市生态环境保护综合执法支队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按照国家标准和合同要求执行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联系人：陈西洋</w:t>
      </w:r>
    </w:p>
    <w:p>
      <w:pPr>
        <w:pStyle w:val="null3"/>
      </w:pPr>
      <w:r>
        <w:rPr>
          <w:rFonts w:ascii="仿宋_GB2312" w:hAnsi="仿宋_GB2312" w:cs="仿宋_GB2312" w:eastAsia="仿宋_GB2312"/>
        </w:rPr>
        <w:t>联系电话：13992608388</w:t>
      </w:r>
    </w:p>
    <w:p>
      <w:pPr>
        <w:pStyle w:val="null3"/>
      </w:pPr>
      <w:r>
        <w:rPr>
          <w:rFonts w:ascii="仿宋_GB2312" w:hAnsi="仿宋_GB2312" w:cs="仿宋_GB2312" w:eastAsia="仿宋_GB2312"/>
        </w:rPr>
        <w:t>地址：汉中市汉台区财富立方写字楼7号14楼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参照生态环境部《关于印发〈生态环境保护综合行政执法装备标准化建设指导标准（2024年版）〉的通知》的要求，具有高精度、高灵敏度、操作简便的，对二氧化硫、氮氧化物、粉尘等关键污染因子进行快速监测的检测设备；具体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2,110,000.00</w:t>
      </w:r>
    </w:p>
    <w:p>
      <w:pPr>
        <w:pStyle w:val="null3"/>
      </w:pPr>
      <w:r>
        <w:rPr>
          <w:rFonts w:ascii="仿宋_GB2312" w:hAnsi="仿宋_GB2312" w:cs="仿宋_GB2312" w:eastAsia="仿宋_GB2312"/>
        </w:rPr>
        <w:t>采购包最高限价（元）: 2,110,000.00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汉中市大气污染防治执法能力建设项目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标的名称：汉中市大气污染防治执法能力建设项目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1.1便携式便携式 VOCs检测仪（检测仪（FID）3套</w:t>
            </w:r>
          </w:p>
          <w:p>
            <w:pPr>
              <w:pStyle w:val="null3"/>
            </w:pPr>
            <w:r>
              <w:rPr>
                <w:rFonts w:ascii="仿宋_GB2312" w:hAnsi="仿宋_GB2312" w:cs="仿宋_GB2312" w:eastAsia="仿宋_GB2312"/>
                <w:sz w:val="24"/>
              </w:rPr>
              <w:t>仪器使用FID技术，能够针对各类管阀件、排泄口和设施密闭系统的VOCS泄漏点进行快速和精准识别，帮</w:t>
            </w:r>
            <w:r>
              <w:rPr>
                <w:rFonts w:ascii="仿宋_GB2312" w:hAnsi="仿宋_GB2312" w:cs="仿宋_GB2312" w:eastAsia="仿宋_GB2312"/>
                <w:sz w:val="24"/>
              </w:rPr>
              <w:t>助发现泄漏点。</w:t>
            </w:r>
          </w:p>
          <w:p>
            <w:pPr>
              <w:pStyle w:val="null3"/>
              <w:spacing w:before="255"/>
              <w:jc w:val="both"/>
            </w:pPr>
            <w:r>
              <w:rPr>
                <w:rFonts w:ascii="仿宋_GB2312" w:hAnsi="仿宋_GB2312" w:cs="仿宋_GB2312" w:eastAsia="仿宋_GB2312"/>
                <w:sz w:val="24"/>
              </w:rPr>
              <w:t>1.整机采用本安防爆设计，FID检测模块采用隔爆设计，防爆等级不低于Ex d ia IIC T4 Gb；</w:t>
            </w:r>
          </w:p>
          <w:p>
            <w:pPr>
              <w:pStyle w:val="null3"/>
              <w:spacing w:before="255"/>
              <w:jc w:val="both"/>
            </w:pPr>
            <w:r>
              <w:rPr>
                <w:rFonts w:ascii="仿宋_GB2312" w:hAnsi="仿宋_GB2312" w:cs="仿宋_GB2312" w:eastAsia="仿宋_GB2312"/>
                <w:sz w:val="24"/>
              </w:rPr>
              <w:t>2.</w:t>
            </w:r>
            <w:r>
              <w:rPr>
                <w:rFonts w:ascii="仿宋_GB2312" w:hAnsi="仿宋_GB2312" w:cs="仿宋_GB2312" w:eastAsia="仿宋_GB2312"/>
              </w:rPr>
              <w:t xml:space="preserve"> </w:t>
            </w:r>
            <w:r>
              <w:rPr>
                <w:rFonts w:ascii="仿宋_GB2312" w:hAnsi="仿宋_GB2312" w:cs="仿宋_GB2312" w:eastAsia="仿宋_GB2312"/>
                <w:sz w:val="24"/>
              </w:rPr>
              <w:t>可监测采样探头压力，支持设置气密性合格阈值，具备气密性自动检测功能及泵堵塞提醒；</w:t>
            </w:r>
          </w:p>
          <w:p>
            <w:pPr>
              <w:pStyle w:val="null3"/>
              <w:spacing w:before="255"/>
              <w:jc w:val="both"/>
            </w:pPr>
            <w:r>
              <w:rPr>
                <w:rFonts w:ascii="仿宋_GB2312" w:hAnsi="仿宋_GB2312" w:cs="仿宋_GB2312" w:eastAsia="仿宋_GB2312"/>
                <w:sz w:val="24"/>
              </w:rPr>
              <w:t>3.主机配置背带，可背负使用；</w:t>
            </w:r>
          </w:p>
          <w:p>
            <w:pPr>
              <w:pStyle w:val="null3"/>
              <w:spacing w:before="255"/>
              <w:jc w:val="both"/>
            </w:pPr>
            <w:r>
              <w:rPr>
                <w:rFonts w:ascii="仿宋_GB2312" w:hAnsi="仿宋_GB2312" w:cs="仿宋_GB2312" w:eastAsia="仿宋_GB2312"/>
                <w:sz w:val="24"/>
              </w:rPr>
              <w:t>4.采样探针采用可伸缩设计，最大伸缩长度1.0米，方便人员使用；</w:t>
            </w:r>
          </w:p>
          <w:p>
            <w:pPr>
              <w:pStyle w:val="null3"/>
              <w:spacing w:before="255"/>
              <w:jc w:val="both"/>
            </w:pPr>
            <w:r>
              <w:rPr>
                <w:rFonts w:ascii="仿宋_GB2312" w:hAnsi="仿宋_GB2312" w:cs="仿宋_GB2312" w:eastAsia="仿宋_GB2312"/>
                <w:sz w:val="24"/>
              </w:rPr>
              <w:t>5.开机预热时间：≤20min；</w:t>
            </w:r>
          </w:p>
          <w:p>
            <w:pPr>
              <w:pStyle w:val="null3"/>
              <w:spacing w:before="255"/>
              <w:jc w:val="both"/>
            </w:pPr>
            <w:r>
              <w:rPr>
                <w:rFonts w:ascii="仿宋_GB2312" w:hAnsi="仿宋_GB2312" w:cs="仿宋_GB2312" w:eastAsia="仿宋_GB2312"/>
                <w:sz w:val="24"/>
              </w:rPr>
              <w:t>6.工作条件：环境温度（-10～50）℃；</w:t>
            </w:r>
          </w:p>
          <w:p>
            <w:pPr>
              <w:pStyle w:val="null3"/>
              <w:spacing w:before="255"/>
              <w:jc w:val="both"/>
            </w:pPr>
            <w:r>
              <w:rPr>
                <w:rFonts w:ascii="仿宋_GB2312" w:hAnsi="仿宋_GB2312" w:cs="仿宋_GB2312" w:eastAsia="仿宋_GB2312"/>
                <w:sz w:val="24"/>
              </w:rPr>
              <w:t>7.设备重量：不大于3</w:t>
            </w:r>
            <w:r>
              <w:rPr>
                <w:rFonts w:ascii="仿宋_GB2312" w:hAnsi="仿宋_GB2312" w:cs="仿宋_GB2312" w:eastAsia="仿宋_GB2312"/>
                <w:sz w:val="24"/>
              </w:rPr>
              <w:t>.5</w:t>
            </w:r>
            <w:r>
              <w:rPr>
                <w:rFonts w:ascii="仿宋_GB2312" w:hAnsi="仿宋_GB2312" w:cs="仿宋_GB2312" w:eastAsia="仿宋_GB2312"/>
                <w:sz w:val="24"/>
              </w:rPr>
              <w:t>kg；</w:t>
            </w:r>
          </w:p>
          <w:p>
            <w:pPr>
              <w:pStyle w:val="null3"/>
              <w:spacing w:before="255"/>
              <w:jc w:val="both"/>
            </w:pPr>
            <w:r>
              <w:rPr>
                <w:rFonts w:ascii="仿宋_GB2312" w:hAnsi="仿宋_GB2312" w:cs="仿宋_GB2312" w:eastAsia="仿宋_GB2312"/>
                <w:sz w:val="24"/>
              </w:rPr>
              <w:t>8.内置电池连续工作时间≥12小时，具备充满电自动停止充电的保护功能；</w:t>
            </w:r>
          </w:p>
          <w:p>
            <w:pPr>
              <w:pStyle w:val="null3"/>
              <w:spacing w:before="255"/>
              <w:jc w:val="both"/>
            </w:pPr>
            <w:r>
              <w:rPr>
                <w:rFonts w:ascii="仿宋_GB2312" w:hAnsi="仿宋_GB2312" w:cs="仿宋_GB2312" w:eastAsia="仿宋_GB2312"/>
                <w:sz w:val="24"/>
              </w:rPr>
              <w:t>9.内置单北斗定位模块，定位准确并可自动授时；</w:t>
            </w:r>
          </w:p>
          <w:p>
            <w:pPr>
              <w:pStyle w:val="null3"/>
              <w:spacing w:before="255"/>
              <w:jc w:val="both"/>
            </w:pPr>
            <w:r>
              <w:rPr>
                <w:rFonts w:ascii="仿宋_GB2312" w:hAnsi="仿宋_GB2312" w:cs="仿宋_GB2312" w:eastAsia="仿宋_GB2312"/>
                <w:sz w:val="24"/>
              </w:rPr>
              <w:t>10.采用双泵采样设计，样品气和助燃气分别由独立采样泵采集；</w:t>
            </w:r>
          </w:p>
          <w:p>
            <w:pPr>
              <w:pStyle w:val="null3"/>
              <w:spacing w:before="255"/>
              <w:jc w:val="both"/>
            </w:pPr>
            <w:r>
              <w:rPr>
                <w:rFonts w:ascii="仿宋_GB2312" w:hAnsi="仿宋_GB2312" w:cs="仿宋_GB2312" w:eastAsia="仿宋_GB2312"/>
                <w:sz w:val="24"/>
              </w:rPr>
              <w:t>11.助燃气气路采用独立采样泵设计，仪器外置空气过滤阱（方便更换），内置分子筛、活性炭以过滤水分并产生除烃空气，且设有指示装置提醒过滤阱使用状态；</w:t>
            </w:r>
          </w:p>
          <w:p>
            <w:pPr>
              <w:pStyle w:val="null3"/>
              <w:spacing w:before="255"/>
              <w:jc w:val="both"/>
            </w:pPr>
            <w:r>
              <w:rPr>
                <w:rFonts w:ascii="仿宋_GB2312" w:hAnsi="仿宋_GB2312" w:cs="仿宋_GB2312" w:eastAsia="仿宋_GB2312"/>
                <w:sz w:val="24"/>
              </w:rPr>
              <w:t>12.配备防爆手操器，防尘防水等级不低于IP6</w:t>
            </w:r>
            <w:r>
              <w:rPr>
                <w:rFonts w:ascii="仿宋_GB2312" w:hAnsi="仿宋_GB2312" w:cs="仿宋_GB2312" w:eastAsia="仿宋_GB2312"/>
                <w:sz w:val="24"/>
              </w:rPr>
              <w:t>6</w:t>
            </w:r>
            <w:r>
              <w:rPr>
                <w:rFonts w:ascii="仿宋_GB2312" w:hAnsi="仿宋_GB2312" w:cs="仿宋_GB2312" w:eastAsia="仿宋_GB2312"/>
                <w:sz w:val="24"/>
              </w:rPr>
              <w:t>；</w:t>
            </w:r>
          </w:p>
          <w:p>
            <w:pPr>
              <w:pStyle w:val="null3"/>
              <w:spacing w:before="255"/>
              <w:jc w:val="both"/>
            </w:pPr>
            <w:r>
              <w:rPr>
                <w:rFonts w:ascii="仿宋_GB2312" w:hAnsi="仿宋_GB2312" w:cs="仿宋_GB2312" w:eastAsia="仿宋_GB2312"/>
                <w:sz w:val="24"/>
              </w:rPr>
              <w:t>13.</w:t>
            </w:r>
            <w:r>
              <w:rPr>
                <w:rFonts w:ascii="仿宋_GB2312" w:hAnsi="仿宋_GB2312" w:cs="仿宋_GB2312" w:eastAsia="仿宋_GB2312"/>
              </w:rPr>
              <w:t xml:space="preserve"> </w:t>
            </w:r>
            <w:r>
              <w:rPr>
                <w:rFonts w:ascii="仿宋_GB2312" w:hAnsi="仿宋_GB2312" w:cs="仿宋_GB2312" w:eastAsia="仿宋_GB2312"/>
                <w:sz w:val="24"/>
              </w:rPr>
              <w:t>手操器软件可实时显示电池电压、氢气压力、采样泵线圈电压、空气泵线圈电压、</w:t>
            </w:r>
            <w:r>
              <w:rPr>
                <w:rFonts w:ascii="仿宋_GB2312" w:hAnsi="仿宋_GB2312" w:cs="仿宋_GB2312" w:eastAsia="仿宋_GB2312"/>
                <w:sz w:val="24"/>
              </w:rPr>
              <w:t>FID进样压力等运行状态参数；</w:t>
            </w:r>
          </w:p>
          <w:p>
            <w:pPr>
              <w:pStyle w:val="null3"/>
              <w:spacing w:before="255"/>
              <w:jc w:val="both"/>
            </w:pPr>
            <w:r>
              <w:rPr>
                <w:rFonts w:ascii="仿宋_GB2312" w:hAnsi="仿宋_GB2312" w:cs="仿宋_GB2312" w:eastAsia="仿宋_GB2312"/>
                <w:sz w:val="24"/>
              </w:rPr>
              <w:t>14.手操器和分析仪使用无线连接，比传统仪器界面操作更灵活。</w:t>
            </w:r>
          </w:p>
          <w:p>
            <w:pPr>
              <w:pStyle w:val="null3"/>
              <w:spacing w:before="105"/>
              <w:ind w:left="30"/>
              <w:jc w:val="both"/>
            </w:pPr>
            <w:r>
              <w:rPr>
                <w:rFonts w:ascii="仿宋_GB2312" w:hAnsi="仿宋_GB2312" w:cs="仿宋_GB2312" w:eastAsia="仿宋_GB2312"/>
                <w:sz w:val="24"/>
              </w:rPr>
              <w:t xml:space="preserve">1.1.2  </w:t>
            </w:r>
            <w:r>
              <w:rPr>
                <w:rFonts w:ascii="仿宋_GB2312" w:hAnsi="仿宋_GB2312" w:cs="仿宋_GB2312" w:eastAsia="仿宋_GB2312"/>
                <w:sz w:val="24"/>
                <w:b/>
              </w:rPr>
              <w:t>技术参数要求</w:t>
            </w:r>
          </w:p>
          <w:p>
            <w:pPr>
              <w:pStyle w:val="null3"/>
              <w:spacing w:before="105"/>
              <w:ind w:left="30"/>
              <w:jc w:val="both"/>
            </w:pPr>
            <w:r>
              <w:rPr>
                <w:rFonts w:ascii="仿宋_GB2312" w:hAnsi="仿宋_GB2312" w:cs="仿宋_GB2312" w:eastAsia="仿宋_GB2312"/>
                <w:sz w:val="24"/>
              </w:rPr>
              <w:t>1. 测量范围：FID：(0~</w:t>
            </w:r>
            <w:r>
              <w:rPr>
                <w:rFonts w:ascii="仿宋_GB2312" w:hAnsi="仿宋_GB2312" w:cs="仿宋_GB2312" w:eastAsia="仿宋_GB2312"/>
                <w:sz w:val="24"/>
              </w:rPr>
              <w:t>10</w:t>
            </w:r>
            <w:r>
              <w:rPr>
                <w:rFonts w:ascii="仿宋_GB2312" w:hAnsi="仿宋_GB2312" w:cs="仿宋_GB2312" w:eastAsia="仿宋_GB2312"/>
                <w:sz w:val="24"/>
              </w:rPr>
              <w:t>0,000)ppm甲烷；</w:t>
            </w:r>
          </w:p>
          <w:p>
            <w:pPr>
              <w:pStyle w:val="null3"/>
              <w:spacing w:before="240"/>
              <w:jc w:val="both"/>
            </w:pPr>
            <w:r>
              <w:rPr>
                <w:rFonts w:ascii="仿宋_GB2312" w:hAnsi="仿宋_GB2312" w:cs="仿宋_GB2312" w:eastAsia="仿宋_GB2312"/>
                <w:sz w:val="24"/>
              </w:rPr>
              <w:t>2. 响应时间（T90）：FID（甲烷）＜3.5秒；</w:t>
            </w:r>
          </w:p>
          <w:p>
            <w:pPr>
              <w:pStyle w:val="null3"/>
              <w:spacing w:before="240"/>
              <w:jc w:val="both"/>
            </w:pPr>
            <w:r>
              <w:rPr>
                <w:rFonts w:ascii="仿宋_GB2312" w:hAnsi="仿宋_GB2312" w:cs="仿宋_GB2312" w:eastAsia="仿宋_GB2312"/>
                <w:sz w:val="24"/>
              </w:rPr>
              <w:t>3. 重复性：FID重复性≤1%（测试条件：500ppm甲烷、1000ppm甲烷）；</w:t>
            </w:r>
          </w:p>
          <w:p>
            <w:pPr>
              <w:pStyle w:val="null3"/>
              <w:spacing w:before="240"/>
              <w:jc w:val="both"/>
            </w:pPr>
            <w:r>
              <w:rPr>
                <w:rFonts w:ascii="仿宋_GB2312" w:hAnsi="仿宋_GB2312" w:cs="仿宋_GB2312" w:eastAsia="仿宋_GB2312"/>
                <w:sz w:val="24"/>
              </w:rPr>
              <w:t>4. 准确性： FID（甲烷）≤读数的±5%；</w:t>
            </w:r>
          </w:p>
          <w:p>
            <w:pPr>
              <w:pStyle w:val="null3"/>
              <w:spacing w:before="240"/>
              <w:jc w:val="both"/>
            </w:pPr>
            <w:r>
              <w:rPr>
                <w:rFonts w:ascii="仿宋_GB2312" w:hAnsi="仿宋_GB2312" w:cs="仿宋_GB2312" w:eastAsia="仿宋_GB2312"/>
                <w:sz w:val="24"/>
              </w:rPr>
              <w:t>5. 线性范围：满量程；</w:t>
            </w:r>
          </w:p>
          <w:p>
            <w:pPr>
              <w:pStyle w:val="null3"/>
              <w:spacing w:before="240"/>
              <w:jc w:val="both"/>
            </w:pPr>
            <w:r>
              <w:rPr>
                <w:rFonts w:ascii="仿宋_GB2312" w:hAnsi="仿宋_GB2312" w:cs="仿宋_GB2312" w:eastAsia="仿宋_GB2312"/>
                <w:sz w:val="24"/>
              </w:rPr>
              <w:t>6. 电池用时：≥1</w:t>
            </w:r>
            <w:r>
              <w:rPr>
                <w:rFonts w:ascii="仿宋_GB2312" w:hAnsi="仿宋_GB2312" w:cs="仿宋_GB2312" w:eastAsia="仿宋_GB2312"/>
                <w:sz w:val="24"/>
              </w:rPr>
              <w:t>2h</w:t>
            </w:r>
          </w:p>
          <w:p>
            <w:pPr>
              <w:pStyle w:val="null3"/>
              <w:spacing w:before="240"/>
              <w:jc w:val="both"/>
            </w:pPr>
            <w:r>
              <w:rPr>
                <w:rFonts w:ascii="仿宋_GB2312" w:hAnsi="仿宋_GB2312" w:cs="仿宋_GB2312" w:eastAsia="仿宋_GB2312"/>
                <w:sz w:val="24"/>
              </w:rPr>
              <w:t>7. 用气时长：连续使用≥20h</w:t>
            </w:r>
          </w:p>
          <w:p>
            <w:pPr>
              <w:pStyle w:val="null3"/>
              <w:spacing w:before="240"/>
              <w:jc w:val="both"/>
            </w:pPr>
            <w:r>
              <w:rPr>
                <w:rFonts w:ascii="仿宋_GB2312" w:hAnsi="仿宋_GB2312" w:cs="仿宋_GB2312" w:eastAsia="仿宋_GB2312"/>
                <w:sz w:val="24"/>
                <w:b/>
              </w:rPr>
              <w:t>1.2  油气回收三项检测仪</w:t>
            </w:r>
            <w:r>
              <w:rPr>
                <w:rFonts w:ascii="仿宋_GB2312" w:hAnsi="仿宋_GB2312" w:cs="仿宋_GB2312" w:eastAsia="仿宋_GB2312"/>
                <w:sz w:val="24"/>
                <w:b/>
              </w:rPr>
              <w:t>15套</w:t>
            </w:r>
          </w:p>
          <w:p>
            <w:pPr>
              <w:pStyle w:val="null3"/>
              <w:ind w:firstLine="592"/>
              <w:jc w:val="both"/>
            </w:pPr>
            <w:r>
              <w:rPr>
                <w:rFonts w:ascii="仿宋_GB2312" w:hAnsi="仿宋_GB2312" w:cs="仿宋_GB2312" w:eastAsia="仿宋_GB2312"/>
                <w:sz w:val="24"/>
              </w:rPr>
              <w:t>适用于加油站油气回收系统的密闭性、液阻和气液比等参数的检测；以及加油站油气回收在线监测系统的气液比、系统压力指标的比对；也可用于现有加油站的汽油油气排放管理，以及新、改、扩建加油站项目的环境影响评价、设计、竣工验收及其建成后的油气排放管理。</w:t>
            </w:r>
          </w:p>
          <w:p>
            <w:pPr>
              <w:pStyle w:val="null3"/>
              <w:spacing w:before="105"/>
              <w:ind w:left="30"/>
              <w:jc w:val="both"/>
            </w:pPr>
            <w:r>
              <w:rPr>
                <w:rFonts w:ascii="仿宋_GB2312" w:hAnsi="仿宋_GB2312" w:cs="仿宋_GB2312" w:eastAsia="仿宋_GB2312"/>
                <w:sz w:val="24"/>
              </w:rPr>
              <w:t xml:space="preserve">1.2.1  </w:t>
            </w:r>
            <w:r>
              <w:rPr>
                <w:rFonts w:ascii="仿宋_GB2312" w:hAnsi="仿宋_GB2312" w:cs="仿宋_GB2312" w:eastAsia="仿宋_GB2312"/>
                <w:sz w:val="24"/>
                <w:b/>
              </w:rPr>
              <w:t>基本要求</w:t>
            </w:r>
          </w:p>
          <w:p>
            <w:pPr>
              <w:pStyle w:val="null3"/>
              <w:spacing w:before="105"/>
              <w:ind w:right="255" w:firstLine="592"/>
              <w:jc w:val="both"/>
            </w:pPr>
            <w:r>
              <w:rPr>
                <w:rFonts w:ascii="仿宋_GB2312" w:hAnsi="仿宋_GB2312" w:cs="仿宋_GB2312" w:eastAsia="仿宋_GB2312"/>
                <w:sz w:val="24"/>
              </w:rPr>
              <w:t>1.</w:t>
            </w:r>
            <w:r>
              <w:rPr>
                <w:rFonts w:ascii="仿宋_GB2312" w:hAnsi="仿宋_GB2312" w:cs="仿宋_GB2312" w:eastAsia="仿宋_GB2312"/>
              </w:rPr>
              <w:t xml:space="preserve"> </w:t>
            </w:r>
            <w:r>
              <w:rPr>
                <w:rFonts w:ascii="仿宋_GB2312" w:hAnsi="仿宋_GB2312" w:cs="仿宋_GB2312" w:eastAsia="仿宋_GB2312"/>
                <w:sz w:val="24"/>
              </w:rPr>
              <w:t>通过国家防爆认证，可应用于防爆和非防爆场合</w:t>
            </w:r>
          </w:p>
          <w:p>
            <w:pPr>
              <w:pStyle w:val="null3"/>
              <w:spacing w:before="105"/>
              <w:ind w:right="255" w:firstLine="592"/>
              <w:jc w:val="both"/>
            </w:pPr>
            <w:r>
              <w:rPr>
                <w:rFonts w:ascii="仿宋_GB2312" w:hAnsi="仿宋_GB2312" w:cs="仿宋_GB2312" w:eastAsia="仿宋_GB2312"/>
                <w:sz w:val="24"/>
              </w:rPr>
              <w:t>2.密闭性、液阻、气液比一机全检，且实时测量大气压、 环境温度和环境相对湿度等；</w:t>
            </w:r>
          </w:p>
          <w:p>
            <w:pPr>
              <w:pStyle w:val="null3"/>
              <w:ind w:left="675" w:right="555" w:firstLine="1"/>
              <w:jc w:val="both"/>
            </w:pPr>
            <w:r>
              <w:rPr>
                <w:rFonts w:ascii="仿宋_GB2312" w:hAnsi="仿宋_GB2312" w:cs="仿宋_GB2312" w:eastAsia="仿宋_GB2312"/>
                <w:sz w:val="24"/>
              </w:rPr>
              <w:t>3.</w:t>
            </w:r>
            <w:r>
              <w:rPr>
                <w:rFonts w:ascii="仿宋_GB2312" w:hAnsi="仿宋_GB2312" w:cs="仿宋_GB2312" w:eastAsia="仿宋_GB2312"/>
              </w:rPr>
              <w:t xml:space="preserve"> </w:t>
            </w:r>
            <w:r>
              <w:rPr>
                <w:rFonts w:ascii="仿宋_GB2312" w:hAnsi="仿宋_GB2312" w:cs="仿宋_GB2312" w:eastAsia="仿宋_GB2312"/>
                <w:sz w:val="24"/>
              </w:rPr>
              <w:t>内置压力发生器，可直接进行适配器和仪器自身密闭性检测；</w:t>
            </w:r>
          </w:p>
          <w:p>
            <w:pPr>
              <w:pStyle w:val="null3"/>
              <w:ind w:left="675"/>
              <w:jc w:val="both"/>
            </w:pPr>
            <w:r>
              <w:rPr>
                <w:rFonts w:ascii="仿宋_GB2312" w:hAnsi="仿宋_GB2312" w:cs="仿宋_GB2312" w:eastAsia="仿宋_GB2312"/>
                <w:sz w:val="24"/>
              </w:rPr>
              <w:t>4.</w:t>
            </w:r>
            <w:r>
              <w:rPr>
                <w:rFonts w:ascii="仿宋_GB2312" w:hAnsi="仿宋_GB2312" w:cs="仿宋_GB2312" w:eastAsia="仿宋_GB2312"/>
              </w:rPr>
              <w:t xml:space="preserve"> </w:t>
            </w:r>
            <w:r>
              <w:rPr>
                <w:rFonts w:ascii="仿宋_GB2312" w:hAnsi="仿宋_GB2312" w:cs="仿宋_GB2312" w:eastAsia="仿宋_GB2312"/>
                <w:sz w:val="24"/>
              </w:rPr>
              <w:t>主机和安卓系统手操器分体式设计，可直接生成检测报告和检测记录，方便现场操作；</w:t>
            </w:r>
          </w:p>
          <w:p>
            <w:pPr>
              <w:pStyle w:val="null3"/>
              <w:spacing w:before="240"/>
              <w:ind w:left="675"/>
              <w:jc w:val="both"/>
            </w:pPr>
            <w:r>
              <w:rPr>
                <w:rFonts w:ascii="仿宋_GB2312" w:hAnsi="仿宋_GB2312" w:cs="仿宋_GB2312" w:eastAsia="仿宋_GB2312"/>
                <w:sz w:val="24"/>
              </w:rPr>
              <w:t>5.设备一体化，模块化设计，快速管接口等便于检测仪组装；</w:t>
            </w:r>
          </w:p>
          <w:p>
            <w:pPr>
              <w:pStyle w:val="null3"/>
              <w:spacing w:before="240"/>
              <w:ind w:left="675"/>
              <w:jc w:val="both"/>
            </w:pPr>
            <w:r>
              <w:rPr>
                <w:rFonts w:ascii="仿宋_GB2312" w:hAnsi="仿宋_GB2312" w:cs="仿宋_GB2312" w:eastAsia="仿宋_GB2312"/>
                <w:sz w:val="24"/>
              </w:rPr>
              <w:t>6.加油枪适配器可适用于市面上主流的各种加油枪；</w:t>
            </w:r>
          </w:p>
          <w:p>
            <w:pPr>
              <w:pStyle w:val="null3"/>
              <w:spacing w:before="240"/>
              <w:ind w:left="45" w:firstLine="678"/>
              <w:jc w:val="both"/>
            </w:pPr>
            <w:r>
              <w:rPr>
                <w:rFonts w:ascii="仿宋_GB2312" w:hAnsi="仿宋_GB2312" w:cs="仿宋_GB2312" w:eastAsia="仿宋_GB2312"/>
                <w:sz w:val="24"/>
              </w:rPr>
              <w:t>7.内置大容量可充电防爆型锂电池，并具有电源管理功能，可连续工作8小时以上；</w:t>
            </w:r>
          </w:p>
          <w:p>
            <w:pPr>
              <w:pStyle w:val="null3"/>
              <w:ind w:left="45" w:right="255" w:firstLine="638"/>
              <w:jc w:val="both"/>
            </w:pPr>
            <w:r>
              <w:rPr>
                <w:rFonts w:ascii="仿宋_GB2312" w:hAnsi="仿宋_GB2312" w:cs="仿宋_GB2312" w:eastAsia="仿宋_GB2312"/>
                <w:sz w:val="24"/>
              </w:rPr>
              <w:t>8.具有检测地点自动定位功能，单北斗卫星定位系统（需提供投标型号单北斗认证检测报告）；</w:t>
            </w:r>
          </w:p>
          <w:p>
            <w:pPr>
              <w:pStyle w:val="null3"/>
              <w:ind w:left="30" w:right="255" w:firstLine="642"/>
              <w:jc w:val="both"/>
            </w:pPr>
            <w:r>
              <w:rPr>
                <w:rFonts w:ascii="仿宋_GB2312" w:hAnsi="仿宋_GB2312" w:cs="仿宋_GB2312" w:eastAsia="仿宋_GB2312"/>
                <w:sz w:val="24"/>
              </w:rPr>
              <w:t>9.可导出标准要求格式的检测报告，报告内容包含：汽油标号、油罐编号、油罐是否连通、加油枪品牌、检测结论等内容；</w:t>
            </w:r>
          </w:p>
          <w:p>
            <w:pPr>
              <w:pStyle w:val="null3"/>
              <w:ind w:left="30" w:right="255" w:firstLine="642"/>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多功能主机箱采用高强度、轻量化材料，并采用分区设计，实现主机与附件分区放置；</w:t>
            </w:r>
          </w:p>
          <w:p>
            <w:pPr>
              <w:pStyle w:val="null3"/>
              <w:ind w:left="30" w:right="255" w:firstLine="642"/>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设备外壳防尘防水等级，不低于</w:t>
            </w:r>
            <w:r>
              <w:rPr>
                <w:rFonts w:ascii="仿宋_GB2312" w:hAnsi="仿宋_GB2312" w:cs="仿宋_GB2312" w:eastAsia="仿宋_GB2312"/>
                <w:sz w:val="24"/>
              </w:rPr>
              <w:t>IP66；</w:t>
            </w:r>
          </w:p>
          <w:p>
            <w:pPr>
              <w:pStyle w:val="null3"/>
              <w:ind w:firstLine="592"/>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.为保证仪器质量，设备需拥有自主知识产权，拥有相关专利证书。</w:t>
            </w:r>
          </w:p>
          <w:p>
            <w:pPr>
              <w:pStyle w:val="null3"/>
              <w:spacing w:before="105"/>
              <w:jc w:val="both"/>
            </w:pPr>
            <w:r>
              <w:rPr>
                <w:rFonts w:ascii="仿宋_GB2312" w:hAnsi="仿宋_GB2312" w:cs="仿宋_GB2312" w:eastAsia="仿宋_GB2312"/>
                <w:sz w:val="24"/>
              </w:rPr>
              <w:t xml:space="preserve">1.2.2  </w:t>
            </w:r>
            <w:r>
              <w:rPr>
                <w:rFonts w:ascii="仿宋_GB2312" w:hAnsi="仿宋_GB2312" w:cs="仿宋_GB2312" w:eastAsia="仿宋_GB2312"/>
                <w:sz w:val="24"/>
                <w:b/>
              </w:rPr>
              <w:t>技术参数要求</w:t>
            </w:r>
          </w:p>
          <w:p>
            <w:pPr>
              <w:pStyle w:val="null3"/>
              <w:jc w:val="both"/>
            </w:pPr>
            <w:r>
              <w:rPr>
                <w:rFonts w:ascii="仿宋_GB2312" w:hAnsi="仿宋_GB2312" w:cs="仿宋_GB2312" w:eastAsia="仿宋_GB2312"/>
                <w:sz w:val="24"/>
              </w:rPr>
              <w:t>(1)环境温度：参数范围： （-40~100) ℃ ；分辨率：0.1℃；准确度: 优于±3℃</w:t>
            </w:r>
          </w:p>
          <w:p>
            <w:pPr>
              <w:pStyle w:val="null3"/>
              <w:spacing w:before="300"/>
              <w:jc w:val="both"/>
            </w:pPr>
            <w:r>
              <w:rPr>
                <w:rFonts w:ascii="仿宋_GB2312" w:hAnsi="仿宋_GB2312" w:cs="仿宋_GB2312" w:eastAsia="仿宋_GB2312"/>
                <w:sz w:val="24"/>
              </w:rPr>
              <w:t>(2)环境湿度：参数范围：（0~100）%RH ；分辨率：0. 1%RH；准确度: 优于±5%RH</w:t>
            </w:r>
          </w:p>
          <w:p>
            <w:pPr>
              <w:pStyle w:val="null3"/>
              <w:spacing w:before="240"/>
              <w:ind w:right="90"/>
              <w:jc w:val="both"/>
            </w:pPr>
            <w:r>
              <w:rPr>
                <w:rFonts w:ascii="仿宋_GB2312" w:hAnsi="仿宋_GB2312" w:cs="仿宋_GB2312" w:eastAsia="仿宋_GB2312"/>
                <w:sz w:val="24"/>
              </w:rPr>
              <w:t>(3)大气压：参数范围：(60~ 130)kPa ；分辨率：0.01kPa ；准确度: 优于±1kPa</w:t>
            </w:r>
          </w:p>
          <w:p>
            <w:pPr>
              <w:pStyle w:val="null3"/>
              <w:spacing w:before="240"/>
              <w:ind w:right="90"/>
              <w:jc w:val="both"/>
            </w:pPr>
            <w:r>
              <w:rPr>
                <w:rFonts w:ascii="仿宋_GB2312" w:hAnsi="仿宋_GB2312" w:cs="仿宋_GB2312" w:eastAsia="仿宋_GB2312"/>
                <w:sz w:val="24"/>
              </w:rPr>
              <w:t>(4)压力：（-2500~+2500)Pa ；分辨率：1Pa；准确度:不超过±0.25%FS</w:t>
            </w:r>
          </w:p>
          <w:p>
            <w:pPr>
              <w:pStyle w:val="null3"/>
              <w:spacing w:before="240"/>
              <w:ind w:right="90"/>
              <w:jc w:val="both"/>
            </w:pPr>
            <w:r>
              <w:rPr>
                <w:rFonts w:ascii="仿宋_GB2312" w:hAnsi="仿宋_GB2312" w:cs="仿宋_GB2312" w:eastAsia="仿宋_GB2312"/>
                <w:sz w:val="24"/>
              </w:rPr>
              <w:t>(5)流量范围：（</w:t>
            </w:r>
            <w:r>
              <w:rPr>
                <w:rFonts w:ascii="仿宋_GB2312" w:hAnsi="仿宋_GB2312" w:cs="仿宋_GB2312" w:eastAsia="仿宋_GB2312"/>
                <w:sz w:val="24"/>
              </w:rPr>
              <w:t>1</w:t>
            </w:r>
            <w:r>
              <w:rPr>
                <w:rFonts w:ascii="仿宋_GB2312" w:hAnsi="仿宋_GB2312" w:cs="仿宋_GB2312" w:eastAsia="仿宋_GB2312"/>
                <w:sz w:val="24"/>
              </w:rPr>
              <w:t>0-130)L/min；分辨率：0. 1L/min ；准确度: 优于±2%</w:t>
            </w:r>
          </w:p>
          <w:p>
            <w:pPr>
              <w:pStyle w:val="null3"/>
              <w:spacing w:before="240"/>
              <w:ind w:left="30"/>
              <w:jc w:val="both"/>
            </w:pPr>
            <w:r>
              <w:rPr>
                <w:rFonts w:ascii="仿宋_GB2312" w:hAnsi="仿宋_GB2312" w:cs="仿宋_GB2312" w:eastAsia="仿宋_GB2312"/>
                <w:sz w:val="24"/>
              </w:rPr>
              <w:t>(6)防爆等级：主机不低于EX ib ⅡB T5 Gb。</w:t>
            </w:r>
          </w:p>
          <w:p>
            <w:pPr>
              <w:pStyle w:val="null3"/>
              <w:spacing w:before="255"/>
              <w:ind w:left="30"/>
              <w:jc w:val="both"/>
            </w:pPr>
            <w:r>
              <w:rPr>
                <w:rFonts w:ascii="仿宋_GB2312" w:hAnsi="仿宋_GB2312" w:cs="仿宋_GB2312" w:eastAsia="仿宋_GB2312"/>
                <w:sz w:val="24"/>
              </w:rPr>
              <w:t>(7)数据存储：≥10000 组</w:t>
            </w:r>
          </w:p>
          <w:p>
            <w:pPr>
              <w:pStyle w:val="null3"/>
              <w:spacing w:before="255"/>
              <w:jc w:val="both"/>
            </w:pPr>
            <w:r>
              <w:rPr>
                <w:rFonts w:ascii="仿宋_GB2312" w:hAnsi="仿宋_GB2312" w:cs="仿宋_GB2312" w:eastAsia="仿宋_GB2312"/>
                <w:sz w:val="24"/>
              </w:rPr>
              <w:t>（</w:t>
            </w:r>
            <w:r>
              <w:rPr>
                <w:rFonts w:ascii="仿宋_GB2312" w:hAnsi="仿宋_GB2312" w:cs="仿宋_GB2312" w:eastAsia="仿宋_GB2312"/>
                <w:sz w:val="24"/>
              </w:rPr>
              <w:t>8）油桶容积：8</w:t>
            </w:r>
            <w:r>
              <w:rPr>
                <w:rFonts w:ascii="仿宋_GB2312" w:hAnsi="仿宋_GB2312" w:cs="仿宋_GB2312" w:eastAsia="仿宋_GB2312"/>
                <w:sz w:val="24"/>
              </w:rPr>
              <w:t>0L</w:t>
            </w:r>
          </w:p>
          <w:p>
            <w:pPr>
              <w:pStyle w:val="null3"/>
              <w:spacing w:before="120"/>
              <w:jc w:val="both"/>
            </w:pPr>
            <w:r>
              <w:rPr>
                <w:rFonts w:ascii="仿宋_GB2312" w:hAnsi="仿宋_GB2312" w:cs="仿宋_GB2312" w:eastAsia="仿宋_GB2312"/>
                <w:sz w:val="24"/>
                <w:b/>
              </w:rPr>
              <w:t>1.3  便携式油烟检测</w:t>
            </w:r>
            <w:r>
              <w:rPr>
                <w:rFonts w:ascii="仿宋_GB2312" w:hAnsi="仿宋_GB2312" w:cs="仿宋_GB2312" w:eastAsia="仿宋_GB2312"/>
                <w:sz w:val="24"/>
                <w:b/>
              </w:rPr>
              <w:t>仪2套</w:t>
            </w:r>
          </w:p>
          <w:p>
            <w:pPr>
              <w:pStyle w:val="null3"/>
              <w:spacing w:before="120"/>
              <w:jc w:val="both"/>
            </w:pPr>
            <w:r>
              <w:rPr>
                <w:rFonts w:ascii="仿宋_GB2312" w:hAnsi="仿宋_GB2312" w:cs="仿宋_GB2312" w:eastAsia="仿宋_GB2312"/>
                <w:sz w:val="24"/>
              </w:rPr>
              <w:t>主要应用于现场立即得到精准的油烟排放数据，快速方便，灵敏度高，重复稳定。</w:t>
            </w:r>
          </w:p>
          <w:p>
            <w:pPr>
              <w:pStyle w:val="null3"/>
              <w:spacing w:before="120"/>
              <w:jc w:val="both"/>
            </w:pPr>
            <w:r>
              <w:rPr>
                <w:rFonts w:ascii="仿宋_GB2312" w:hAnsi="仿宋_GB2312" w:cs="仿宋_GB2312" w:eastAsia="仿宋_GB2312"/>
                <w:sz w:val="24"/>
              </w:rPr>
              <w:t xml:space="preserve">1.3.1  </w:t>
            </w:r>
            <w:r>
              <w:rPr>
                <w:rFonts w:ascii="仿宋_GB2312" w:hAnsi="仿宋_GB2312" w:cs="仿宋_GB2312" w:eastAsia="仿宋_GB2312"/>
                <w:sz w:val="24"/>
                <w:b/>
              </w:rPr>
              <w:t>基本要求</w:t>
            </w:r>
          </w:p>
          <w:p>
            <w:pPr>
              <w:pStyle w:val="null3"/>
              <w:spacing w:before="105"/>
              <w:ind w:right="15" w:firstLine="480"/>
              <w:jc w:val="both"/>
            </w:pPr>
            <w:r>
              <w:rPr>
                <w:rFonts w:ascii="仿宋_GB2312" w:hAnsi="仿宋_GB2312" w:cs="仿宋_GB2312" w:eastAsia="仿宋_GB2312"/>
                <w:sz w:val="24"/>
              </w:rPr>
              <w:t>(1) 高灵敏度油烟检测模块，泵吸式；</w:t>
            </w:r>
          </w:p>
          <w:p>
            <w:pPr>
              <w:pStyle w:val="null3"/>
              <w:spacing w:before="240"/>
              <w:ind w:left="465" w:right="15"/>
              <w:jc w:val="both"/>
            </w:pPr>
            <w:r>
              <w:rPr>
                <w:rFonts w:ascii="仿宋_GB2312" w:hAnsi="仿宋_GB2312" w:cs="仿宋_GB2312" w:eastAsia="仿宋_GB2312"/>
                <w:sz w:val="24"/>
              </w:rPr>
              <w:t>(2) 采用一体化设计，减少外部干扰，使用方便；</w:t>
            </w:r>
          </w:p>
          <w:p>
            <w:pPr>
              <w:pStyle w:val="null3"/>
              <w:spacing w:before="240"/>
              <w:ind w:left="480" w:right="15"/>
              <w:jc w:val="both"/>
            </w:pPr>
            <w:r>
              <w:rPr>
                <w:rFonts w:ascii="仿宋_GB2312" w:hAnsi="仿宋_GB2312" w:cs="仿宋_GB2312" w:eastAsia="仿宋_GB2312"/>
                <w:sz w:val="24"/>
              </w:rPr>
              <w:t>(3)</w:t>
            </w:r>
            <w:r>
              <w:rPr>
                <w:rFonts w:ascii="仿宋_GB2312" w:hAnsi="仿宋_GB2312" w:cs="仿宋_GB2312" w:eastAsia="仿宋_GB2312"/>
              </w:rPr>
              <w:t xml:space="preserve"> </w:t>
            </w:r>
            <w:r>
              <w:rPr>
                <w:rFonts w:ascii="仿宋_GB2312" w:hAnsi="仿宋_GB2312" w:cs="仿宋_GB2312" w:eastAsia="仿宋_GB2312"/>
                <w:sz w:val="24"/>
              </w:rPr>
              <w:t>检测数据实时显示油烟浓度的瞬时值，均值、及峰值，无需实验室分析；</w:t>
            </w:r>
          </w:p>
          <w:p>
            <w:pPr>
              <w:pStyle w:val="null3"/>
              <w:spacing w:before="240"/>
              <w:ind w:left="465" w:right="15"/>
              <w:jc w:val="both"/>
            </w:pPr>
            <w:r>
              <w:rPr>
                <w:rFonts w:ascii="仿宋_GB2312" w:hAnsi="仿宋_GB2312" w:cs="仿宋_GB2312" w:eastAsia="仿宋_GB2312"/>
                <w:sz w:val="24"/>
              </w:rPr>
              <w:t>(4) 可测量和计算动压、静压、全压、烟气流速、烟气温度、折算浓度、油烟排放量等参数；</w:t>
            </w:r>
          </w:p>
          <w:p>
            <w:pPr>
              <w:pStyle w:val="null3"/>
              <w:spacing w:before="240"/>
              <w:ind w:left="480" w:right="15"/>
              <w:jc w:val="both"/>
            </w:pPr>
            <w:r>
              <w:rPr>
                <w:rFonts w:ascii="仿宋_GB2312" w:hAnsi="仿宋_GB2312" w:cs="仿宋_GB2312" w:eastAsia="仿宋_GB2312"/>
                <w:sz w:val="24"/>
              </w:rPr>
              <w:t>(5)</w:t>
            </w:r>
            <w:r>
              <w:rPr>
                <w:rFonts w:ascii="仿宋_GB2312" w:hAnsi="仿宋_GB2312" w:cs="仿宋_GB2312" w:eastAsia="仿宋_GB2312"/>
              </w:rPr>
              <w:t xml:space="preserve"> </w:t>
            </w:r>
            <w:r>
              <w:rPr>
                <w:rFonts w:ascii="仿宋_GB2312" w:hAnsi="仿宋_GB2312" w:cs="仿宋_GB2312" w:eastAsia="仿宋_GB2312"/>
                <w:sz w:val="24"/>
              </w:rPr>
              <w:t>采用大尺寸、宽温高亮</w:t>
            </w:r>
            <w:r>
              <w:rPr>
                <w:rFonts w:ascii="仿宋_GB2312" w:hAnsi="仿宋_GB2312" w:cs="仿宋_GB2312" w:eastAsia="仿宋_GB2312"/>
                <w:sz w:val="24"/>
              </w:rPr>
              <w:t>OLED显示屏显示；</w:t>
            </w:r>
          </w:p>
          <w:p>
            <w:pPr>
              <w:pStyle w:val="null3"/>
              <w:spacing w:before="240"/>
              <w:ind w:left="465" w:right="15"/>
              <w:jc w:val="both"/>
            </w:pPr>
            <w:r>
              <w:rPr>
                <w:rFonts w:ascii="仿宋_GB2312" w:hAnsi="仿宋_GB2312" w:cs="仿宋_GB2312" w:eastAsia="仿宋_GB2312"/>
                <w:sz w:val="24"/>
              </w:rPr>
              <w:t>(6)</w:t>
            </w:r>
            <w:r>
              <w:rPr>
                <w:rFonts w:ascii="仿宋_GB2312" w:hAnsi="仿宋_GB2312" w:cs="仿宋_GB2312" w:eastAsia="仿宋_GB2312"/>
              </w:rPr>
              <w:t xml:space="preserve"> </w:t>
            </w:r>
            <w:r>
              <w:rPr>
                <w:rFonts w:ascii="仿宋_GB2312" w:hAnsi="仿宋_GB2312" w:cs="仿宋_GB2312" w:eastAsia="仿宋_GB2312"/>
                <w:sz w:val="24"/>
              </w:rPr>
              <w:t>内置蓝牙模块，支持检测数据可现场无线打印；</w:t>
            </w:r>
          </w:p>
          <w:p>
            <w:pPr>
              <w:pStyle w:val="null3"/>
              <w:spacing w:before="240"/>
              <w:ind w:left="465" w:right="15"/>
              <w:jc w:val="both"/>
            </w:pPr>
            <w:r>
              <w:rPr>
                <w:rFonts w:ascii="仿宋_GB2312" w:hAnsi="仿宋_GB2312" w:cs="仿宋_GB2312" w:eastAsia="仿宋_GB2312"/>
                <w:sz w:val="24"/>
              </w:rPr>
              <w:t>(7)配备大容量锂电池，无需外接电源即可在现场直接测量，可持续监测时间不低于</w:t>
            </w:r>
            <w:r>
              <w:rPr>
                <w:rFonts w:ascii="仿宋_GB2312" w:hAnsi="仿宋_GB2312" w:cs="仿宋_GB2312" w:eastAsia="仿宋_GB2312"/>
                <w:sz w:val="24"/>
              </w:rPr>
              <w:t>4</w:t>
            </w:r>
            <w:r>
              <w:rPr>
                <w:rFonts w:ascii="仿宋_GB2312" w:hAnsi="仿宋_GB2312" w:cs="仿宋_GB2312" w:eastAsia="仿宋_GB2312"/>
                <w:sz w:val="24"/>
              </w:rPr>
              <w:t>小时；</w:t>
            </w:r>
          </w:p>
          <w:p>
            <w:pPr>
              <w:pStyle w:val="null3"/>
              <w:spacing w:before="240"/>
              <w:ind w:left="30" w:firstLine="480"/>
              <w:jc w:val="both"/>
            </w:pPr>
            <w:r>
              <w:rPr>
                <w:rFonts w:ascii="仿宋_GB2312" w:hAnsi="仿宋_GB2312" w:cs="仿宋_GB2312" w:eastAsia="仿宋_GB2312"/>
                <w:sz w:val="24"/>
              </w:rPr>
              <w:t>(8) 可选配GPS和北斗卫星定位模块，实现定位和授时；</w:t>
            </w:r>
          </w:p>
          <w:p>
            <w:pPr>
              <w:pStyle w:val="null3"/>
              <w:spacing w:before="255"/>
              <w:ind w:left="30" w:firstLine="480"/>
              <w:jc w:val="both"/>
            </w:pPr>
            <w:r>
              <w:rPr>
                <w:rFonts w:ascii="仿宋_GB2312" w:hAnsi="仿宋_GB2312" w:cs="仿宋_GB2312" w:eastAsia="仿宋_GB2312"/>
                <w:sz w:val="24"/>
              </w:rPr>
              <w:t>(9)整机重量低于 3</w:t>
            </w:r>
            <w:r>
              <w:rPr>
                <w:rFonts w:ascii="仿宋_GB2312" w:hAnsi="仿宋_GB2312" w:cs="仿宋_GB2312" w:eastAsia="仿宋_GB2312"/>
                <w:sz w:val="24"/>
              </w:rPr>
              <w:t>.5</w:t>
            </w:r>
            <w:r>
              <w:rPr>
                <w:rFonts w:ascii="仿宋_GB2312" w:hAnsi="仿宋_GB2312" w:cs="仿宋_GB2312" w:eastAsia="仿宋_GB2312"/>
                <w:sz w:val="24"/>
              </w:rPr>
              <w:t>kg ，便携性强。</w:t>
            </w:r>
          </w:p>
          <w:p>
            <w:pPr>
              <w:pStyle w:val="null3"/>
              <w:spacing w:before="105"/>
              <w:jc w:val="both"/>
            </w:pPr>
            <w:r>
              <w:rPr>
                <w:rFonts w:ascii="仿宋_GB2312" w:hAnsi="仿宋_GB2312" w:cs="仿宋_GB2312" w:eastAsia="仿宋_GB2312"/>
                <w:sz w:val="24"/>
              </w:rPr>
              <w:t xml:space="preserve">1.3.2  </w:t>
            </w:r>
            <w:r>
              <w:rPr>
                <w:rFonts w:ascii="仿宋_GB2312" w:hAnsi="仿宋_GB2312" w:cs="仿宋_GB2312" w:eastAsia="仿宋_GB2312"/>
                <w:sz w:val="24"/>
                <w:b/>
              </w:rPr>
              <w:t>技术参数要求</w:t>
            </w:r>
          </w:p>
          <w:p>
            <w:pPr>
              <w:pStyle w:val="null3"/>
              <w:spacing w:before="30"/>
              <w:ind w:right="15"/>
              <w:jc w:val="both"/>
            </w:pPr>
            <w:r>
              <w:rPr>
                <w:rFonts w:ascii="仿宋_GB2312" w:hAnsi="仿宋_GB2312" w:cs="仿宋_GB2312" w:eastAsia="仿宋_GB2312"/>
                <w:sz w:val="24"/>
              </w:rPr>
              <w:t>(1)油烟浓度：（0～30）mg/m ，分辨率0.</w:t>
            </w:r>
            <w:r>
              <w:rPr>
                <w:rFonts w:ascii="仿宋_GB2312" w:hAnsi="仿宋_GB2312" w:cs="仿宋_GB2312" w:eastAsia="仿宋_GB2312"/>
                <w:sz w:val="24"/>
              </w:rPr>
              <w:t>0</w:t>
            </w:r>
            <w:r>
              <w:rPr>
                <w:rFonts w:ascii="仿宋_GB2312" w:hAnsi="仿宋_GB2312" w:cs="仿宋_GB2312" w:eastAsia="仿宋_GB2312"/>
                <w:sz w:val="24"/>
              </w:rPr>
              <w:t>1mg/m3 ，误差：油烟浓度（≤</w:t>
            </w:r>
            <w:r>
              <w:rPr>
                <w:rFonts w:ascii="仿宋_GB2312" w:hAnsi="仿宋_GB2312" w:cs="仿宋_GB2312" w:eastAsia="仿宋_GB2312"/>
                <w:sz w:val="24"/>
              </w:rPr>
              <w:t>2</w:t>
            </w:r>
            <w:r>
              <w:rPr>
                <w:rFonts w:ascii="仿宋_GB2312" w:hAnsi="仿宋_GB2312" w:cs="仿宋_GB2312" w:eastAsia="仿宋_GB2312"/>
                <w:sz w:val="24"/>
              </w:rPr>
              <w:t>.0mg/m³）时≤±0.2mg/m³，油烟浓度（＞2.0mg/m³）时≤±5%FS</w:t>
            </w:r>
          </w:p>
          <w:p>
            <w:pPr>
              <w:pStyle w:val="null3"/>
              <w:spacing w:before="30"/>
              <w:ind w:right="15"/>
              <w:jc w:val="both"/>
            </w:pPr>
            <w:r>
              <w:rPr>
                <w:rFonts w:ascii="仿宋_GB2312" w:hAnsi="仿宋_GB2312" w:cs="仿宋_GB2312" w:eastAsia="仿宋_GB2312"/>
                <w:sz w:val="24"/>
              </w:rPr>
              <w:t>(2)烟气流速：（</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m/s ，分辨率0. 1m/s ，误差：优于±5.0%</w:t>
            </w:r>
          </w:p>
          <w:p>
            <w:pPr>
              <w:pStyle w:val="null3"/>
              <w:spacing w:before="30"/>
              <w:ind w:right="15"/>
              <w:jc w:val="both"/>
            </w:pPr>
            <w:r>
              <w:rPr>
                <w:rFonts w:ascii="仿宋_GB2312" w:hAnsi="仿宋_GB2312" w:cs="仿宋_GB2312" w:eastAsia="仿宋_GB2312"/>
                <w:sz w:val="24"/>
              </w:rPr>
              <w:t>(3)采样流量：(0.1-1.5)L/min，分辨率0.01L/min，误差：优于优于±2.0%</w:t>
            </w:r>
          </w:p>
          <w:p>
            <w:pPr>
              <w:pStyle w:val="null3"/>
              <w:spacing w:before="30"/>
              <w:ind w:right="15"/>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)大气压：（</w:t>
            </w:r>
            <w:r>
              <w:rPr>
                <w:rFonts w:ascii="仿宋_GB2312" w:hAnsi="仿宋_GB2312" w:cs="仿宋_GB2312" w:eastAsia="仿宋_GB2312"/>
                <w:sz w:val="24"/>
              </w:rPr>
              <w:t>4</w:t>
            </w:r>
            <w:r>
              <w:rPr>
                <w:rFonts w:ascii="仿宋_GB2312" w:hAnsi="仿宋_GB2312" w:cs="仿宋_GB2312" w:eastAsia="仿宋_GB2312"/>
                <w:sz w:val="24"/>
              </w:rPr>
              <w:t>0~1</w:t>
            </w:r>
            <w:r>
              <w:rPr>
                <w:rFonts w:ascii="仿宋_GB2312" w:hAnsi="仿宋_GB2312" w:cs="仿宋_GB2312" w:eastAsia="仿宋_GB2312"/>
                <w:sz w:val="24"/>
              </w:rPr>
              <w:t>3</w:t>
            </w:r>
            <w:r>
              <w:rPr>
                <w:rFonts w:ascii="仿宋_GB2312" w:hAnsi="仿宋_GB2312" w:cs="仿宋_GB2312" w:eastAsia="仿宋_GB2312"/>
                <w:sz w:val="24"/>
              </w:rPr>
              <w:t>0）kPa ，分辨率 0.</w:t>
            </w:r>
            <w:r>
              <w:rPr>
                <w:rFonts w:ascii="仿宋_GB2312" w:hAnsi="仿宋_GB2312" w:cs="仿宋_GB2312" w:eastAsia="仿宋_GB2312"/>
                <w:sz w:val="24"/>
              </w:rPr>
              <w:t>0</w:t>
            </w:r>
            <w:r>
              <w:rPr>
                <w:rFonts w:ascii="仿宋_GB2312" w:hAnsi="仿宋_GB2312" w:cs="仿宋_GB2312" w:eastAsia="仿宋_GB2312"/>
                <w:sz w:val="24"/>
              </w:rPr>
              <w:t>1 kPa ， 误差：不超过±500pa</w:t>
            </w:r>
          </w:p>
          <w:p>
            <w:pPr>
              <w:pStyle w:val="null3"/>
              <w:spacing w:before="30"/>
              <w:ind w:right="15"/>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)烟气动压：（0～2</w:t>
            </w:r>
            <w:r>
              <w:rPr>
                <w:rFonts w:ascii="仿宋_GB2312" w:hAnsi="仿宋_GB2312" w:cs="仿宋_GB2312" w:eastAsia="仿宋_GB2312"/>
                <w:sz w:val="24"/>
              </w:rPr>
              <w:t>5</w:t>
            </w:r>
            <w:r>
              <w:rPr>
                <w:rFonts w:ascii="仿宋_GB2312" w:hAnsi="仿宋_GB2312" w:cs="仿宋_GB2312" w:eastAsia="仿宋_GB2312"/>
                <w:sz w:val="24"/>
              </w:rPr>
              <w:t xml:space="preserve">00）Pa ，分辨率 </w:t>
            </w:r>
            <w:r>
              <w:rPr>
                <w:rFonts w:ascii="仿宋_GB2312" w:hAnsi="仿宋_GB2312" w:cs="仿宋_GB2312" w:eastAsia="仿宋_GB2312"/>
                <w:sz w:val="24"/>
              </w:rPr>
              <w:t>0.0</w:t>
            </w:r>
            <w:r>
              <w:rPr>
                <w:rFonts w:ascii="仿宋_GB2312" w:hAnsi="仿宋_GB2312" w:cs="仿宋_GB2312" w:eastAsia="仿宋_GB2312"/>
                <w:sz w:val="24"/>
              </w:rPr>
              <w:t>1 Pa ， 误 差：优 于±</w:t>
            </w:r>
            <w:r>
              <w:rPr>
                <w:rFonts w:ascii="仿宋_GB2312" w:hAnsi="仿宋_GB2312" w:cs="仿宋_GB2312" w:eastAsia="仿宋_GB2312"/>
                <w:sz w:val="24"/>
              </w:rPr>
              <w:t>2</w:t>
            </w:r>
            <w:r>
              <w:rPr>
                <w:rFonts w:ascii="仿宋_GB2312" w:hAnsi="仿宋_GB2312" w:cs="仿宋_GB2312" w:eastAsia="仿宋_GB2312"/>
                <w:sz w:val="24"/>
              </w:rPr>
              <w:t>%</w:t>
            </w:r>
          </w:p>
          <w:p>
            <w:pPr>
              <w:pStyle w:val="null3"/>
              <w:spacing w:before="30"/>
              <w:ind w:right="15"/>
              <w:jc w:val="both"/>
            </w:pPr>
            <w:r>
              <w:rPr>
                <w:rFonts w:ascii="仿宋_GB2312" w:hAnsi="仿宋_GB2312" w:cs="仿宋_GB2312" w:eastAsia="仿宋_GB2312"/>
                <w:sz w:val="24"/>
              </w:rPr>
              <w:t>(</w:t>
            </w:r>
            <w:r>
              <w:rPr>
                <w:rFonts w:ascii="仿宋_GB2312" w:hAnsi="仿宋_GB2312" w:cs="仿宋_GB2312" w:eastAsia="仿宋_GB2312"/>
                <w:sz w:val="24"/>
              </w:rPr>
              <w:t>6)烟气静压：（-35.00～+35.00）kPa ，分辨率0.01 kPa ， 误差优于±</w:t>
            </w:r>
            <w:r>
              <w:rPr>
                <w:rFonts w:ascii="仿宋_GB2312" w:hAnsi="仿宋_GB2312" w:cs="仿宋_GB2312" w:eastAsia="仿宋_GB2312"/>
                <w:sz w:val="24"/>
              </w:rPr>
              <w:t>4</w:t>
            </w:r>
            <w:r>
              <w:rPr>
                <w:rFonts w:ascii="仿宋_GB2312" w:hAnsi="仿宋_GB2312" w:cs="仿宋_GB2312" w:eastAsia="仿宋_GB2312"/>
                <w:sz w:val="24"/>
              </w:rPr>
              <w:t>%</w:t>
            </w:r>
          </w:p>
          <w:p>
            <w:pPr>
              <w:pStyle w:val="null3"/>
              <w:spacing w:before="30"/>
              <w:ind w:right="15"/>
              <w:jc w:val="both"/>
            </w:pPr>
            <w:r>
              <w:rPr>
                <w:rFonts w:ascii="仿宋_GB2312" w:hAnsi="仿宋_GB2312" w:cs="仿宋_GB2312" w:eastAsia="仿宋_GB2312"/>
                <w:sz w:val="24"/>
              </w:rPr>
              <w:t>(7)烟气温度：（</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00） ℃ ,分辨率0. 1℃ ,误差不超过±3.0℃</w:t>
            </w:r>
          </w:p>
          <w:p>
            <w:pPr>
              <w:pStyle w:val="null3"/>
              <w:spacing w:before="30"/>
              <w:ind w:right="15"/>
              <w:jc w:val="both"/>
            </w:pPr>
            <w:r>
              <w:rPr>
                <w:rFonts w:ascii="仿宋_GB2312" w:hAnsi="仿宋_GB2312" w:cs="仿宋_GB2312" w:eastAsia="仿宋_GB2312"/>
                <w:sz w:val="24"/>
              </w:rPr>
              <w:t>(8)取样管长度：不小于</w:t>
            </w:r>
            <w:r>
              <w:rPr>
                <w:rFonts w:ascii="仿宋_GB2312" w:hAnsi="仿宋_GB2312" w:cs="仿宋_GB2312" w:eastAsia="仿宋_GB2312"/>
                <w:sz w:val="24"/>
              </w:rPr>
              <w:t>1m</w:t>
            </w:r>
            <w:r>
              <w:rPr>
                <w:rFonts w:ascii="仿宋_GB2312" w:hAnsi="仿宋_GB2312" w:cs="仿宋_GB2312" w:eastAsia="仿宋_GB2312"/>
                <w:sz w:val="24"/>
              </w:rPr>
              <w:t>（可定制长度）</w:t>
            </w:r>
          </w:p>
          <w:p>
            <w:pPr>
              <w:pStyle w:val="null3"/>
              <w:spacing w:before="30"/>
              <w:ind w:right="15"/>
              <w:jc w:val="both"/>
            </w:pPr>
            <w:r>
              <w:rPr>
                <w:rFonts w:ascii="仿宋_GB2312" w:hAnsi="仿宋_GB2312" w:cs="仿宋_GB2312" w:eastAsia="仿宋_GB2312"/>
                <w:sz w:val="24"/>
              </w:rPr>
              <w:t>(9)工作环境：-20℃~50℃</w:t>
            </w:r>
          </w:p>
          <w:p>
            <w:pPr>
              <w:pStyle w:val="null3"/>
              <w:spacing w:before="30"/>
              <w:ind w:right="15"/>
              <w:jc w:val="both"/>
            </w:pPr>
            <w:r>
              <w:rPr>
                <w:rFonts w:ascii="仿宋_GB2312" w:hAnsi="仿宋_GB2312" w:cs="仿宋_GB2312" w:eastAsia="仿宋_GB2312"/>
                <w:sz w:val="24"/>
              </w:rPr>
              <w:t>(10)整机重量：不超过3</w:t>
            </w:r>
            <w:r>
              <w:rPr>
                <w:rFonts w:ascii="仿宋_GB2312" w:hAnsi="仿宋_GB2312" w:cs="仿宋_GB2312" w:eastAsia="仿宋_GB2312"/>
                <w:sz w:val="24"/>
              </w:rPr>
              <w:t>.5</w:t>
            </w:r>
            <w:r>
              <w:rPr>
                <w:rFonts w:ascii="仿宋_GB2312" w:hAnsi="仿宋_GB2312" w:cs="仿宋_GB2312" w:eastAsia="仿宋_GB2312"/>
                <w:sz w:val="24"/>
              </w:rPr>
              <w:t>kg</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预付货款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货物接收后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按照国家标准和合同要求执行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按照国家标准和合同要求执行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监狱企业的证明文件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统一社会信用代码营业执照或事业单位法人证书</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 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保证金缴纳凭证（截图加盖公章）和采购代理机构开具的收款收据</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财务会计制度、依法缴纳税收和社会保障资金的良好记录及参加本项目采购活动前三年内在经营活动中无重大违法活动记录</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提供2022年1月以来类似项目业绩（以合同签订日期为准）每1份符合类似项目业绩合同计 1.5分，满分3分。 备注：业绩证明（以合同或中标通知书为准，须在投标文件中附合同或中标通知书的扫描件加盖单位公章）弄虚作假者，取消其中标资格。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及要求”中所有参数要求，得22分。参数每负偏离一项扣2分，扣完为止。需提供相应佐证材料（包括但不限于第三方检测报告/技术白皮书/产品彩页或说明书/官网功能截图等内容），若未提供佐证材料视为负偏离。</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根据供应商针对本项目的组织能力、实施方案、安全保障措施及应急处理措施等响应情况，评标委员会自主赋分： 1.针对本项目的组织能力、实施方案、安全保障措施及应急处理措施，是否满足项目情况（5分） 方案齐全、详细，且完全考虑项目实际情况制定，得4-5分； 方案齐全、不够详细，基本能够考虑到项目实际需求，得2-3分； 方案有缺项，未考虑到项目实际情况，得1分；未提供的不得分。 2.针对本项目提供供货方案（5分） 供货进度安排满足项目需要，保障措施合理，方案科学计4-5分； 供货进度安排较能满足项目需要，保障措施较合理，方案较科学计2-3分； 供货进度安排不够详细，科学性、合理性、可行性差的计1分；未提供的不得分。 3.针对投标人提供的运输、设备检查、设备调校、功能测试、调试方案的完整性及详细性（5分） 满足且方案详细、可行性强每项计1分；可行性一般的每项计0.5分；最高5分；未提供的不得分。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供应商提供所投产品合法来源渠道证明文件（例如：产品制造商授权/销售协议/代理协议等）、关键零部件及备品备件等配备情况（备品库等）。 合法来源渠道证明材料种类齐全、详细、充分，关键零部件及备品备件齐全，计3分； 合法来源渠道证明材料较完整，关键零部件及备品备件较齐全，计1分；未提供的不得分。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提供针对本项目拟定的管理机构、岗位职责制度、专业技术人员投入等。 根据人员岗位分工明确、管理制度、岗位制度、人员合理、专业技术人员投入情况，进行赋分。 满足且人员保障措施详细、职责划分清晰、拟投入的人员能够满足供货要求每项计1分；人员保障有欠缺、人员职责不明确、且配备的人员不齐全每项计0.5分；最高3分；未提供的不得分。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内容包含故障响应解决时间、售后服务效率、维修措施、常规仪器保养和维护的日程安排及措施、备品备件储备、售后服务人员配置情况，提供明确、详细的售后服务安排及承诺。根据方案是否全面、各方面有无详细描述，措施是否合理可行进行计分。 方案完全满足项目需求，无瑕疵计5-6分； 方案齐全、不够详细，基本能够考虑到项目实际需求，得3-4分； 方案有缺项，未考虑到项目实际情况，得1-2分；未提供的不得分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培训方案（包括培训人员安排、培训方式、培训计划及进度、培训内容、培训资料） 方案完整、有针对性且可操作，培训进度计划安排合理，资料完整得5-6分； 方案完整、可操作，培训进度计划安排不够合理，资料完整得3-4分； 方案不完整，无培训进度计划安排且资料不完整得1-2分；未提供的不得分。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投标人针对本项目有详细、具体、可行的质量管理及保障方案。根据方案是否完善、详细，可行性赋分。 ①质量保证内容完善，切实可行，得5-6分； ②质量保证内容一般，基本可行，得3-4分； ③质量保证内容不完善，得1-2分；未提供的不得分。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针对本项目的采购需求，对所投产品的选型及配置进行详细分析说明，并附有配置清单，明确设备与采购人使用需求的匹配情况及产品选型的具体特点。 产品选型及配置完全满足项目需求，无瑕疵计5-6分； 产品选型及配置齐全、不够详细，基本能满足项目需求，得3-4分； 产品选型及配置有缺项，未考虑到项目实际情况，得1-2分；未提供的不得分。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2、满足招标文件实质性要求且报价最低的供应商的价格为评标基准价，其价格分为满分30分。 3、投标报价得分=（评标基准价/有效投标报价）×30的公式计算得分。 4、投标报价不完整的，不进入评标基准价的计算，本项得0分。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