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版本号：ZCBN-汉中市-2025-0066120251024001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宁强县国家生态文明建设示范区和“绿水青山就是金山银山”实践创新基地技术复核及年度自评估专业技术服务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ZCBN-汉中市-2025-00661</w:t>
      </w:r>
      <w:r>
        <w:br/>
      </w:r>
      <w:r>
        <w:br/>
      </w:r>
      <w:r>
        <w:br/>
      </w:r>
    </w:p>
    <w:p>
      <w:pPr>
        <w:pStyle w:val="null3"/>
        <w:jc w:val="center"/>
        <w:outlineLvl w:val="2"/>
      </w:pPr>
      <w:r>
        <w:rPr>
          <w:rFonts w:ascii="仿宋_GB2312" w:hAnsi="仿宋_GB2312" w:cs="仿宋_GB2312" w:eastAsia="仿宋_GB2312"/>
          <w:sz w:val="28"/>
          <w:b/>
        </w:rPr>
        <w:t>汉中市生态环境局宁强分局</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汉中市生态环境局宁强分局</w:t>
      </w:r>
      <w:r>
        <w:rPr>
          <w:rFonts w:ascii="仿宋_GB2312" w:hAnsi="仿宋_GB2312" w:cs="仿宋_GB2312" w:eastAsia="仿宋_GB2312"/>
        </w:rPr>
        <w:t>委托，拟对</w:t>
      </w:r>
      <w:r>
        <w:rPr>
          <w:rFonts w:ascii="仿宋_GB2312" w:hAnsi="仿宋_GB2312" w:cs="仿宋_GB2312" w:eastAsia="仿宋_GB2312"/>
        </w:rPr>
        <w:t>宁强县国家生态文明建设示范区和“绿水青山就是金山银山”实践创新基地技术复核及年度自评估专业技术服务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ZCBN-汉中市-2025-00661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宁强县国家生态文明建设示范区和“绿水青山就是金山银山”实践创新基地技术复核及年度自评估专业技术服务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 年 8 月，生态环境部印发《生态文明建设示范区（县）建设指标》《生态文明建设示范区管理规程》《“绿水青山就是金山银山”实践创新基地建设管理规程》（环办生态〔2025〕24 号），进一步强化生态文明建设示范区“两山”基地建设过程管理与复核评估工作。 宁强县作为国家南水北调中线工程重要的水源涵养区和秦巴生物多样性保护重点生态功能区，探索形成了具有宁强特色的“绿水青山”保护与“金山银山”发展“六绿六金”模式。2021 年成功创建为第五批全国生态文明建设示范区，2022 年创建为第六批“绿水青山就是金山银山”实践创新基地。根据《管理规程》要求，为深入推进宁强县生态文明建设，拓宽绿水青山转化金山银山路径，组织开展宁强县生态文明建设示范区和“绿水青山就是金山银山”实践创新基地复核评估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采购包1（宁强县国家生态文明建设示范区和“绿水青山就是金山银山”实践创新基地技术复核及年度自评估专业技术服务）：属于专门面向中小企业采购。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1、供应商基本情况：具有独立承担民事责任能力的法人、其他组织或自然人，并出具合法有效的营业执照或事业单位法人证书等国家规定的相关证明，自然人参与的提供其身份证明。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供应商授权的参与人员：供应商应授权合法的人员参与磋商，其中法定代表人直接参加磋商的，须出具法定代表人身份证明，并与营业执照上信息一致。法定代表人授权代表参与磋商的，须出具法定代表人授权书、授权代表身份证。</w:t>
      </w:r>
    </w:p>
    <w:p>
      <w:pPr>
        <w:pStyle w:val="null3"/>
      </w:pPr>
      <w:r>
        <w:rPr>
          <w:rFonts w:ascii="仿宋_GB2312" w:hAnsi="仿宋_GB2312" w:cs="仿宋_GB2312" w:eastAsia="仿宋_GB2312"/>
        </w:rPr>
        <w:t>3、汉中市政府采购供应商资格承诺函：供应商须提供《汉中市政府采购供应商资格承诺函》。</w:t>
      </w:r>
    </w:p>
    <w:p>
      <w:pPr>
        <w:pStyle w:val="null3"/>
      </w:pPr>
      <w:r>
        <w:rPr>
          <w:rFonts w:ascii="仿宋_GB2312" w:hAnsi="仿宋_GB2312" w:cs="仿宋_GB2312" w:eastAsia="仿宋_GB2312"/>
        </w:rPr>
        <w:t>4、中小企业声明函：本项目专门面向中小企业采购，并提供《中小企业声明函》。（监狱企业、残疾人福利性单位视同小微企业）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汉中市生态环境局宁强分局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汉中市宁强县羌州北路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0916-4220097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汉中市汉台区龙亭路花溪时光A区1号楼门面房4楼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0916-8890880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费管理暂行办法的通知》（计价格〔2002〕1980号）文件、国家发展委《关于降低部分建设项目收费标准规范收费行为等有关问题的通知》〔2011〕]534号文件，代理服务费用以中标价金额为基准价计费，并在此基础上以1.2%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汉中市生态环境局宁强分局</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汉中市生态环境局宁强分局</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汉中市生态环境局宁强分局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联系人：朱先生</w:t>
      </w:r>
    </w:p>
    <w:p>
      <w:pPr>
        <w:pStyle w:val="null3"/>
      </w:pPr>
      <w:r>
        <w:rPr>
          <w:rFonts w:ascii="仿宋_GB2312" w:hAnsi="仿宋_GB2312" w:cs="仿宋_GB2312" w:eastAsia="仿宋_GB2312"/>
        </w:rPr>
        <w:t>联系电话：0916-8890880</w:t>
      </w:r>
    </w:p>
    <w:p>
      <w:pPr>
        <w:pStyle w:val="null3"/>
      </w:pPr>
      <w:r>
        <w:rPr>
          <w:rFonts w:ascii="仿宋_GB2312" w:hAnsi="仿宋_GB2312" w:cs="仿宋_GB2312" w:eastAsia="仿宋_GB2312"/>
        </w:rPr>
        <w:t>地址：汉中市汉台区龙亭路花溪时光A区1号楼门面房4楼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生态文明建设示范区(县)建设指标》《生态文明建设示范区管理规程》《“绿水青山就是金山银山”实践创新基地管理规程》要求，开展宁强县国家生态文明建设示县、“绿水青山就是金山银山”实践创新基地复核评估以及年度自评估相关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1,600,000.00</w:t>
      </w:r>
    </w:p>
    <w:p>
      <w:pPr>
        <w:pStyle w:val="null3"/>
      </w:pPr>
      <w:r>
        <w:rPr>
          <w:rFonts w:ascii="仿宋_GB2312" w:hAnsi="仿宋_GB2312" w:cs="仿宋_GB2312" w:eastAsia="仿宋_GB2312"/>
        </w:rPr>
        <w:t>采购包最高限价（元）: 1,600,000.00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技术复核评估专业技术服务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标的名称：技术复核评估专业技术服务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rPr>
              <w:t>采购需求</w:t>
            </w:r>
          </w:p>
          <w:p>
            <w:pPr>
              <w:pStyle w:val="null3"/>
              <w:jc w:val="both"/>
            </w:pPr>
            <w:r>
              <w:rPr>
                <w:rFonts w:ascii="仿宋_GB2312" w:hAnsi="仿宋_GB2312" w:cs="仿宋_GB2312" w:eastAsia="仿宋_GB2312"/>
                <w:sz w:val="21"/>
                <w:b/>
              </w:rPr>
              <w:t>一、项目背景</w:t>
            </w:r>
          </w:p>
          <w:p>
            <w:pPr>
              <w:pStyle w:val="null3"/>
              <w:ind w:firstLine="880"/>
              <w:jc w:val="both"/>
            </w:pPr>
            <w:r>
              <w:rPr>
                <w:rFonts w:ascii="仿宋_GB2312" w:hAnsi="仿宋_GB2312" w:cs="仿宋_GB2312" w:eastAsia="仿宋_GB2312"/>
                <w:sz w:val="21"/>
              </w:rPr>
              <w:t>2025 年 8 月，生态环境部印发《生态文明建设示范区（县）建设指标》《生态文明建设示范区管理规程》《“绿水青山就是金山银山”实践创新基地建设管理规程》（环办生态〔2025〕24 号），进一步强化生态文明建设示范区“两山”基地建设过程管理与复核评估工作。</w:t>
            </w:r>
          </w:p>
          <w:p>
            <w:pPr>
              <w:pStyle w:val="null3"/>
              <w:ind w:firstLine="880"/>
              <w:jc w:val="both"/>
            </w:pPr>
            <w:r>
              <w:rPr>
                <w:rFonts w:ascii="仿宋_GB2312" w:hAnsi="仿宋_GB2312" w:cs="仿宋_GB2312" w:eastAsia="仿宋_GB2312"/>
                <w:sz w:val="21"/>
              </w:rPr>
              <w:t>宁强县作为国家南水北调中线工程重要的水源涵养区和秦巴生物多样性保护重点生态功能区，探索形成了具有宁强特色的“绿水青山”保护与“金山银山”发展“六绿六金”模式。2021 年成功创建为第五批全国生态文明建设示范区，2022 年创建为第六批“绿水青山就是金山银山”实践创新基地。根据《管理规程》要求，为深入推进宁强县生态文明建设，拓宽绿水青山转化金山银山路径，组织开展宁强县生态文明建设示范区和“绿水青山就是金山银山”实践创新基地复核评估工作。</w:t>
            </w:r>
          </w:p>
          <w:p>
            <w:pPr>
              <w:pStyle w:val="null3"/>
              <w:jc w:val="both"/>
            </w:pPr>
            <w:r>
              <w:rPr>
                <w:rFonts w:ascii="仿宋_GB2312" w:hAnsi="仿宋_GB2312" w:cs="仿宋_GB2312" w:eastAsia="仿宋_GB2312"/>
                <w:sz w:val="21"/>
                <w:b/>
              </w:rPr>
              <w:t>二、项目内容</w:t>
            </w:r>
          </w:p>
          <w:p>
            <w:pPr>
              <w:pStyle w:val="null3"/>
              <w:jc w:val="both"/>
            </w:pPr>
            <w:r>
              <w:rPr>
                <w:rFonts w:ascii="仿宋_GB2312" w:hAnsi="仿宋_GB2312" w:cs="仿宋_GB2312" w:eastAsia="仿宋_GB2312"/>
                <w:sz w:val="21"/>
                <w:b/>
              </w:rPr>
              <w:t>（一）宁强县生态文明建设示范区规划修编及</w:t>
            </w:r>
            <w:r>
              <w:rPr>
                <w:rFonts w:ascii="仿宋_GB2312" w:hAnsi="仿宋_GB2312" w:cs="仿宋_GB2312" w:eastAsia="仿宋_GB2312"/>
                <w:sz w:val="21"/>
                <w:b/>
              </w:rPr>
              <w:t>复核工作</w:t>
            </w:r>
          </w:p>
          <w:p>
            <w:pPr>
              <w:pStyle w:val="null3"/>
              <w:ind w:firstLine="880"/>
              <w:jc w:val="both"/>
            </w:pPr>
            <w:r>
              <w:rPr>
                <w:rFonts w:ascii="仿宋_GB2312" w:hAnsi="仿宋_GB2312" w:cs="仿宋_GB2312" w:eastAsia="仿宋_GB2312"/>
                <w:sz w:val="21"/>
              </w:rPr>
              <w:t>基于现有规划《宁强县生态文明建设示范性（2020-2025 年）2021 年修编》和新版《建设指标》开展宁强生态文明建设资料收集和现状调研，对建设指标开展系统性达标分析评估。结合调研评估结果，分析宁强县生态文明建设的优势与面临的挑战，明确生态文明建设目标与指标，修编完成宁强县生态文明建设规划。</w:t>
            </w:r>
          </w:p>
          <w:p>
            <w:pPr>
              <w:pStyle w:val="null3"/>
              <w:ind w:firstLine="880"/>
              <w:jc w:val="both"/>
            </w:pPr>
            <w:r>
              <w:rPr>
                <w:rFonts w:ascii="仿宋_GB2312" w:hAnsi="仿宋_GB2312" w:cs="仿宋_GB2312" w:eastAsia="仿宋_GB2312"/>
                <w:sz w:val="21"/>
              </w:rPr>
              <w:t>根据《管理规程》，梳理并收集规程第十七条所列情形及整改情况的证明文件。对照新版《建设指标》要求，收集近 6 年宁强县生态文明建设示范区建设指标数据及证明材料，全面梳理建设指标达标情况。编制完成《管理规程》第十七条、第十八条所列情形符合情况、近六年建设指标达标情况及相关佐证材料、年度工作开展情况说明材料。</w:t>
            </w:r>
          </w:p>
          <w:p>
            <w:pPr>
              <w:pStyle w:val="null3"/>
              <w:jc w:val="both"/>
            </w:pPr>
            <w:r>
              <w:rPr>
                <w:rFonts w:ascii="仿宋_GB2312" w:hAnsi="仿宋_GB2312" w:cs="仿宋_GB2312" w:eastAsia="仿宋_GB2312"/>
                <w:sz w:val="21"/>
                <w:b/>
              </w:rPr>
              <w:t>（二）宁强县“绿水青山就是金山银山”实践创新基地建设实施方案修编及复核工作</w:t>
            </w:r>
          </w:p>
          <w:p>
            <w:pPr>
              <w:pStyle w:val="null3"/>
              <w:ind w:firstLine="880"/>
              <w:jc w:val="both"/>
            </w:pPr>
            <w:r>
              <w:rPr>
                <w:rFonts w:ascii="仿宋_GB2312" w:hAnsi="仿宋_GB2312" w:cs="仿宋_GB2312" w:eastAsia="仿宋_GB2312"/>
                <w:sz w:val="21"/>
              </w:rPr>
              <w:t>参考《汉中市宁强县“绿水青山就是金山银山”实践创新基地建设实施方案》（2024 年到期）和宁强“两山”转化实践创新成效，编制《汉中市宁强县“绿水青山就是金山银山”实践创新基地建设实施方案（2025-2030 年）》。</w:t>
            </w:r>
          </w:p>
          <w:p>
            <w:pPr>
              <w:pStyle w:val="null3"/>
              <w:ind w:firstLine="880"/>
              <w:jc w:val="both"/>
            </w:pPr>
            <w:r>
              <w:rPr>
                <w:rFonts w:ascii="仿宋_GB2312" w:hAnsi="仿宋_GB2312" w:cs="仿宋_GB2312" w:eastAsia="仿宋_GB2312"/>
                <w:sz w:val="21"/>
              </w:rPr>
              <w:t>编制《宁强县“绿水青山就是金山银山”实践创新基地复核评估工作方案》《宁强县“绿水青山就是金山银山”实践创新基地复核评估报告》，做好复核技术支撑。</w:t>
            </w:r>
          </w:p>
          <w:p>
            <w:pPr>
              <w:pStyle w:val="null3"/>
              <w:jc w:val="both"/>
            </w:pPr>
            <w:r>
              <w:rPr>
                <w:rFonts w:ascii="仿宋_GB2312" w:hAnsi="仿宋_GB2312" w:cs="仿宋_GB2312" w:eastAsia="仿宋_GB2312"/>
                <w:sz w:val="21"/>
                <w:b/>
              </w:rPr>
              <w:t>（三）生态文明建设示范区及“两山”基地常态化更新</w:t>
            </w:r>
          </w:p>
          <w:p>
            <w:pPr>
              <w:pStyle w:val="null3"/>
              <w:ind w:firstLine="880"/>
              <w:jc w:val="both"/>
            </w:pPr>
            <w:r>
              <w:rPr>
                <w:rFonts w:ascii="仿宋_GB2312" w:hAnsi="仿宋_GB2312" w:cs="仿宋_GB2312" w:eastAsia="仿宋_GB2312"/>
                <w:sz w:val="21"/>
              </w:rPr>
              <w:t>根据《生态文明建设示范区管理规程》《“绿水青山就是金山银山”实践创新基地建设管理规程》，创建成功生态文明建设示范区和“两山”基地的地区，每年需进行常态化管理工作。服务期内，完成每年度生态文明建设示范区和“两山”常态化管理工作，提交生态文明建设示范区上一年度建设指标达标情况，及“两山”基地上一年度工作进展。</w:t>
            </w:r>
          </w:p>
          <w:p>
            <w:pPr>
              <w:pStyle w:val="null3"/>
              <w:jc w:val="both"/>
            </w:pPr>
            <w:r>
              <w:rPr>
                <w:rFonts w:ascii="仿宋_GB2312" w:hAnsi="仿宋_GB2312" w:cs="仿宋_GB2312" w:eastAsia="仿宋_GB2312"/>
                <w:sz w:val="21"/>
                <w:b/>
              </w:rPr>
              <w:t>三、服务期限</w:t>
            </w:r>
          </w:p>
          <w:p>
            <w:pPr>
              <w:pStyle w:val="null3"/>
              <w:ind w:firstLine="880"/>
              <w:jc w:val="both"/>
            </w:pPr>
            <w:r>
              <w:rPr>
                <w:rFonts w:ascii="仿宋_GB2312" w:hAnsi="仿宋_GB2312" w:cs="仿宋_GB2312" w:eastAsia="仿宋_GB2312"/>
                <w:sz w:val="21"/>
              </w:rPr>
              <w:t>合同签订之日起宁强县生态文明建设示范区和“两山”基地通过复核验收。</w:t>
            </w:r>
          </w:p>
          <w:p>
            <w:pPr>
              <w:pStyle w:val="null3"/>
              <w:jc w:val="both"/>
            </w:pPr>
            <w:r>
              <w:rPr>
                <w:rFonts w:ascii="仿宋_GB2312" w:hAnsi="仿宋_GB2312" w:cs="仿宋_GB2312" w:eastAsia="仿宋_GB2312"/>
                <w:sz w:val="21"/>
                <w:b/>
              </w:rPr>
              <w:t>四、服务质量</w:t>
            </w:r>
          </w:p>
          <w:p>
            <w:pPr>
              <w:pStyle w:val="null3"/>
              <w:ind w:firstLine="880"/>
              <w:jc w:val="both"/>
            </w:pPr>
            <w:r>
              <w:rPr>
                <w:rFonts w:ascii="仿宋_GB2312" w:hAnsi="仿宋_GB2312" w:cs="仿宋_GB2312" w:eastAsia="仿宋_GB2312"/>
                <w:sz w:val="21"/>
              </w:rPr>
              <w:t>乙方提交成果文件满足《生态文明建设示范区管理规程》《“绿水青山就是金山银山”实践创新基地建设管理规程》中的相关要求。如服务期内政策更新，则根据国家最新政策执行。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以合同签订为准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质量达到相关行业合格标准并通过技术评审</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完成《宁强县生态文明建设规划》《宁强县“绿水青山就是金山银山”实践创新基地建设实施方案》编制并通过专家评审</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合同期间，每年度完成国家生态文明建设示范县上一年度建设指标达标情况、“绿水青山就是金山银山”实践创新基地上一年度工作进展并上传平台后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生态文明建设示范区管理规程》《生态文明建设示范区(市)建设指标》，完成宁强县生态文明建设示范区复核材料（省级生态环境主管部门书面预审意见;第十七条、十八条所列情形符合情况；近六年建设指标达标情况及相关佐证材料;年度工作开展情况说明材料）及相关佐证材料，并通过生态环境部技术复核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绿水青山就是金山银山”实践创新基地建设管理规程》《绿水青山就是金山银山”实践创新基地建设成效评估参考指标》，完成宁强县“两山”基地复核材料（主要包括省级生态环境主管部门书面预审意见，近六年建设成效评估参考指标及佐证材料;生态环境质量改善情况、典型案例和经验模式推广应用情况、长效保障机制建设情况;第十七条所列警告情形及整改情况、第十八条所列撤销称号情形涉及情况及佐证材料）等，并通过生态环境部技术复核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采购过程中需要使用陕西省政府采购综合管理平台（以下简称“政府采购平台”），登录方式及地址：通过陕西省政府采购网（www.ccgp-shaanxi.gov.cn）首页供应商用户登录，供应商应当按照以下要求进行系统操作。 （一）供应商应当自行在陕西省政府采购网-办事指南查看相应的系统操作指南，并严格按照供应商操作手册要求进行系统操作。在登录、使用政府采购平台前，应当按照要求完成供应商注册和信息完善，加入政府采购平台供应商库。 （二）供应商应当使用纳入陕西省政府采购综合管理平台数字证书互认范围的数字证书及签章（以下简称“互认的证书及签章”）进行系统操作。供应商使用互认的证书及签章在政府采购平台进行的一切操作和资料传递，以及加盖电子签章确认采购过程中制作、交换的电子数据，均属于供应商真实意思表示，由供应商对其系统操作行为和电子签章确认的事项承担法律责任。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 供应商应当加强互认的证书及签章日常校验和妥善保管，确保在参加采购活动期间互认的证书及签章能够正常使用；供应商应当严格互认的证书及签章的内部授权管理，防止非授权操作。 （三）供应商应当自行准备电子化采购所需的计算机终端、软硬件及网络环境，承担因准备不足产生的不利后果。 （四）开标/开启前30分钟内，供应商需登录项目电子化交易系统-“供应商开标大厅”-进入开标选择对应项目包组操作签到。 （五）政府采购平台技术支持： 在线客服：通过陕西省政府采购网-在线客服进行咨询 技术服务电话：029-96702 CA及签章服务：通过陕西省政府采购网-办事指南进行查询 （六）落实的政府采购政策：（1）《政府采购促进中小企业发展管理办法》（财库〔2020〕46号）；（2）《关于进一步加大政府采购支持中小企业力度的通知》（财库〔2022〕19号；（3）《陕西省财政厅关于进一步加大政府采购支持中小企业力度的通知》（陕财办采〔2022〕5号）；（4）《财政部 司法部关于政府采购支持监狱企业发展有关问题的通知》（财库〔2014〕68号）；（5）《三部门联合发布关于促进残疾人就业政府采购政策的通知》（财库〔2017〕141号）；（6）《国务院办公厅关于建立政府强制采购节能产品制度的通知》（国发办〔2007〕51号）；（7）《财政部 发展改革委 生态环境部 市场监管总局关于调整优化节能产品、环境标志产品政府采购执行机制的通知》（财库〔2019〕9号）；（8）《关于运用政府采购政策支持乡村产业振兴的通知》（财库〔2021〕19 号）；（9）《财政部农业农村部国家 乡村振兴局 中华全国供销合作总社关于印发&lt;关于深入开展政府采购脱贫地区农副产品工作推进乡村产业振兴的实施意见&gt;的通知》（财库〔2021〕20号）；（10）《陕西省财政厅关于进一步加强政府绿色采购有关问题的通知》（陕财办采〔2021〕29号）；（11）《财政部关于在政府采购活动中落实平等对待内外资企业有关政策的通知》（财库〔2021〕35号）；（12）陕西省财政厅关于印发《陕西省中小企业政府采购信用融资办法》（陕财办采〔2018〕23号）；（13）陕西省财政厅《关于加快推进我省中小企业政府采购信用融资工作 的通知》（陕财办采〔2020〕15号）；（14）如有最新颁布的政府采购政策，按最新的文件执行。 （七）中标单位在中标结果公示结束后3个工作日内向代理机构提供纸质版响应文件，响应文件为正本一份，副本二份，电子版U盘一份(含投标文件全部内容)（响应文件内容须与电子交易平台上传文件内容保持一致）。纸质响应文件均须A4纸打印胶装，分别各自装订成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 xml:space="preserve"> 参与的供应商（联合体）提供的货物全部由符合政策要求的中小企业制造。（监狱企业、残疾人福利性单位视同小微企业）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供应商基本情况</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营业执照等主体资格证明文件.docx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供应商授权的参与人员</w:t>
            </w:r>
          </w:p>
        </w:tc>
        <w:tc>
          <w:tcPr>
            <w:tcW w:type="dxa" w:w="3322"/>
          </w:tcPr>
          <w:p>
            <w:pPr>
              <w:pStyle w:val="null3"/>
            </w:pPr>
            <w:r>
              <w:rPr>
                <w:rFonts w:ascii="仿宋_GB2312" w:hAnsi="仿宋_GB2312" w:cs="仿宋_GB2312" w:eastAsia="仿宋_GB2312"/>
              </w:rPr>
              <w:t>供应商应授权合法的人员参与磋商，其中法定代表人直接参加磋商的，须出具法定代表人身份证明，并与营业执照上信息一致。法定代表人授权代表参与磋商的，须出具法定代表人授权书、授权代表身份证。</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本项目专门面向中小企业采购，并提供《中小企业声明函》。（监狱企业、残疾人福利性单位视同小微企业）</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供应商按照磋商文件要求上传响应文件</w:t>
            </w:r>
          </w:p>
        </w:tc>
        <w:tc>
          <w:tcPr>
            <w:tcW w:type="dxa" w:w="1661"/>
          </w:tcPr>
          <w:p>
            <w:pPr>
              <w:pStyle w:val="null3"/>
            </w:pPr>
            <w:r>
              <w:rPr>
                <w:rFonts w:ascii="仿宋_GB2312" w:hAnsi="仿宋_GB2312" w:cs="仿宋_GB2312" w:eastAsia="仿宋_GB2312"/>
              </w:rPr>
              <w:t>服务内容及服务邀请应答表 中小企业声明函 商务应答表 报价表 营业执照等主体资格证明文件.docx 汉中市政府采购供应商资格承诺函.docx 响应文件封面 残疾人福利性单位声明函 服务方案 标的清单 响应函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不属于磋商文件规定的无效情形</w:t>
            </w:r>
          </w:p>
        </w:tc>
        <w:tc>
          <w:tcPr>
            <w:tcW w:type="dxa" w:w="3322"/>
          </w:tcPr>
          <w:p>
            <w:pPr>
              <w:pStyle w:val="null3"/>
            </w:pPr>
            <w:r>
              <w:rPr>
                <w:rFonts w:ascii="仿宋_GB2312" w:hAnsi="仿宋_GB2312" w:cs="仿宋_GB2312" w:eastAsia="仿宋_GB2312"/>
              </w:rPr>
              <w:t>没有出现法律法规或采购文件明确规定的其他被视为“无效响应”的情形及未实质性响应采购文件的情况。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签章要求</w:t>
            </w:r>
          </w:p>
        </w:tc>
        <w:tc>
          <w:tcPr>
            <w:tcW w:type="dxa" w:w="3322"/>
          </w:tcPr>
          <w:p>
            <w:pPr>
              <w:pStyle w:val="null3"/>
            </w:pPr>
            <w:r>
              <w:rPr>
                <w:rFonts w:ascii="仿宋_GB2312" w:hAnsi="仿宋_GB2312" w:cs="仿宋_GB2312" w:eastAsia="仿宋_GB2312"/>
              </w:rPr>
              <w:t>响应文件按磋商文件的要求进行签章</w:t>
            </w:r>
          </w:p>
        </w:tc>
        <w:tc>
          <w:tcPr>
            <w:tcW w:type="dxa" w:w="1661"/>
          </w:tcPr>
          <w:p>
            <w:pPr>
              <w:pStyle w:val="null3"/>
            </w:pPr>
            <w:r>
              <w:rPr>
                <w:rFonts w:ascii="仿宋_GB2312" w:hAnsi="仿宋_GB2312" w:cs="仿宋_GB2312" w:eastAsia="仿宋_GB2312"/>
              </w:rPr>
              <w:t>服务内容及服务邀请应答表 中小企业声明函 商务应答表 报价表 营业执照等主体资格证明文件.docx 汉中市政府采购供应商资格承诺函.docx 响应文件封面 残疾人福利性单位声明函 服务方案 标的清单 响应函 法定代表人授权委托书.docx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供应商提供近三年( 2022 年1 月1日-至今)已完成业绩，提供1个业绩得 2分，最多得6分，未提供不得分(注： 业绩证明材料为合同或中标(成交)通知书)，以上材料提供齐全为有效业绩，无效业绩不得分。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根据供应商的团队人员配备情况进行评审:·(1)项目负责人具有高级技术职称以上或同等专业水平证书等证明材料得5分;(2)拟派本项目技术团队成员中具有中级或以上职称的，每提供一个得 1分，最高5分。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1、根据供应商提供的项目编制方案进行综合评审，内容包含但不限于：项目编制依据、报告编写提纲、项目评估方式和方法、项目主要评估内容、项目指标等，根据响应程度计0～9分； 2、根据供应商提供的进度计划保障措施的完整性、可行性、全面性等方面进行综合评审，根据响应程度计0～9分； 3、针对项目资料收集与数据验证制定专项方案，明确收集范围、方式及数据验证方法，根据响应程度计0～9分； 4、针对报告编制的合规性与差异化制定策略，明确适配审核标准的方法，并结合项目特点突出亮点，根据响应程度计0～9分。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w:t>
            </w:r>
          </w:p>
        </w:tc>
        <w:tc>
          <w:tcPr>
            <w:tcW w:type="dxa" w:w="2492"/>
          </w:tcPr>
          <w:p>
            <w:pPr>
              <w:pStyle w:val="null3"/>
            </w:pPr>
            <w:r>
              <w:rPr>
                <w:rFonts w:ascii="仿宋_GB2312" w:hAnsi="仿宋_GB2312" w:cs="仿宋_GB2312" w:eastAsia="仿宋_GB2312"/>
              </w:rPr>
              <w:t>针对本项目制定工作进度计划，包括不限于:①工作目标；②具体实施内容安排；③进度安排计划；④人员分工及相关进度安排；⑤影响进度因素的解决措施； 以上内容每项2分，最高得10 分，每缺少一项的扣 2 分， 扣完为止。每有一处有缺陷的扣1分。 (缺陷是指:存在不适用项目实际情况的情形、凭空编造、套用其他项目方案、内容前后不一致、前后逻辑错误、涉及的规范及标准错误、地点区域错误、内容缺失、不符合采购需求、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供应商针对本项目有完善的服务质量保障措施 ，内容①提供的项目进度计划，包括但不限于项目进度安排、工作时间安排及成果提交进度安排；②提供的质量保证体系健全、控制程序规范、保证措施得当；③对实施组织机构有具体方案，能确保项目顺利实施，以上内容每项得3分，有缺陷扣1分，扣完为止，不提供不得分。 (缺陷是指:存在不适用项目实际情 况的情形、凭空编造、套用其他项目方案、内容前后不一 致、前后逻辑错误、涉及的规范及标准错误、地点区域错误、内容缺失、不符合采购需求、不可能实现的情形等任意一种情形)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评审内容后续服务承诺方案及相关保证措施包括①持续服务保障情况②响应时间③技术指导措施和后续服务人员保证。 评审标准完整性：后续服务方案内容全面，对各方面有详细的描述和说明。 合理性：项目切合实际，思路清晰，科学合理。 针对性：紧扣项目特点和采购需求，针对性强。 赋分标准（满分9分） ①持续服务保障情况：每完全满足一项评审标准得1分，满分3分；针对评审标准存在有不合理处的扣0.5分。 ②响应时间：每完全满足一项评审标准得1分，满分3分；针对评审标准存在有不合理处的扣0.5分。 ③技术指导措施和后续服务人员保证：每完全满足一项评审标准得1分，满分3分；针对评审标准存在有不合理处的扣0.5分。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针对本项目在服务工作中的常见问题进行梳理，具有的良好的解决方案并及时向采购人提出合理化建议，每提供一条有效且合理的建议得2分，满分10分。不提供不得分。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满足磋商文件要求且投标价格最低的投标报价为评标基准价，其价格分为满分。其他投标供应商的价格分统一按照下列公式计算：投标报价得分=(磋商基准价／磋商评审价 )×10%×100 。</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详见附件：营业执照等主体资格证明文件.docx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