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版本号：HZJ-HZ-2025-00320251009001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省级低碳近零碳试点示范建设项目技术服务(二次)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HZJ-HZ-2025-003</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华智建项目管理有限公司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省级低碳近零碳试点示范建设项目技术服务(二次)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HZJ-HZ-2025-003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省级低碳近零碳试点示范建设项目技术服务(二次)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开展秦岭地区低碳近零碳县建设指南、碳排放核算体系及碳减排成效评估、绿色生态领域中省资金申报技术服务。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采购包1（省级低碳近零碳试点示范建设项目技术服务）：属于专门面向小微企业采购。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信誉和财务要求：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3、法定代表人：法定代表人直接参加磋商的，出具法定代表人身份证；法定代表人授权代表参加磋商的，出具法定代表人授权书及授权代表身份证</w:t>
      </w:r>
    </w:p>
    <w:p>
      <w:pPr>
        <w:pStyle w:val="null3"/>
      </w:pPr>
      <w:r>
        <w:rPr>
          <w:rFonts w:ascii="仿宋_GB2312" w:hAnsi="仿宋_GB2312" w:cs="仿宋_GB2312" w:eastAsia="仿宋_GB2312"/>
        </w:rPr>
        <w:t>4、项目负责人：项目负责人具有高级及以上职称证书，并提供本单位任职证明</w:t>
      </w:r>
    </w:p>
    <w:p>
      <w:pPr>
        <w:pStyle w:val="null3"/>
      </w:pPr>
      <w:r>
        <w:rPr>
          <w:rFonts w:ascii="仿宋_GB2312" w:hAnsi="仿宋_GB2312" w:cs="仿宋_GB2312" w:eastAsia="仿宋_GB2312"/>
        </w:rPr>
        <w:t>5、供应商需提供在“全国投资项目在线审批监管平台”的备案证明，并包含生态建设和环境工程专业：供应商需提供在“全国投资项目在线审批监管平台”的备案证明，并包含生态建设和环境工程专业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陕西省西安市莲湖区陕西省西安市莲湖区丰庆路48号1幢308室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18291653336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开户名称：华智建项目管理有限公司汉中分公司</w:t>
            </w:r>
          </w:p>
          <w:p>
            <w:pPr>
              <w:pStyle w:val="null3"/>
            </w:pPr>
            <w:r>
              <w:rPr>
                <w:rFonts w:ascii="仿宋_GB2312" w:hAnsi="仿宋_GB2312" w:cs="仿宋_GB2312" w:eastAsia="仿宋_GB2312"/>
              </w:rPr>
              <w:t>开户银行：中国建设银行股份有限公司汉中前进东路支行</w:t>
            </w:r>
          </w:p>
          <w:p>
            <w:pPr>
              <w:pStyle w:val="null3"/>
            </w:pPr>
            <w:r>
              <w:rPr>
                <w:rFonts w:ascii="仿宋_GB2312" w:hAnsi="仿宋_GB2312" w:cs="仿宋_GB2312" w:eastAsia="仿宋_GB2312"/>
              </w:rPr>
              <w:t>银行账号：61050165004200000707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华智建项目管理有限公司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联系人：曹宁</w:t>
      </w:r>
    </w:p>
    <w:p>
      <w:pPr>
        <w:pStyle w:val="null3"/>
      </w:pPr>
      <w:r>
        <w:rPr>
          <w:rFonts w:ascii="仿宋_GB2312" w:hAnsi="仿宋_GB2312" w:cs="仿宋_GB2312" w:eastAsia="仿宋_GB2312"/>
        </w:rPr>
        <w:t>联系电话：13335442150</w:t>
      </w:r>
    </w:p>
    <w:p>
      <w:pPr>
        <w:pStyle w:val="null3"/>
      </w:pPr>
      <w:r>
        <w:rPr>
          <w:rFonts w:ascii="仿宋_GB2312" w:hAnsi="仿宋_GB2312" w:cs="仿宋_GB2312" w:eastAsia="仿宋_GB2312"/>
        </w:rPr>
        <w:t>地址：陕西省西安市莲湖区丰庆路48号1幢308室</w:t>
      </w:r>
    </w:p>
    <w:p>
      <w:pPr>
        <w:pStyle w:val="null3"/>
      </w:pPr>
      <w:r>
        <w:rPr>
          <w:rFonts w:ascii="仿宋_GB2312" w:hAnsi="仿宋_GB2312" w:cs="仿宋_GB2312" w:eastAsia="仿宋_GB2312"/>
        </w:rPr>
        <w:t>邮编： 710003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开展秦岭地区低碳近零碳县建设指南、碳排放核算体系及碳减排成效评估、绿色生态领域中省资金申报技术服务。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555,500.00</w:t>
      </w:r>
    </w:p>
    <w:p>
      <w:pPr>
        <w:pStyle w:val="null3"/>
      </w:pPr>
      <w:r>
        <w:rPr>
          <w:rFonts w:ascii="仿宋_GB2312" w:hAnsi="仿宋_GB2312" w:cs="仿宋_GB2312" w:eastAsia="仿宋_GB2312"/>
        </w:rPr>
        <w:t>采购包最高限价（元）: 555,500.00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省级低碳近零碳试点示范建设项目技术服务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标的名称：省级低碳近零碳试点示范建设项目技术服务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开展秦岭地区低碳近零</w:t>
            </w:r>
            <w:r>
              <w:rPr>
                <w:rFonts w:ascii="仿宋_GB2312" w:hAnsi="仿宋_GB2312" w:cs="仿宋_GB2312" w:eastAsia="仿宋_GB2312"/>
                <w:sz w:val="21"/>
                <w:color w:val="333333"/>
              </w:rPr>
              <w:t>碳县建设指南、碳排放</w:t>
            </w:r>
            <w:r>
              <w:rPr>
                <w:rFonts w:ascii="仿宋_GB2312" w:hAnsi="仿宋_GB2312" w:cs="仿宋_GB2312" w:eastAsia="仿宋_GB2312"/>
                <w:sz w:val="21"/>
                <w:color w:val="333333"/>
              </w:rPr>
              <w:t>核算体系及碳减排成效</w:t>
            </w:r>
            <w:r>
              <w:rPr>
                <w:rFonts w:ascii="仿宋_GB2312" w:hAnsi="仿宋_GB2312" w:cs="仿宋_GB2312" w:eastAsia="仿宋_GB2312"/>
                <w:sz w:val="21"/>
                <w:color w:val="333333"/>
              </w:rPr>
              <w:t>评估、绿色生态领域中</w:t>
            </w:r>
            <w:r>
              <w:rPr>
                <w:rFonts w:ascii="仿宋_GB2312" w:hAnsi="仿宋_GB2312" w:cs="仿宋_GB2312" w:eastAsia="仿宋_GB2312"/>
                <w:sz w:val="21"/>
                <w:color w:val="333333"/>
              </w:rPr>
              <w:t>省资金申报技术服务。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信誉和财务要求</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法定代表人直接参加磋商的，出具法定代表人身份证；法定代表人授权代表参加磋商的，出具法定代表人授权书及授权代表身份证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项目负责人具有高级及以上职称证书，并提供本单位任职证明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供应商需提供在“全国投资项目在线审批监管平台”的备案证明，并包含生态建设和环境工程专业</w:t>
            </w:r>
          </w:p>
        </w:tc>
        <w:tc>
          <w:tcPr>
            <w:tcW w:type="dxa" w:w="3322"/>
          </w:tcPr>
          <w:p>
            <w:pPr>
              <w:pStyle w:val="null3"/>
            </w:pPr>
            <w:r>
              <w:rPr>
                <w:rFonts w:ascii="仿宋_GB2312" w:hAnsi="仿宋_GB2312" w:cs="仿宋_GB2312" w:eastAsia="仿宋_GB2312"/>
              </w:rPr>
              <w:t>供应商需提供在“全国投资项目在线审批监管平台”的备案证明，并包含生态建设和环境工程专业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一、评审内容：投标人针对本项目提供拟投入的团队人员配置方案。包括①人员组 成；②岗位职责；③团队管理制度；④人员组织安排计划；⑤团队监督机制等方面。二、评审标准：①完整性：方案须全面，对评审内容中的各项要求有详细描述 ; ②可实施性：切合本项目实际情况，提出步骤清晰、合理的方案；③针对性：方案能够紧扣项目实际情况，内容科学合理。三、赋分标准：①人员组成：项目负责人具有高级及以上职称或咨询工程师（投资）证书，每提供一个证件得2分，满分2分；项目组成员具有中级及以上职称证书，每提供一人得1分，满分5分；项目组成员具有碳资产管理师证书，每提供一个得1分，满分1分；②岗位职责：每完全满足一个评审标准得1分，满分3分；③团队管理制度：每完全满足一个评审标准得1分，满分3分；④人员组织安排计划 ：每完全满足一个评审标准得1分，满分3分；⑤团队监督机制等方面：每完全满足一个评审标准得1分，满分3分；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提供2022年1月1日以来类似项目的业绩（低碳近零碳试点示范建设、低碳近零碳县建设指南/标准、碳排放核算体系、中省资金申报），每个2分，满分4分。 注：近3年(2022年1月1 日以来) ，以合同签订时间或中标通知书发放时间为准的业绩，需提供合同扫描件或中标通知书扫描件，并加盖供应商企业公章。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一、评审内容：投标人针对本项目提供总体实施方案。包括①采购需求理解；②项目内容 分解；③项目执行步骤；④重难点分析等内容。二、评审标准：①完整性：方案须全面，对评审内容中的各项要求有详细描述；②可实施性：切合本项目实际情况，提出步骤清晰 、合理的方案；③针对性：方案能够紧扣项目实际情况，内容科学合理。三、赋分标准： ①采购需求理解：每完全满足一个评审标准得2分，满分6分；②项目内容分解：每完全满 足一个评审标准得2分，满分6分；③项目执行步骤：每完全满足一个评审标准得得2分， 满分6分；④重难点分析等内容：每完全满足一个评审标准得2分，满分6分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供完整、合理、详细的服务方案，从而实现保质保量按期交付、完工。包括①整体服务方案；②物资配置方案；③进度保障措施。二、评审标准：①完整性：方案必须全面，对评审内容中的各项要求有详细描述；②可实施性：切合本项目实际情况，提出步骤清晰、合理的方案。③针对性：方案能够紧扣项目实际情况，内容科学合理。三、赋分标准：①整体服务方案：每完全满足一个评审标准得2分，满分6分；②物资配置方案：每完全满足一个评审标准得2分，满分6分；③进度保障措施:每完全满足一个评审标准得2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 ; ②专业人员安排；③关键性技术问题应对措施；④质量监管措施；⑤质量保障承诺等方面。二、评审标准：①完整性：方案须全面，对评审内容中的各项要求有详细描述 ; ②可实施性：切合本项目实际情况，提出步骤清晰、合理的方案；③针对性：方案能够 紧扣项目实际情况，内容科学合理。三、赋分标准：①针对本项目的质量保障措施：每完 全满足一个评审标准得1分，满分3分；②专业人员安排：每完全满足一个评审标准 得1分，满分3分；③关键性技术问题应对措施：每完全满足一个评审标准得1分，满分3分；④质量监管措施：每完全满足一个评审标准得1分，满分3分；⑤质量保障承诺等方面 ：每完全满足一个评审标准得1分，满分3分。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针对本项目提出合理化建议、后续服务承诺。包括①合理化建议；②后续服务承诺。二、评审标准：1、完整性：方案须全面，对评审内容中的各项要求有详细描述；2、可实施性：切合本项目实际情况，提出步骤清晰、合理的方案；3、针对性：方案能够紧扣项目实际情况，内容科学合理。三、赋分标准：①合理化建议：每完全满足一个评审标准得1.5分，满分4.5分；②后续服务承诺：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供应商需提供在“全国投资项目在线审批监管平台”的备案证明，并包含生态建设和环境工程专业，得2分。（需在全国投资项目在线审批监管平台可查，并在投标文件中附上相应网站截图）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