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0DE8529">
      <w:pPr>
        <w:rPr>
          <w:rFonts w:hint="eastAsia" w:eastAsia="黑体"/>
          <w:sz w:val="28"/>
        </w:rPr>
      </w:pPr>
      <w:bookmarkStart w:id="0" w:name="_GoBack"/>
      <w:bookmarkEnd w:id="0"/>
    </w:p>
    <w:p w14:paraId="068B0B0F">
      <w:pPr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合同编号：</w:t>
      </w:r>
    </w:p>
    <w:p w14:paraId="3D8AA4E2">
      <w:pPr>
        <w:jc w:val="center"/>
        <w:rPr>
          <w:rFonts w:hint="eastAsia" w:eastAsia="黑体"/>
          <w:sz w:val="52"/>
        </w:rPr>
      </w:pPr>
    </w:p>
    <w:p w14:paraId="2215BD3A">
      <w:pPr>
        <w:jc w:val="center"/>
        <w:rPr>
          <w:rFonts w:hint="eastAsia" w:eastAsia="黑体"/>
          <w:sz w:val="52"/>
        </w:rPr>
      </w:pPr>
    </w:p>
    <w:p w14:paraId="4756C829"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技术服务合同</w:t>
      </w:r>
    </w:p>
    <w:p w14:paraId="3C1CCFEA">
      <w:pPr>
        <w:jc w:val="center"/>
        <w:rPr>
          <w:rFonts w:hint="eastAsia" w:eastAsia="黑体"/>
          <w:sz w:val="52"/>
        </w:rPr>
      </w:pPr>
    </w:p>
    <w:p w14:paraId="55FCF0A9">
      <w:pPr>
        <w:jc w:val="center"/>
        <w:rPr>
          <w:rFonts w:hint="eastAsia" w:eastAsia="黑体"/>
          <w:sz w:val="52"/>
        </w:rPr>
      </w:pPr>
    </w:p>
    <w:p w14:paraId="70A95305">
      <w:pPr>
        <w:ind w:left="210" w:leftChars="100"/>
        <w:rPr>
          <w:rFonts w:hint="eastAsia"/>
          <w:sz w:val="32"/>
          <w:u w:val="single"/>
        </w:rPr>
      </w:pPr>
      <w:r>
        <w:rPr>
          <w:rFonts w:hint="eastAsia"/>
          <w:b/>
          <w:bCs/>
          <w:sz w:val="32"/>
        </w:rPr>
        <w:t>项目名称：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7E136476">
      <w:pPr>
        <w:ind w:left="210" w:leftChars="1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委托方（甲方）：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2C5AF6EA">
      <w:pPr>
        <w:ind w:left="210" w:leftChars="100" w:firstLine="2400" w:firstLineChars="750"/>
        <w:rPr>
          <w:rFonts w:hint="eastAsia"/>
          <w:b/>
          <w:bCs/>
          <w:sz w:val="32"/>
        </w:rPr>
      </w:pP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17E617AC">
      <w:pPr>
        <w:ind w:left="210" w:leftChars="1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受托方（乙方）：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409BD714">
      <w:pPr>
        <w:ind w:left="210" w:leftChars="100" w:firstLine="2400" w:firstLineChars="750"/>
        <w:rPr>
          <w:rFonts w:hint="eastAsia"/>
          <w:b/>
          <w:bCs/>
          <w:sz w:val="32"/>
        </w:rPr>
      </w:pP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191E0B6D">
      <w:pPr>
        <w:ind w:left="210" w:leftChars="1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签订时间：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30756675">
      <w:pPr>
        <w:ind w:left="210" w:leftChars="1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签订地点：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3523133B">
      <w:pPr>
        <w:ind w:left="210" w:leftChars="1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有效期限：</w:t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  <w:r>
        <w:rPr>
          <w:rFonts w:hint="eastAsia"/>
          <w:sz w:val="32"/>
          <w:u w:val="single"/>
        </w:rPr>
        <w:tab/>
      </w:r>
    </w:p>
    <w:p w14:paraId="50EA22D7">
      <w:pPr>
        <w:jc w:val="center"/>
        <w:rPr>
          <w:rFonts w:hint="eastAsia" w:eastAsia="黑体"/>
          <w:sz w:val="32"/>
        </w:rPr>
      </w:pPr>
    </w:p>
    <w:p w14:paraId="73321AF3">
      <w:pPr>
        <w:jc w:val="center"/>
        <w:rPr>
          <w:rFonts w:hint="eastAsia" w:eastAsia="黑体"/>
          <w:sz w:val="32"/>
        </w:rPr>
      </w:pPr>
    </w:p>
    <w:p w14:paraId="5145FA51">
      <w:pPr>
        <w:jc w:val="center"/>
        <w:rPr>
          <w:rFonts w:hint="eastAsia" w:eastAsia="黑体"/>
          <w:sz w:val="32"/>
        </w:rPr>
      </w:pPr>
    </w:p>
    <w:p w14:paraId="36F243D1">
      <w:pPr>
        <w:jc w:val="center"/>
        <w:rPr>
          <w:rFonts w:hint="eastAsia" w:eastAsia="黑体"/>
          <w:sz w:val="32"/>
        </w:rPr>
      </w:pPr>
    </w:p>
    <w:p w14:paraId="415B4F72">
      <w:pPr>
        <w:jc w:val="center"/>
        <w:rPr>
          <w:rFonts w:hint="eastAsia" w:eastAsia="黑体"/>
          <w:sz w:val="32"/>
        </w:rPr>
      </w:pPr>
    </w:p>
    <w:p w14:paraId="549917FF">
      <w:pPr>
        <w:jc w:val="center"/>
        <w:rPr>
          <w:rFonts w:hint="eastAsia" w:eastAsia="黑体"/>
          <w:sz w:val="36"/>
        </w:rPr>
      </w:pPr>
    </w:p>
    <w:p w14:paraId="1FBAAE2F"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技术服务合同</w:t>
      </w:r>
    </w:p>
    <w:p w14:paraId="21018478">
      <w:pPr>
        <w:jc w:val="center"/>
        <w:rPr>
          <w:rFonts w:hint="eastAsia" w:eastAsia="黑体"/>
          <w:sz w:val="36"/>
        </w:rPr>
      </w:pPr>
    </w:p>
    <w:p w14:paraId="66DB89F1">
      <w:p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委托方（甲方）：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17801AC7">
      <w:pPr>
        <w:snapToGrid w:val="0"/>
        <w:spacing w:line="336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hint="eastAsia" w:eastAsia="仿宋_GB2312"/>
          <w:sz w:val="28"/>
        </w:rPr>
        <w:t>住  所  地：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E63649F">
      <w:pPr>
        <w:snapToGrid w:val="0"/>
        <w:spacing w:line="336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4D47A379">
      <w:pPr>
        <w:snapToGrid w:val="0"/>
        <w:spacing w:line="336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项目联系人：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6AF6A447">
      <w:pPr>
        <w:snapToGrid w:val="0"/>
        <w:spacing w:line="336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联系方式</w:t>
      </w:r>
    </w:p>
    <w:p w14:paraId="4CC0498F">
      <w:pPr>
        <w:snapToGrid w:val="0"/>
        <w:spacing w:line="336" w:lineRule="auto"/>
        <w:ind w:left="210" w:leftChars="100"/>
        <w:rPr>
          <w:rFonts w:hint="eastAsia" w:eastAsia="仿宋_GB2312"/>
          <w:sz w:val="28"/>
          <w:u w:val="single"/>
        </w:rPr>
      </w:pPr>
      <w:r>
        <w:rPr>
          <w:rFonts w:hint="eastAsia" w:eastAsia="仿宋_GB2312"/>
          <w:sz w:val="28"/>
        </w:rPr>
        <w:t>通讯地址：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27860D3">
      <w:pPr>
        <w:snapToGrid w:val="0"/>
        <w:spacing w:line="336" w:lineRule="auto"/>
        <w:ind w:left="210" w:leftChars="100"/>
        <w:rPr>
          <w:rFonts w:hint="eastAsia" w:eastAsia="仿宋_GB2312"/>
          <w:sz w:val="28"/>
          <w:u w:val="single" w:color="auto"/>
          <w:lang w:eastAsia="zh-CN"/>
        </w:rPr>
      </w:pPr>
      <w:r>
        <w:rPr>
          <w:rFonts w:hint="eastAsia" w:eastAsia="仿宋_GB2312"/>
          <w:sz w:val="28"/>
          <w:u w:val="none" w:color="auto"/>
          <w:lang w:eastAsia="zh-CN"/>
        </w:rPr>
        <w:t>邮</w:t>
      </w:r>
      <w:r>
        <w:rPr>
          <w:rFonts w:hint="eastAsia" w:eastAsia="仿宋_GB2312"/>
          <w:sz w:val="28"/>
          <w:u w:val="none" w:color="auto"/>
          <w:lang w:val="en-US" w:eastAsia="zh-CN"/>
        </w:rPr>
        <w:t xml:space="preserve">    </w:t>
      </w:r>
      <w:r>
        <w:rPr>
          <w:rFonts w:hint="eastAsia" w:eastAsia="仿宋_GB2312"/>
          <w:sz w:val="28"/>
          <w:u w:val="none" w:color="auto"/>
          <w:lang w:eastAsia="zh-CN"/>
        </w:rPr>
        <w:t>编：</w:t>
      </w:r>
      <w:r>
        <w:rPr>
          <w:rFonts w:hint="eastAsia" w:eastAsia="仿宋_GB2312"/>
          <w:sz w:val="28"/>
          <w:u w:val="single" w:color="auto"/>
          <w:lang w:val="en-US" w:eastAsia="zh-CN"/>
        </w:rPr>
        <w:t xml:space="preserve">                   </w:t>
      </w:r>
      <w:r>
        <w:rPr>
          <w:rFonts w:hint="eastAsia" w:eastAsia="仿宋_GB2312"/>
          <w:sz w:val="28"/>
        </w:rPr>
        <w:t>电子信箱：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865A2CF">
      <w:pPr>
        <w:snapToGrid w:val="0"/>
        <w:spacing w:line="336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电    话：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 xml:space="preserve"> 传    真：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7CAC0BB9">
      <w:p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受托方（乙方）：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CCF7CEC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住  所  地：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426B0BC9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法定代表人：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0D71D194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项目联系人：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8291BF4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联系方式</w:t>
      </w:r>
    </w:p>
    <w:p w14:paraId="4BB43DDD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通讯地址：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18090C7F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电    话：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 xml:space="preserve"> 传    真：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3F0A6EDA">
      <w:pPr>
        <w:snapToGrid w:val="0"/>
        <w:spacing w:line="300" w:lineRule="auto"/>
        <w:ind w:left="210" w:leftChars="1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电子信箱：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583CD505">
      <w:pPr>
        <w:snapToGrid w:val="0"/>
        <w:spacing w:line="300" w:lineRule="auto"/>
        <w:ind w:left="100"/>
        <w:rPr>
          <w:rFonts w:hint="eastAsia" w:eastAsia="仿宋_GB2312"/>
          <w:sz w:val="28"/>
        </w:rPr>
      </w:pPr>
    </w:p>
    <w:p w14:paraId="3DE5E2F0">
      <w:pPr>
        <w:spacing w:line="360" w:lineRule="auto"/>
        <w:ind w:left="69" w:leftChars="33"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本合同甲方委托乙方就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项目进行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</w:t>
      </w:r>
      <w:r>
        <w:rPr>
          <w:rFonts w:hint="eastAsia" w:eastAsia="仿宋_GB2312"/>
          <w:sz w:val="28"/>
        </w:rPr>
        <w:t>的专项技术服务，并支付相应的技术服务报酬。双方经过平等协商，在真实、充分地表达各自意愿的基础上，根据《中华人民共和国合同法》的规定，达成如下协议，并由双方共同恪守。</w:t>
      </w:r>
    </w:p>
    <w:p w14:paraId="663FB125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甲方委托乙方进行技术服务的内容如下：</w:t>
      </w:r>
    </w:p>
    <w:p w14:paraId="57B08866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技术服务的目标：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5F79A06E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  <w:u w:val="single"/>
        </w:rPr>
      </w:pPr>
      <w:r>
        <w:rPr>
          <w:rFonts w:hint="eastAsia" w:eastAsia="仿宋_GB2312"/>
          <w:sz w:val="28"/>
        </w:rPr>
        <w:t>技术服务的内容：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74E2701F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技术服务的方式：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5D71ED96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乙方应按照下列要求完成技术服务工作：</w:t>
      </w:r>
    </w:p>
    <w:p w14:paraId="4D4661C0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技术服务地点：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</w:rPr>
        <w:t>；</w:t>
      </w:r>
    </w:p>
    <w:p w14:paraId="4B2FE9DF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技术服务期限：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</w:t>
      </w:r>
      <w:r>
        <w:rPr>
          <w:rFonts w:hint="eastAsia" w:eastAsia="仿宋_GB2312"/>
          <w:sz w:val="28"/>
        </w:rPr>
        <w:t>；</w:t>
      </w:r>
    </w:p>
    <w:p w14:paraId="4AA7ABE7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技术服务进度：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3382BB1B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技术服务质量要求：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</w:rPr>
        <w:t>；</w:t>
      </w:r>
    </w:p>
    <w:p w14:paraId="31717F57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技术服务质量期限要求：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</w:rPr>
        <w:t>。</w:t>
      </w:r>
    </w:p>
    <w:p w14:paraId="4255EA9D">
      <w:pPr>
        <w:snapToGrid w:val="0"/>
        <w:spacing w:line="300" w:lineRule="auto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甲方提供上述协作事项的时间及方式：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719ACA07">
      <w:pPr>
        <w:numPr>
          <w:ilvl w:val="0"/>
          <w:numId w:val="1"/>
        </w:numPr>
        <w:snapToGrid w:val="0"/>
        <w:spacing w:line="30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为保证乙方有效进行技术服务工作，甲方应当向乙方提供下列工作条件和协作事项：</w:t>
      </w:r>
    </w:p>
    <w:p w14:paraId="73D2BA8C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提供技术资料：</w:t>
      </w:r>
    </w:p>
    <w:p w14:paraId="3F9F93E6">
      <w:pPr>
        <w:numPr>
          <w:ilvl w:val="0"/>
          <w:numId w:val="2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08D4B2E1">
      <w:pPr>
        <w:numPr>
          <w:ilvl w:val="0"/>
          <w:numId w:val="2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44F1C32F">
      <w:pPr>
        <w:numPr>
          <w:ilvl w:val="0"/>
          <w:numId w:val="2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6075BC38">
      <w:pPr>
        <w:numPr>
          <w:ilvl w:val="0"/>
          <w:numId w:val="2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06C9EC68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提供工作条件：</w:t>
      </w:r>
    </w:p>
    <w:p w14:paraId="4A70656F">
      <w:pPr>
        <w:numPr>
          <w:ilvl w:val="0"/>
          <w:numId w:val="3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2F01859E">
      <w:pPr>
        <w:numPr>
          <w:ilvl w:val="0"/>
          <w:numId w:val="3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14651BC">
      <w:pPr>
        <w:numPr>
          <w:ilvl w:val="0"/>
          <w:numId w:val="3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416E611F">
      <w:pPr>
        <w:numPr>
          <w:ilvl w:val="0"/>
          <w:numId w:val="3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8926567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其他：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06B0BD61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甲方提供上述工作条件和协作事项的时间及方式：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6FD427C4">
      <w:pPr>
        <w:numPr>
          <w:ilvl w:val="0"/>
          <w:numId w:val="1"/>
        </w:numPr>
        <w:snapToGrid w:val="0"/>
        <w:spacing w:line="30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甲方向乙方支付技术服务报酬及支付方式为：</w:t>
      </w:r>
    </w:p>
    <w:p w14:paraId="1DA4E996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技术服务费总额为：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</w:p>
    <w:p w14:paraId="195A4565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技术服务费由甲方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（一次或分期）支付乙方。</w:t>
      </w:r>
    </w:p>
    <w:p w14:paraId="48327EA1">
      <w:p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具体支付方式和时间如下：</w:t>
      </w:r>
    </w:p>
    <w:p w14:paraId="18EFA763">
      <w:pPr>
        <w:numPr>
          <w:ilvl w:val="0"/>
          <w:numId w:val="4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36DDAE58">
      <w:pPr>
        <w:numPr>
          <w:ilvl w:val="0"/>
          <w:numId w:val="4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A4078C1">
      <w:pPr>
        <w:numPr>
          <w:ilvl w:val="0"/>
          <w:numId w:val="4"/>
        </w:numPr>
        <w:snapToGrid w:val="0"/>
        <w:spacing w:line="300" w:lineRule="auto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5115076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乙方开户银行名称、地址和账号为：</w:t>
      </w:r>
    </w:p>
    <w:p w14:paraId="6DE13113">
      <w:p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开户银行：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                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65FC1813">
      <w:p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地址：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       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562F1863">
      <w:p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账号：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                          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</w:p>
    <w:p w14:paraId="2D005D1D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双方确定因履行本合同应遵守的保密义务如下：</w:t>
      </w:r>
    </w:p>
    <w:p w14:paraId="00D3E388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甲方：</w:t>
      </w:r>
    </w:p>
    <w:p w14:paraId="585A5CCA">
      <w:pPr>
        <w:numPr>
          <w:ilvl w:val="1"/>
          <w:numId w:val="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保密内容（包括技术信息和经营信息）：</w:t>
      </w:r>
      <w:r>
        <w:rPr>
          <w:rFonts w:hint="eastAsia"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24F391E3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涉及人员范围：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D48FFB3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保密期限：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2451A332">
      <w:pPr>
        <w:numPr>
          <w:ilvl w:val="1"/>
          <w:numId w:val="1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泄密责任：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AAFD618">
      <w:p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乙方：</w:t>
      </w:r>
    </w:p>
    <w:p w14:paraId="5C3CB6D0">
      <w:pPr>
        <w:numPr>
          <w:ilvl w:val="0"/>
          <w:numId w:val="5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保密内容（包括技术信息和经营信息）：</w:t>
      </w:r>
      <w:r>
        <w:rPr>
          <w:rFonts w:hint="eastAsia" w:eastAsia="仿宋_GB2312"/>
          <w:sz w:val="28"/>
          <w:u w:val="single"/>
        </w:rPr>
        <w:t xml:space="preserve">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3D60057">
      <w:pPr>
        <w:numPr>
          <w:ilvl w:val="0"/>
          <w:numId w:val="5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涉及人员范围：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33B25DCC">
      <w:pPr>
        <w:numPr>
          <w:ilvl w:val="0"/>
          <w:numId w:val="5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保密期限：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779F4F1E">
      <w:pPr>
        <w:numPr>
          <w:ilvl w:val="0"/>
          <w:numId w:val="5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泄密责任：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5009BBDC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本合同的变更必须由双方协商一致，并以书面形式确定。但有下列情形之一的，一方可以向另一方提出变更合同权利与义务的请求，另一方应当在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日内予以答复；逾期未予答复的，视为同意：</w:t>
      </w:r>
    </w:p>
    <w:p w14:paraId="3A88E4CD">
      <w:pPr>
        <w:numPr>
          <w:ilvl w:val="0"/>
          <w:numId w:val="6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FA9BAAA">
      <w:pPr>
        <w:numPr>
          <w:ilvl w:val="0"/>
          <w:numId w:val="6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656B49BE">
      <w:pPr>
        <w:numPr>
          <w:ilvl w:val="0"/>
          <w:numId w:val="6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52B8D681">
      <w:pPr>
        <w:numPr>
          <w:ilvl w:val="0"/>
          <w:numId w:val="6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54E3CAE7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双方确定以下列标准和方式对乙方的技术服务工作成果进行验收：</w:t>
      </w:r>
    </w:p>
    <w:p w14:paraId="77ACDDAD">
      <w:pPr>
        <w:numPr>
          <w:ilvl w:val="0"/>
          <w:numId w:val="7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乙方完成技术服务工作的形式：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1EA4FD0D">
      <w:pPr>
        <w:numPr>
          <w:ilvl w:val="0"/>
          <w:numId w:val="7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技术服务工作成果的验收标准：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2407888E">
      <w:pPr>
        <w:numPr>
          <w:ilvl w:val="0"/>
          <w:numId w:val="7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技术服务工作成果的验收方法：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38EA946C">
      <w:pPr>
        <w:numPr>
          <w:ilvl w:val="0"/>
          <w:numId w:val="7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验收的时间和地点：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345206AB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双方确定：</w:t>
      </w:r>
    </w:p>
    <w:p w14:paraId="4A49C1E6">
      <w:pPr>
        <w:numPr>
          <w:ilvl w:val="0"/>
          <w:numId w:val="8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在本合同有效期内，甲方利用乙方提交的技术服务工作成果所完成的新技术成果，归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（甲、双）方所有。</w:t>
      </w:r>
    </w:p>
    <w:p w14:paraId="00185A8C">
      <w:pPr>
        <w:numPr>
          <w:ilvl w:val="0"/>
          <w:numId w:val="8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在本合同有效期内，乙方利用甲方提交的技术资料和工作条件所完成的新技术成果，归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（乙、双）方所有。</w:t>
      </w:r>
    </w:p>
    <w:p w14:paraId="360FD10C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双方确定，按以下约定承担各自的违约责任：</w:t>
      </w:r>
    </w:p>
    <w:p w14:paraId="53C84E3F">
      <w:pPr>
        <w:numPr>
          <w:ilvl w:val="0"/>
          <w:numId w:val="9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方违反本合同第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条约定，应当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（支付违约金或损失赔偿额的计算方法）。</w:t>
      </w:r>
    </w:p>
    <w:p w14:paraId="45F9BE63">
      <w:pPr>
        <w:numPr>
          <w:ilvl w:val="0"/>
          <w:numId w:val="9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方违反本合同第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条约定，应当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（支付违约金或损失赔偿额的计算方法）。</w:t>
      </w:r>
    </w:p>
    <w:p w14:paraId="04EAF345">
      <w:pPr>
        <w:numPr>
          <w:ilvl w:val="0"/>
          <w:numId w:val="9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方违反本合同第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条约定，应当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（支付违约金或损失赔偿额的计算方法）。</w:t>
      </w:r>
    </w:p>
    <w:p w14:paraId="265055A8">
      <w:pPr>
        <w:numPr>
          <w:ilvl w:val="0"/>
          <w:numId w:val="9"/>
        </w:numPr>
        <w:snapToGrid w:val="0"/>
        <w:spacing w:line="36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方违反本合同第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条约定，应当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（支付违约金或损失赔偿额的计算方法）。</w:t>
      </w:r>
    </w:p>
    <w:p w14:paraId="3DDB4248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双方确定，在本合同有效期内，甲方指定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为甲方项目联系人。乙方指定</w:t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为乙方项目联系人。项目联系人承担以下责任：</w:t>
      </w:r>
    </w:p>
    <w:p w14:paraId="2507ECC4">
      <w:pPr>
        <w:numPr>
          <w:ilvl w:val="0"/>
          <w:numId w:val="10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84D0822">
      <w:pPr>
        <w:numPr>
          <w:ilvl w:val="0"/>
          <w:numId w:val="10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08FA2716">
      <w:pPr>
        <w:numPr>
          <w:ilvl w:val="0"/>
          <w:numId w:val="10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6A5D1DDF">
      <w:pPr>
        <w:pStyle w:val="3"/>
        <w:rPr>
          <w:rFonts w:hint="eastAsia"/>
        </w:rPr>
      </w:pPr>
      <w:r>
        <w:rPr>
          <w:rFonts w:hint="eastAsia"/>
        </w:rPr>
        <w:t>一方变更项目联系人的，应当及时以书面形式通知另一方。未及时通知并影响本合同履行或造成损失的，应承担相应的责任。</w:t>
      </w:r>
    </w:p>
    <w:p w14:paraId="1EDAA886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双方确定，出现下列情形，致使本合同的履行成为不必要或不可能的，可以解除本合同：</w:t>
      </w:r>
    </w:p>
    <w:p w14:paraId="5ED6034B">
      <w:pPr>
        <w:numPr>
          <w:ilvl w:val="0"/>
          <w:numId w:val="1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发生不可抗力；</w:t>
      </w:r>
    </w:p>
    <w:p w14:paraId="6416F3D6">
      <w:pPr>
        <w:numPr>
          <w:ilvl w:val="0"/>
          <w:numId w:val="1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7057F99E">
      <w:pPr>
        <w:numPr>
          <w:ilvl w:val="0"/>
          <w:numId w:val="11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63DE7A14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双方因履行本合同而发生的争议，应协商、调解解决。协商、调解不成的，确定按以下第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种方式处理：</w:t>
      </w:r>
    </w:p>
    <w:p w14:paraId="7AD7E940">
      <w:pPr>
        <w:numPr>
          <w:ilvl w:val="0"/>
          <w:numId w:val="12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提交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仲裁委员会仲裁；</w:t>
      </w:r>
    </w:p>
    <w:p w14:paraId="3214F51C">
      <w:pPr>
        <w:numPr>
          <w:ilvl w:val="0"/>
          <w:numId w:val="12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依法向人民法院起诉。</w:t>
      </w:r>
    </w:p>
    <w:p w14:paraId="5B2DF76A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双方确定：本合同及相关附件中所涉及的有关名词和技术述语，其定义和解释如下：</w:t>
      </w:r>
    </w:p>
    <w:p w14:paraId="1E178CC6">
      <w:pPr>
        <w:numPr>
          <w:ilvl w:val="0"/>
          <w:numId w:val="13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27EA39C">
      <w:pPr>
        <w:numPr>
          <w:ilvl w:val="0"/>
          <w:numId w:val="13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6CA18E50">
      <w:pPr>
        <w:numPr>
          <w:ilvl w:val="0"/>
          <w:numId w:val="13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0894A320">
      <w:pPr>
        <w:numPr>
          <w:ilvl w:val="0"/>
          <w:numId w:val="13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3ADDFC84">
      <w:pPr>
        <w:numPr>
          <w:ilvl w:val="0"/>
          <w:numId w:val="13"/>
        </w:numPr>
        <w:snapToGrid w:val="0"/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709FA673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与履行本合同有关的下列技术文件，经双方以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方式确认后，为本合同的组成部分：</w:t>
      </w:r>
    </w:p>
    <w:p w14:paraId="186B168A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技术背景资料：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78F98E6C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可行性论证报告：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9409FDE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技术评价报告：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7F70BE23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技术标准和规范：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150C38BF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原始设计和工艺文件：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；</w:t>
      </w:r>
    </w:p>
    <w:p w14:paraId="4C1EEA3E">
      <w:pPr>
        <w:numPr>
          <w:ilvl w:val="0"/>
          <w:numId w:val="14"/>
        </w:numPr>
        <w:spacing w:line="300" w:lineRule="auto"/>
        <w:ind w:firstLine="700" w:firstLineChars="25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其他：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653863C0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双方约定本合同其他相关事项为：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 xml:space="preserve">   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。</w:t>
      </w:r>
    </w:p>
    <w:p w14:paraId="5D481363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本合同一式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份，具有同等法律效力。</w:t>
      </w:r>
    </w:p>
    <w:p w14:paraId="6E71F72E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本合同经双方签字盖章后生效。</w:t>
      </w:r>
    </w:p>
    <w:p w14:paraId="13381FCC">
      <w:pPr>
        <w:spacing w:line="360" w:lineRule="auto"/>
        <w:ind w:firstLine="560" w:firstLineChars="200"/>
        <w:rPr>
          <w:rFonts w:hint="eastAsia" w:eastAsia="仿宋_GB2312"/>
          <w:sz w:val="28"/>
        </w:rPr>
      </w:pPr>
    </w:p>
    <w:p w14:paraId="404F4BF4">
      <w:pPr>
        <w:spacing w:line="360" w:lineRule="auto"/>
        <w:ind w:firstLine="560" w:firstLineChars="200"/>
        <w:rPr>
          <w:rFonts w:hint="eastAsia" w:eastAsia="仿宋_GB2312"/>
          <w:sz w:val="28"/>
        </w:rPr>
      </w:pPr>
    </w:p>
    <w:p w14:paraId="24D7E738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甲方：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（盖章）</w:t>
      </w:r>
    </w:p>
    <w:p w14:paraId="365AF75D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法定代表人/委托代理人：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（签名）</w:t>
      </w:r>
    </w:p>
    <w:p w14:paraId="7E5AC377">
      <w:pPr>
        <w:spacing w:line="360" w:lineRule="auto"/>
        <w:jc w:val="right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年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>月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>日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</w:p>
    <w:p w14:paraId="5EA5D4B3">
      <w:pPr>
        <w:spacing w:line="360" w:lineRule="auto"/>
        <w:ind w:firstLine="560" w:firstLineChars="200"/>
        <w:rPr>
          <w:rFonts w:hint="eastAsia" w:eastAsia="仿宋_GB2312"/>
          <w:sz w:val="28"/>
        </w:rPr>
      </w:pPr>
    </w:p>
    <w:p w14:paraId="1D68C46B">
      <w:pPr>
        <w:spacing w:line="360" w:lineRule="auto"/>
        <w:ind w:firstLine="560" w:firstLineChars="200"/>
        <w:rPr>
          <w:rFonts w:hint="eastAsia" w:eastAsia="仿宋_GB2312"/>
          <w:sz w:val="28"/>
        </w:rPr>
      </w:pPr>
    </w:p>
    <w:p w14:paraId="70CF05EF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乙方：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（盖章）</w:t>
      </w:r>
    </w:p>
    <w:p w14:paraId="227065BC">
      <w:pPr>
        <w:spacing w:line="360" w:lineRule="auto"/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法定代表人/委托代理人：</w:t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  <w:u w:val="single"/>
        </w:rPr>
        <w:tab/>
      </w:r>
      <w:r>
        <w:rPr>
          <w:rFonts w:hint="eastAsia" w:eastAsia="仿宋_GB2312"/>
          <w:sz w:val="28"/>
        </w:rPr>
        <w:t>（签名）</w:t>
      </w:r>
    </w:p>
    <w:p w14:paraId="7E467746">
      <w:pPr>
        <w:spacing w:line="360" w:lineRule="auto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年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>月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>日</w:t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  <w:r>
        <w:rPr>
          <w:rFonts w:hint="eastAsia" w:eastAsia="仿宋_GB2312"/>
          <w:sz w:val="28"/>
        </w:rPr>
        <w:tab/>
      </w:r>
    </w:p>
    <w:p w14:paraId="7987A9B4">
      <w:pPr>
        <w:pStyle w:val="2"/>
        <w:numPr>
          <w:ilvl w:val="0"/>
          <w:numId w:val="0"/>
        </w:numPr>
        <w:autoSpaceDN w:val="0"/>
        <w:ind w:right="-105" w:rightChars="-50"/>
        <w:rPr>
          <w:rFonts w:hint="eastAsia"/>
        </w:rPr>
      </w:pPr>
    </w:p>
    <w:sectPr>
      <w:footerReference r:id="rId3" w:type="default"/>
      <w:footerReference r:id="rId4" w:type="even"/>
      <w:footnotePr>
        <w:numFmt w:val="decimal"/>
      </w:footnotePr>
      <w:pgSz w:w="11907" w:h="16160"/>
      <w:pgMar w:top="1134" w:right="1588" w:bottom="1701" w:left="1588" w:header="567" w:footer="102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AD659"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9</w:t>
    </w:r>
    <w:r>
      <w:fldChar w:fldCharType="end"/>
    </w:r>
  </w:p>
  <w:p w14:paraId="080EF592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352FB"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5FE42641"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6"/>
    <w:multiLevelType w:val="multilevel"/>
    <w:tmpl w:val="00000006"/>
    <w:lvl w:ilvl="0" w:tentative="0">
      <w:start w:val="1"/>
      <w:numFmt w:val="decimal"/>
      <w:lvlText w:val="（%1）"/>
      <w:lvlJc w:val="left"/>
      <w:pPr>
        <w:tabs>
          <w:tab w:val="left" w:pos="1287"/>
        </w:tabs>
        <w:ind w:left="0" w:firstLine="567"/>
      </w:pPr>
      <w:rPr>
        <w:rFonts w:hint="eastAsia" w:ascii="宋体" w:eastAsia="宋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9"/>
    <w:multiLevelType w:val="multilevel"/>
    <w:tmpl w:val="00000009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0A"/>
    <w:multiLevelType w:val="multilevel"/>
    <w:tmpl w:val="0000000A"/>
    <w:lvl w:ilvl="0" w:tentative="0">
      <w:start w:val="1"/>
      <w:numFmt w:val="decimal"/>
      <w:lvlText w:val="（%1）"/>
      <w:lvlJc w:val="left"/>
      <w:pPr>
        <w:tabs>
          <w:tab w:val="left" w:pos="1287"/>
        </w:tabs>
        <w:ind w:left="0" w:firstLine="567"/>
      </w:pPr>
      <w:rPr>
        <w:rFonts w:hint="eastAsia" w:ascii="宋体" w:eastAsia="宋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000000B"/>
    <w:multiLevelType w:val="multilevel"/>
    <w:tmpl w:val="0000000B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0000000C"/>
    <w:multiLevelType w:val="multilevel"/>
    <w:tmpl w:val="0000000C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000000D"/>
    <w:multiLevelType w:val="multilevel"/>
    <w:tmpl w:val="0000000D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0000000E"/>
    <w:multiLevelType w:val="multilevel"/>
    <w:tmpl w:val="0000000E"/>
    <w:lvl w:ilvl="0" w:tentative="0">
      <w:start w:val="1"/>
      <w:numFmt w:val="decimal"/>
      <w:lvlText w:val="（%1）"/>
      <w:lvlJc w:val="left"/>
      <w:pPr>
        <w:tabs>
          <w:tab w:val="left" w:pos="1287"/>
        </w:tabs>
        <w:ind w:left="0" w:firstLine="567"/>
      </w:pPr>
      <w:rPr>
        <w:rFonts w:hint="eastAsia" w:ascii="宋体" w:eastAsia="宋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0000000F"/>
    <w:multiLevelType w:val="multilevel"/>
    <w:tmpl w:val="0000000F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00000010"/>
    <w:multiLevelType w:val="multilevel"/>
    <w:tmpl w:val="00000010"/>
    <w:lvl w:ilvl="0" w:tentative="0">
      <w:start w:val="1"/>
      <w:numFmt w:val="chineseCountingThousand"/>
      <w:lvlText w:val="第%1条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entative="0">
      <w:start w:val="1"/>
      <w:numFmt w:val="decimal"/>
      <w:lvlText w:val="%2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14"/>
        </w:tabs>
        <w:ind w:left="1814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4"/>
        </w:tabs>
        <w:ind w:left="223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4"/>
        </w:tabs>
        <w:ind w:left="265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4"/>
        </w:tabs>
        <w:ind w:left="3074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4"/>
        </w:tabs>
        <w:ind w:left="349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4"/>
        </w:tabs>
        <w:ind w:left="391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4"/>
        </w:tabs>
        <w:ind w:left="4334" w:hanging="420"/>
      </w:pPr>
    </w:lvl>
  </w:abstractNum>
  <w:abstractNum w:abstractNumId="10">
    <w:nsid w:val="00000012"/>
    <w:multiLevelType w:val="multilevel"/>
    <w:tmpl w:val="00000012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00000017"/>
    <w:multiLevelType w:val="multilevel"/>
    <w:tmpl w:val="00000017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00000018"/>
    <w:multiLevelType w:val="multilevel"/>
    <w:tmpl w:val="00000018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>
    <w:nsid w:val="0000001A"/>
    <w:multiLevelType w:val="multilevel"/>
    <w:tmpl w:val="0000001A"/>
    <w:lvl w:ilvl="0" w:tentative="0">
      <w:start w:val="1"/>
      <w:numFmt w:val="decimal"/>
      <w:lvlText w:val="%1．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11"/>
  </w:num>
  <w:num w:numId="7">
    <w:abstractNumId w:val="13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8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CF6181"/>
    <w:rsid w:val="13563681"/>
    <w:rsid w:val="6DCF6181"/>
    <w:rsid w:val="6F1255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eastAsia="楷体_GB2312"/>
      <w:sz w:val="28"/>
    </w:rPr>
  </w:style>
  <w:style w:type="paragraph" w:styleId="3">
    <w:name w:val="Body Text Indent"/>
    <w:basedOn w:val="1"/>
    <w:uiPriority w:val="0"/>
    <w:pPr>
      <w:snapToGrid w:val="0"/>
      <w:spacing w:line="360" w:lineRule="auto"/>
      <w:ind w:firstLine="560" w:firstLineChars="200"/>
    </w:pPr>
    <w:rPr>
      <w:rFonts w:eastAsia="仿宋_GB2312"/>
      <w:sz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d8cb391-cbb5-432f-9aef-cfc1e4d06a15\&#25216;&#26415;&#26381;&#21153;&#21512;&#21516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技术服务合同.doc.docx</Template>
  <Pages>9</Pages>
  <Words>1515</Words>
  <Characters>1515</Characters>
  <Lines>30</Lines>
  <Paragraphs>7</Paragraphs>
  <TotalTime>0</TotalTime>
  <ScaleCrop>false</ScaleCrop>
  <LinksUpToDate>false</LinksUpToDate>
  <CharactersWithSpaces>3778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2025-09-17T10:03:00Z</dcterms:created>
  <dc:creator>天涯</dc:creator>
  <cp:lastModifiedBy>天涯</cp:lastModifiedBy>
  <dcterms:modified xsi:type="dcterms:W3CDTF">2025-09-17T10:03:50Z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UUID">
    <vt:lpwstr>v1.0_mb_qDAIhqrp0TxSkGNPZ2RSXg==</vt:lpwstr>
  </property>
  <property fmtid="{D5CDD505-2E9C-101B-9397-08002B2CF9AE}" pid="4" name="ICV">
    <vt:lpwstr>A30C21A632034B55A3A44AE8F7B684EE_11</vt:lpwstr>
  </property>
</Properties>
</file>