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版本号：TXHZ-20251003.1B220251112001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高台派出所业务用房改扩建项目(二次)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TXHZ-20251003.1B2</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高台派出所业务用房改扩建项目(二次)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TXHZ-20251003.1B2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高台派出所业务用房改扩建项目(二次)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1#楼总建筑面积：353.13平方米、2#楼总建筑面积248.14平方米、3#总建筑面积62.72平方米的维修改造以及电气安装、给排水等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采购包1（高台派出所业务用房改扩建项目）：属于专门面向小微企业采购。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1、授权书：法定代表人授权书复印件及被授权人身份证复印件（法定代表人直接参加投标只须提供法定代表人身份证复印件）；</w:t>
      </w:r>
    </w:p>
    <w:p>
      <w:pPr>
        <w:pStyle w:val="null3"/>
      </w:pPr>
      <w:r>
        <w:rPr>
          <w:rFonts w:ascii="仿宋_GB2312" w:hAnsi="仿宋_GB2312" w:cs="仿宋_GB2312" w:eastAsia="仿宋_GB2312"/>
        </w:rPr>
        <w:t>2、供应商资质：供应商具备建筑工程施工总承包三级及以上资质，及有效的安全生产许可证</w:t>
      </w:r>
    </w:p>
    <w:p>
      <w:pPr>
        <w:pStyle w:val="null3"/>
      </w:pPr>
      <w:r>
        <w:rPr>
          <w:rFonts w:ascii="仿宋_GB2312" w:hAnsi="仿宋_GB2312" w:cs="仿宋_GB2312" w:eastAsia="仿宋_GB2312"/>
        </w:rPr>
        <w:t>3、拟派项目负责人资质和专业要求。：项目经理需具备建筑工程专业二级及以上注册建造师证书和安全生产考核合格证（B证），且无在建工程项目（提供承诺函）</w:t>
      </w:r>
    </w:p>
    <w:p>
      <w:pPr>
        <w:pStyle w:val="null3"/>
      </w:pPr>
      <w:r>
        <w:rPr>
          <w:rFonts w:ascii="仿宋_GB2312" w:hAnsi="仿宋_GB2312" w:cs="仿宋_GB2312" w:eastAsia="仿宋_GB2312"/>
        </w:rPr>
        <w:t>4、供应商及项目经理信息查询：供应商及项目经理信息在“陕西省建筑市场监管与诚信信息发布平台”可查询</w:t>
      </w:r>
    </w:p>
    <w:p>
      <w:pPr>
        <w:pStyle w:val="null3"/>
      </w:pPr>
      <w:r>
        <w:rPr>
          <w:rFonts w:ascii="仿宋_GB2312" w:hAnsi="仿宋_GB2312" w:cs="仿宋_GB2312" w:eastAsia="仿宋_GB2312"/>
        </w:rPr>
        <w:t>5、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6、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7、联合体磋商：本项目不接受联合体磋商</w:t>
      </w:r>
    </w:p>
    <w:p>
      <w:pPr>
        <w:pStyle w:val="null3"/>
      </w:pPr>
      <w:r>
        <w:rPr>
          <w:rFonts w:ascii="仿宋_GB2312" w:hAnsi="仿宋_GB2312" w:cs="仿宋_GB2312" w:eastAsia="仿宋_GB2312"/>
        </w:rPr>
        <w:t>8、营业执照：具有独立承担民事责任能力的法人、其他组织或自然人，并出具合法有效的营业执照或事业单位法人证书等国家规定的相关证明，自然人参与的提供其身份证明；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采购包1：1,305,357.56元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1,305,357.56</w:t>
      </w:r>
    </w:p>
    <w:p>
      <w:pPr>
        <w:pStyle w:val="null3"/>
      </w:pPr>
      <w:r>
        <w:rPr>
          <w:rFonts w:ascii="仿宋_GB2312" w:hAnsi="仿宋_GB2312" w:cs="仿宋_GB2312" w:eastAsia="仿宋_GB2312"/>
        </w:rPr>
        <w:t>采购包最高限价（元）: 1,305,276.30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警察业务用房改扩建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1,305,357.56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标的名称：警察业务用房改扩建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left"/>
            </w:pPr>
            <w:r>
              <w:rPr>
                <w:rFonts w:ascii="仿宋_GB2312" w:hAnsi="仿宋_GB2312" w:cs="仿宋_GB2312" w:eastAsia="仿宋_GB2312"/>
                <w:sz w:val="28"/>
              </w:rPr>
              <w:t>该工程</w:t>
            </w:r>
            <w:r>
              <w:rPr>
                <w:rFonts w:ascii="仿宋_GB2312" w:hAnsi="仿宋_GB2312" w:cs="仿宋_GB2312" w:eastAsia="仿宋_GB2312"/>
                <w:sz w:val="28"/>
              </w:rPr>
              <w:t>建设地点为：汉中市南郑区高台镇，主要建设内容为：</w:t>
            </w:r>
            <w:r>
              <w:rPr>
                <w:rFonts w:ascii="仿宋_GB2312" w:hAnsi="仿宋_GB2312" w:cs="仿宋_GB2312" w:eastAsia="仿宋_GB2312"/>
                <w:sz w:val="28"/>
              </w:rPr>
              <w:t>1#楼总建筑面积：353.13平方米、2#楼总建筑面积248.14平方米、3#总建筑面积62.72平方米的维修改造以及电气安装、给排水等。</w:t>
            </w:r>
          </w:p>
          <w:p>
            <w:pPr>
              <w:pStyle w:val="null3"/>
              <w:jc w:val="both"/>
            </w:pPr>
            <w:r>
              <w:rPr>
                <w:rFonts w:ascii="仿宋_GB2312" w:hAnsi="仿宋_GB2312" w:cs="仿宋_GB2312" w:eastAsia="仿宋_GB2312"/>
                <w:sz w:val="28"/>
                <w:b/>
              </w:rPr>
              <w:t>二、编制范围：</w:t>
            </w:r>
          </w:p>
          <w:p>
            <w:pPr>
              <w:pStyle w:val="null3"/>
              <w:ind w:firstLine="700"/>
              <w:jc w:val="both"/>
            </w:pPr>
            <w:r>
              <w:rPr>
                <w:rFonts w:ascii="仿宋_GB2312" w:hAnsi="仿宋_GB2312" w:cs="仿宋_GB2312" w:eastAsia="仿宋_GB2312"/>
                <w:sz w:val="28"/>
              </w:rPr>
              <w:t>此次招标范围</w:t>
            </w:r>
            <w:r>
              <w:rPr>
                <w:rFonts w:ascii="仿宋_GB2312" w:hAnsi="仿宋_GB2312" w:cs="仿宋_GB2312" w:eastAsia="仿宋_GB2312"/>
                <w:sz w:val="28"/>
              </w:rPr>
              <w:t>，</w:t>
            </w:r>
            <w:r>
              <w:rPr>
                <w:rFonts w:ascii="仿宋_GB2312" w:hAnsi="仿宋_GB2312" w:cs="仿宋_GB2312" w:eastAsia="仿宋_GB2312"/>
                <w:sz w:val="28"/>
              </w:rPr>
              <w:t>详见工程量清单。</w:t>
            </w:r>
          </w:p>
          <w:p>
            <w:pPr>
              <w:pStyle w:val="null3"/>
              <w:jc w:val="both"/>
            </w:pPr>
            <w:r>
              <w:rPr>
                <w:rFonts w:ascii="仿宋_GB2312" w:hAnsi="仿宋_GB2312" w:cs="仿宋_GB2312" w:eastAsia="仿宋_GB2312"/>
                <w:sz w:val="28"/>
                <w:b/>
              </w:rPr>
              <w:t>三、编制依据：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汉中市公安局南郑分局高台派出所装修改造项目设计图中所有工程内容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2、建设工程文件及相关资料</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3、与建设项目相关的标准、规范等技术资料</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4、《陕西省住房和城乡建设厅关于印发 2025 陕西省建设工程费用规则等计价依据的通知》陕建管发〔2025〕10号文件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《陕西省建设工程费用规则》（</w:t>
            </w:r>
            <w:r>
              <w:rPr>
                <w:rFonts w:ascii="仿宋_GB2312" w:hAnsi="仿宋_GB2312" w:cs="仿宋_GB2312" w:eastAsia="仿宋_GB2312"/>
                <w:sz w:val="28"/>
              </w:rPr>
              <w:t>2025）、《建设工程工程量清单计价标准》（2025）、《房屋建筑与装修工程工程量计算标准》、《通用安装工程工程量计算标准》及其配套文件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《陕西省房屋建筑与装饰工程消耗量定额》（</w:t>
            </w:r>
            <w:r>
              <w:rPr>
                <w:rFonts w:ascii="仿宋_GB2312" w:hAnsi="仿宋_GB2312" w:cs="仿宋_GB2312" w:eastAsia="仿宋_GB2312"/>
                <w:sz w:val="28"/>
              </w:rPr>
              <w:t>2025）、《陕西省通用安装工程消耗量定额》（2025）、《陕西省建设工程施工机械台班费用定额》（2025）</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《陕西省房屋建筑与装饰工程基价表》（</w:t>
            </w:r>
            <w:r>
              <w:rPr>
                <w:rFonts w:ascii="仿宋_GB2312" w:hAnsi="仿宋_GB2312" w:cs="仿宋_GB2312" w:eastAsia="仿宋_GB2312"/>
                <w:sz w:val="28"/>
              </w:rPr>
              <w:t>2025）、《陕西省通用安装工程基价表》（2025）</w:t>
            </w:r>
            <w:r>
              <w:rPr>
                <w:rFonts w:ascii="仿宋_GB2312" w:hAnsi="仿宋_GB2312" w:cs="仿宋_GB2312" w:eastAsia="仿宋_GB2312"/>
                <w:sz w:val="28"/>
              </w:rPr>
              <w:t>、</w:t>
            </w:r>
            <w:r>
              <w:rPr>
                <w:rFonts w:ascii="仿宋_GB2312" w:hAnsi="仿宋_GB2312" w:cs="仿宋_GB2312" w:eastAsia="仿宋_GB2312"/>
                <w:sz w:val="28"/>
              </w:rPr>
              <w:t>《陕西省</w:t>
            </w:r>
            <w:r>
              <w:rPr>
                <w:rFonts w:ascii="仿宋_GB2312" w:hAnsi="仿宋_GB2312" w:cs="仿宋_GB2312" w:eastAsia="仿宋_GB2312"/>
                <w:sz w:val="28"/>
              </w:rPr>
              <w:t>基价表说明</w:t>
            </w:r>
            <w:r>
              <w:rPr>
                <w:rFonts w:ascii="仿宋_GB2312" w:hAnsi="仿宋_GB2312" w:cs="仿宋_GB2312" w:eastAsia="仿宋_GB2312"/>
                <w:sz w:val="28"/>
              </w:rPr>
              <w:t>(2025)》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8、《2025年9月汉中建设工程造价信息》。</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供应商具备建筑工程施工总承包三级及以上资质，及有效的安全生产许可证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项目经理需具备建筑工程专业二级及以上注册建造师证书和安全生产考核合格证（B证），且无在建工程项目（提供承诺函）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供应商应提交的相关资格证明材料.docx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供应商及项目经理信息查询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A.实施方案完整详细、有针对性，完全满足项目实施，具有优化建议的得9-6.1分； B.实施方案完整，可行，能满足项目实施的全部要求的得6-3.1分； C.实施方案非专门针对本项目，存在少量逻辑漏洞或前后内容不一致的得3-0分；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A.提供具体详细、有针对性的安全作业方案及安全配套措施，完全符合采购人安全作业要求且具有优化建议的，得9-6.1分； B.提供安全作业方案及安全配套措施，符合采购人安全作业的要求，得6-3.1分； C.提供的安全作业方案及安全配套措施非专门针对本项目，套用其他项目内容，存在少量逻辑漏洞或前后内容不一致的得3-0分。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A.措施计划详细齐全、合理且切实可行，完全满足采购人需求，具有优化建议的得9-6.1分； B.措施计划齐全、合理、切实可行，满足采购人需求得6-3.1分； C.措施计划非专门针对本项目，存在少量逻辑漏洞或前后内容不一致的得3-0分。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A.措施计划详细齐全、合理且切实可行，完全满足采购人需求，具有优化建议的得8-5.1分； B.措施计划齐全、合理、切实可行，满足采购人需求得5-2.1分； C.措施计划非专门针对本项目，存在少量逻辑漏洞或前后内容不一致的得2-0分；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A.机构设置合理完善，人员配备齐全，技术经验丰富，人员专业性强，完全满足项目需求得6-3.1分； B.机构设置合理，人员配备齐全，且具备从业经验，满足项目需求得3-1分； C.机构设置非专门针对本项目，人员配备、技术经验有欠缺的得0分；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A.施工机械配备合理并提供设备来源证明材料，证明材料齐全且投入材料环保性优于国家标准的得6-3.1分； B.施工机械配备合理和材料环保性较好，提供了设备来源证明材料的得3-1分； C.施工机械配备和材料投入计划基本合理、可行，但未提供其他证明材料的得0分；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A.劳动力安排计划及劳务分包完整、合理、可行，有利于本项目实施的得6-3.1分； B.劳动力安排计划及劳务分包合理、可行的，基本能满足项目实施的得3-1分； C.劳动力安排计划及劳务分包可行性较差，存在缺陷的得0分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 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 3 分） ①新材料的应用情况：每完全满足一个评审标准得 0.5 分，满分 1.5 分； ②新技术和新工艺的应用情况：每完全满足一个评审标准得 0.5 分， 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供应商2022年1月至截标时间前同类施工项目业绩；每提供1份计3分，最高得9分。以业绩合同为准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供应商拟派项目负责人具有建筑工程专业高级职称的计5分，具有中级职称的计2分，中级以下不得分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