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D8D33C">
      <w:pPr>
        <w:shd w:val="clear" w:color="auto" w:fill="auto"/>
        <w:spacing w:line="360" w:lineRule="auto"/>
        <w:jc w:val="center"/>
        <w:outlineLvl w:val="0"/>
        <w:rPr>
          <w:rFonts w:hint="eastAsia" w:ascii="仿宋" w:hAnsi="仿宋" w:eastAsia="仿宋" w:cs="仿宋"/>
          <w:color w:val="auto"/>
          <w:sz w:val="52"/>
          <w:szCs w:val="52"/>
          <w:highlight w:val="none"/>
          <w:lang w:eastAsia="zh-CN"/>
        </w:rPr>
      </w:pPr>
      <w:r>
        <w:rPr>
          <w:rStyle w:val="7"/>
          <w:rFonts w:hint="eastAsia" w:ascii="仿宋" w:hAnsi="仿宋" w:eastAsia="仿宋" w:cs="仿宋"/>
          <w:b/>
          <w:bCs w:val="0"/>
          <w:color w:val="auto"/>
          <w:sz w:val="32"/>
          <w:szCs w:val="32"/>
          <w:highlight w:val="none"/>
        </w:rPr>
        <w:t>拟签订的合同</w:t>
      </w:r>
      <w:bookmarkStart w:id="0" w:name="_Hlt487972895"/>
      <w:bookmarkEnd w:id="0"/>
      <w:bookmarkStart w:id="1" w:name="_Toc487900382"/>
      <w:bookmarkStart w:id="2" w:name="_Toc216513788"/>
      <w:r>
        <w:rPr>
          <w:rStyle w:val="7"/>
          <w:rFonts w:hint="eastAsia" w:ascii="仿宋" w:hAnsi="仿宋" w:eastAsia="仿宋" w:cs="仿宋"/>
          <w:b/>
          <w:bCs w:val="0"/>
          <w:color w:val="auto"/>
          <w:sz w:val="32"/>
          <w:szCs w:val="32"/>
          <w:highlight w:val="none"/>
        </w:rPr>
        <w:t>文本</w:t>
      </w:r>
      <w:bookmarkEnd w:id="1"/>
      <w:bookmarkEnd w:id="2"/>
      <w:r>
        <w:rPr>
          <w:rStyle w:val="7"/>
          <w:rFonts w:hint="eastAsia" w:ascii="仿宋" w:hAnsi="仿宋" w:eastAsia="仿宋" w:cs="仿宋"/>
          <w:b/>
          <w:bCs w:val="0"/>
          <w:color w:val="auto"/>
          <w:sz w:val="32"/>
          <w:szCs w:val="32"/>
          <w:highlight w:val="none"/>
          <w:lang w:eastAsia="zh-CN"/>
        </w:rPr>
        <w:t>（</w:t>
      </w:r>
      <w:r>
        <w:rPr>
          <w:rStyle w:val="7"/>
          <w:rFonts w:hint="eastAsia" w:ascii="仿宋" w:hAnsi="仿宋" w:eastAsia="仿宋" w:cs="仿宋"/>
          <w:b/>
          <w:bCs w:val="0"/>
          <w:color w:val="auto"/>
          <w:sz w:val="32"/>
          <w:szCs w:val="32"/>
          <w:highlight w:val="none"/>
          <w:lang w:val="en-US" w:eastAsia="zh-CN"/>
        </w:rPr>
        <w:t>仅供参考</w:t>
      </w:r>
      <w:r>
        <w:rPr>
          <w:rStyle w:val="7"/>
          <w:rFonts w:hint="eastAsia" w:ascii="仿宋" w:hAnsi="仿宋" w:eastAsia="仿宋" w:cs="仿宋"/>
          <w:b/>
          <w:bCs w:val="0"/>
          <w:color w:val="auto"/>
          <w:sz w:val="32"/>
          <w:szCs w:val="32"/>
          <w:highlight w:val="none"/>
          <w:lang w:eastAsia="zh-CN"/>
        </w:rPr>
        <w:t>）</w:t>
      </w:r>
    </w:p>
    <w:p w14:paraId="63C1C97F">
      <w:pPr>
        <w:jc w:val="center"/>
        <w:rPr>
          <w:rFonts w:hint="eastAsia" w:ascii="仿宋" w:hAnsi="仿宋" w:eastAsia="仿宋" w:cs="仿宋"/>
          <w:b/>
          <w:bCs/>
          <w:color w:val="auto"/>
          <w:sz w:val="36"/>
          <w:szCs w:val="36"/>
        </w:rPr>
      </w:pPr>
    </w:p>
    <w:p w14:paraId="7520EB74">
      <w:pPr>
        <w:jc w:val="center"/>
        <w:rPr>
          <w:rFonts w:hint="eastAsia" w:ascii="仿宋" w:hAnsi="仿宋" w:eastAsia="仿宋" w:cs="仿宋"/>
          <w:b/>
          <w:bCs/>
          <w:color w:val="auto"/>
          <w:sz w:val="36"/>
          <w:szCs w:val="36"/>
        </w:rPr>
      </w:pPr>
    </w:p>
    <w:p w14:paraId="0795F2B3">
      <w:pPr>
        <w:jc w:val="center"/>
        <w:rPr>
          <w:rFonts w:hint="eastAsia" w:ascii="仿宋" w:hAnsi="仿宋" w:eastAsia="仿宋" w:cs="仿宋"/>
          <w:b/>
          <w:bCs/>
          <w:color w:val="auto"/>
          <w:sz w:val="36"/>
          <w:szCs w:val="36"/>
        </w:rPr>
      </w:pPr>
      <w:r>
        <w:rPr>
          <w:rFonts w:hint="eastAsia" w:ascii="仿宋" w:hAnsi="仿宋" w:eastAsia="仿宋" w:cs="仿宋"/>
          <w:b/>
          <w:bCs/>
          <w:color w:val="auto"/>
          <w:sz w:val="36"/>
          <w:szCs w:val="36"/>
        </w:rPr>
        <w:drawing>
          <wp:inline distT="0" distB="0" distL="114300" distR="114300">
            <wp:extent cx="4105275" cy="704850"/>
            <wp:effectExtent l="0" t="0" r="9525" b="0"/>
            <wp:docPr id="3"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logo"/>
                    <pic:cNvPicPr>
                      <a:picLocks noChangeAspect="1"/>
                    </pic:cNvPicPr>
                  </pic:nvPicPr>
                  <pic:blipFill>
                    <a:blip r:embed="rId5"/>
                    <a:stretch>
                      <a:fillRect/>
                    </a:stretch>
                  </pic:blipFill>
                  <pic:spPr>
                    <a:xfrm>
                      <a:off x="0" y="0"/>
                      <a:ext cx="4105275" cy="704850"/>
                    </a:xfrm>
                    <a:prstGeom prst="rect">
                      <a:avLst/>
                    </a:prstGeom>
                    <a:solidFill>
                      <a:srgbClr val="F9FBFA"/>
                    </a:solidFill>
                    <a:ln>
                      <a:noFill/>
                    </a:ln>
                  </pic:spPr>
                </pic:pic>
              </a:graphicData>
            </a:graphic>
          </wp:inline>
        </w:drawing>
      </w:r>
    </w:p>
    <w:p w14:paraId="716AF71D">
      <w:pPr>
        <w:jc w:val="center"/>
        <w:rPr>
          <w:rFonts w:hint="eastAsia" w:ascii="仿宋" w:hAnsi="仿宋" w:eastAsia="仿宋" w:cs="仿宋"/>
          <w:b/>
          <w:bCs/>
          <w:color w:val="auto"/>
          <w:sz w:val="56"/>
          <w:szCs w:val="52"/>
        </w:rPr>
      </w:pPr>
    </w:p>
    <w:p w14:paraId="208A6DCD">
      <w:pPr>
        <w:pStyle w:val="3"/>
        <w:ind w:left="0" w:leftChars="0" w:firstLine="0" w:firstLineChars="0"/>
        <w:rPr>
          <w:rFonts w:hint="eastAsia" w:ascii="仿宋" w:hAnsi="仿宋" w:eastAsia="仿宋" w:cs="仿宋"/>
          <w:color w:val="auto"/>
        </w:rPr>
      </w:pPr>
    </w:p>
    <w:p w14:paraId="58CCEDBD">
      <w:pPr>
        <w:jc w:val="center"/>
        <w:rPr>
          <w:rFonts w:hint="eastAsia" w:ascii="仿宋" w:hAnsi="仿宋" w:eastAsia="仿宋" w:cs="仿宋"/>
          <w:b/>
          <w:bCs/>
          <w:color w:val="auto"/>
          <w:sz w:val="56"/>
          <w:szCs w:val="52"/>
        </w:rPr>
      </w:pPr>
    </w:p>
    <w:p w14:paraId="04C0EF3F">
      <w:pPr>
        <w:pStyle w:val="8"/>
        <w:spacing w:line="800" w:lineRule="exact"/>
        <w:ind w:firstLine="0"/>
        <w:jc w:val="center"/>
        <w:rPr>
          <w:rFonts w:hint="eastAsia" w:ascii="仿宋" w:hAnsi="仿宋" w:eastAsia="仿宋" w:cs="仿宋"/>
          <w:color w:val="auto"/>
          <w:sz w:val="48"/>
          <w:szCs w:val="21"/>
        </w:rPr>
      </w:pPr>
      <w:r>
        <w:rPr>
          <w:rFonts w:hint="eastAsia" w:ascii="仿宋" w:hAnsi="仿宋" w:eastAsia="仿宋" w:cs="仿宋"/>
          <w:color w:val="auto"/>
          <w:sz w:val="48"/>
          <w:szCs w:val="21"/>
        </w:rPr>
        <w:t>汉中市铁路中心医院医疗设备一批采购项目</w:t>
      </w:r>
    </w:p>
    <w:p w14:paraId="1F5754C4">
      <w:pPr>
        <w:pStyle w:val="8"/>
        <w:spacing w:line="800" w:lineRule="exact"/>
        <w:ind w:firstLine="0"/>
        <w:jc w:val="center"/>
        <w:rPr>
          <w:rFonts w:hint="eastAsia" w:ascii="仿宋" w:hAnsi="仿宋" w:eastAsia="仿宋" w:cs="仿宋"/>
          <w:color w:val="auto"/>
          <w:sz w:val="48"/>
          <w:szCs w:val="21"/>
        </w:rPr>
      </w:pPr>
      <w:r>
        <w:rPr>
          <w:rFonts w:hint="eastAsia" w:ascii="仿宋" w:hAnsi="仿宋" w:eastAsia="仿宋" w:cs="仿宋"/>
          <w:color w:val="auto"/>
          <w:sz w:val="48"/>
          <w:szCs w:val="21"/>
        </w:rPr>
        <w:t>采购合同</w:t>
      </w:r>
    </w:p>
    <w:p w14:paraId="72DFA22F">
      <w:pPr>
        <w:jc w:val="center"/>
        <w:rPr>
          <w:rFonts w:hint="eastAsia" w:ascii="仿宋" w:hAnsi="仿宋" w:eastAsia="仿宋" w:cs="仿宋"/>
          <w:b/>
          <w:bCs/>
          <w:color w:val="auto"/>
          <w:sz w:val="56"/>
          <w:szCs w:val="52"/>
        </w:rPr>
      </w:pPr>
    </w:p>
    <w:p w14:paraId="1AD697CC">
      <w:pPr>
        <w:rPr>
          <w:rFonts w:hint="eastAsia" w:ascii="仿宋" w:hAnsi="仿宋" w:eastAsia="仿宋" w:cs="仿宋"/>
          <w:b/>
          <w:bCs/>
          <w:color w:val="auto"/>
          <w:sz w:val="56"/>
          <w:szCs w:val="52"/>
        </w:rPr>
      </w:pPr>
    </w:p>
    <w:p w14:paraId="5A2B13BE">
      <w:pPr>
        <w:ind w:left="5038" w:leftChars="1883" w:hanging="1084" w:hangingChars="150"/>
        <w:rPr>
          <w:rFonts w:hint="eastAsia" w:ascii="仿宋" w:hAnsi="仿宋" w:eastAsia="仿宋" w:cs="仿宋"/>
          <w:b/>
          <w:bCs/>
          <w:color w:val="auto"/>
          <w:sz w:val="30"/>
          <w:szCs w:val="30"/>
        </w:rPr>
      </w:pPr>
      <w:r>
        <w:rPr>
          <w:rFonts w:hint="eastAsia" w:ascii="仿宋" w:hAnsi="仿宋" w:eastAsia="仿宋" w:cs="仿宋"/>
          <w:b/>
          <w:bCs/>
          <w:color w:val="auto"/>
          <w:sz w:val="72"/>
          <w:szCs w:val="72"/>
        </w:rPr>
        <w:t xml:space="preserve">      </w:t>
      </w:r>
      <w:r>
        <w:rPr>
          <w:rFonts w:hint="eastAsia" w:ascii="仿宋" w:hAnsi="仿宋" w:eastAsia="仿宋" w:cs="仿宋"/>
          <w:b/>
          <w:bCs/>
          <w:color w:val="auto"/>
          <w:sz w:val="30"/>
          <w:szCs w:val="30"/>
        </w:rPr>
        <w:t xml:space="preserve">                      </w:t>
      </w:r>
    </w:p>
    <w:p w14:paraId="37C44702">
      <w:pPr>
        <w:rPr>
          <w:rFonts w:hint="eastAsia" w:ascii="仿宋" w:hAnsi="仿宋" w:eastAsia="仿宋" w:cs="仿宋"/>
          <w:b/>
          <w:bCs/>
          <w:color w:val="auto"/>
          <w:sz w:val="30"/>
          <w:szCs w:val="30"/>
        </w:rPr>
      </w:pPr>
    </w:p>
    <w:p w14:paraId="36D138CA">
      <w:pPr>
        <w:ind w:firstLine="2711" w:firstLineChars="900"/>
        <w:rPr>
          <w:rFonts w:hint="eastAsia" w:ascii="仿宋" w:hAnsi="仿宋" w:eastAsia="仿宋" w:cs="仿宋"/>
          <w:b/>
          <w:bCs/>
          <w:color w:val="auto"/>
          <w:sz w:val="30"/>
          <w:szCs w:val="30"/>
        </w:rPr>
      </w:pPr>
      <w:r>
        <w:rPr>
          <w:rFonts w:hint="eastAsia" w:ascii="仿宋" w:hAnsi="仿宋" w:eastAsia="仿宋" w:cs="仿宋"/>
          <w:b/>
          <w:bCs/>
          <w:color w:val="auto"/>
          <w:sz w:val="30"/>
          <w:szCs w:val="30"/>
        </w:rPr>
        <w:t>采 购 方：汉中市铁路中心医院</w:t>
      </w:r>
    </w:p>
    <w:p w14:paraId="2D45FD39">
      <w:pPr>
        <w:ind w:firstLine="2711" w:firstLineChars="900"/>
        <w:rPr>
          <w:rFonts w:hint="eastAsia" w:ascii="仿宋" w:hAnsi="仿宋" w:eastAsia="仿宋" w:cs="仿宋"/>
          <w:b/>
          <w:bCs/>
          <w:color w:val="auto"/>
          <w:sz w:val="30"/>
          <w:szCs w:val="30"/>
        </w:rPr>
      </w:pPr>
      <w:r>
        <w:rPr>
          <w:rFonts w:hint="eastAsia" w:ascii="仿宋" w:hAnsi="仿宋" w:eastAsia="仿宋" w:cs="仿宋"/>
          <w:b/>
          <w:bCs/>
          <w:color w:val="auto"/>
          <w:sz w:val="30"/>
          <w:szCs w:val="30"/>
        </w:rPr>
        <w:t>供 货 方：</w:t>
      </w:r>
    </w:p>
    <w:p w14:paraId="4FDF1868">
      <w:pPr>
        <w:ind w:firstLine="2711" w:firstLineChars="900"/>
        <w:rPr>
          <w:rFonts w:hint="eastAsia" w:ascii="仿宋" w:hAnsi="仿宋" w:eastAsia="仿宋" w:cs="仿宋"/>
          <w:b/>
          <w:bCs/>
          <w:color w:val="auto"/>
          <w:sz w:val="30"/>
          <w:szCs w:val="30"/>
        </w:rPr>
      </w:pPr>
      <w:r>
        <w:rPr>
          <w:rFonts w:hint="eastAsia" w:ascii="仿宋" w:hAnsi="仿宋" w:eastAsia="仿宋" w:cs="仿宋"/>
          <w:b/>
          <w:bCs/>
          <w:color w:val="auto"/>
          <w:sz w:val="30"/>
          <w:szCs w:val="30"/>
        </w:rPr>
        <w:t>合同编号：</w:t>
      </w:r>
    </w:p>
    <w:p w14:paraId="05E6F517">
      <w:pPr>
        <w:ind w:firstLine="2711" w:firstLineChars="900"/>
        <w:rPr>
          <w:rFonts w:hint="eastAsia" w:ascii="仿宋" w:hAnsi="仿宋" w:eastAsia="仿宋" w:cs="仿宋"/>
          <w:b/>
          <w:bCs/>
          <w:color w:val="auto"/>
          <w:sz w:val="30"/>
          <w:szCs w:val="30"/>
        </w:rPr>
      </w:pPr>
      <w:r>
        <w:rPr>
          <w:rFonts w:hint="eastAsia" w:ascii="仿宋" w:hAnsi="仿宋" w:eastAsia="仿宋" w:cs="仿宋"/>
          <w:b/>
          <w:bCs/>
          <w:color w:val="auto"/>
          <w:sz w:val="30"/>
          <w:szCs w:val="30"/>
        </w:rPr>
        <w:t>签定地点：汉中市铁路中心医院</w:t>
      </w:r>
    </w:p>
    <w:p w14:paraId="10D9DD33">
      <w:pPr>
        <w:ind w:firstLine="1890" w:firstLineChars="900"/>
        <w:rPr>
          <w:rFonts w:hint="eastAsia" w:ascii="仿宋" w:hAnsi="仿宋" w:eastAsia="仿宋" w:cs="仿宋"/>
          <w:b/>
          <w:color w:val="auto"/>
          <w:sz w:val="32"/>
          <w:szCs w:val="32"/>
        </w:rPr>
      </w:pPr>
      <w:r>
        <w:rPr>
          <w:rFonts w:hint="eastAsia" w:ascii="仿宋" w:hAnsi="仿宋" w:eastAsia="仿宋" w:cs="仿宋"/>
          <w:color w:val="auto"/>
        </w:rPr>
        <w:t xml:space="preserve">        </w:t>
      </w:r>
      <w:r>
        <w:rPr>
          <w:rFonts w:hint="eastAsia" w:ascii="仿宋" w:hAnsi="仿宋" w:eastAsia="仿宋" w:cs="仿宋"/>
          <w:b/>
          <w:bCs/>
          <w:color w:val="auto"/>
          <w:sz w:val="30"/>
          <w:szCs w:val="30"/>
        </w:rPr>
        <w:t xml:space="preserve">签订日期： </w:t>
      </w:r>
      <w:r>
        <w:rPr>
          <w:rFonts w:hint="eastAsia" w:ascii="仿宋" w:hAnsi="仿宋" w:eastAsia="仿宋" w:cs="仿宋"/>
          <w:b/>
          <w:bCs/>
          <w:color w:val="auto"/>
          <w:sz w:val="30"/>
          <w:szCs w:val="30"/>
          <w:lang w:val="en-US" w:eastAsia="zh-CN"/>
        </w:rPr>
        <w:t xml:space="preserve">  </w:t>
      </w:r>
      <w:r>
        <w:rPr>
          <w:rFonts w:hint="eastAsia" w:ascii="仿宋" w:hAnsi="仿宋" w:eastAsia="仿宋" w:cs="仿宋"/>
          <w:b/>
          <w:bCs/>
          <w:color w:val="auto"/>
          <w:sz w:val="30"/>
          <w:szCs w:val="30"/>
        </w:rPr>
        <w:t xml:space="preserve"> 年  </w:t>
      </w:r>
      <w:r>
        <w:rPr>
          <w:rFonts w:hint="eastAsia" w:ascii="仿宋" w:hAnsi="仿宋" w:eastAsia="仿宋" w:cs="仿宋"/>
          <w:b/>
          <w:bCs/>
          <w:color w:val="auto"/>
          <w:sz w:val="30"/>
          <w:szCs w:val="30"/>
          <w:lang w:val="en-US" w:eastAsia="zh-CN"/>
        </w:rPr>
        <w:t xml:space="preserve">  </w:t>
      </w:r>
      <w:r>
        <w:rPr>
          <w:rFonts w:hint="eastAsia" w:ascii="仿宋" w:hAnsi="仿宋" w:eastAsia="仿宋" w:cs="仿宋"/>
          <w:b/>
          <w:bCs/>
          <w:color w:val="auto"/>
          <w:sz w:val="30"/>
          <w:szCs w:val="30"/>
        </w:rPr>
        <w:t xml:space="preserve"> 月 </w:t>
      </w:r>
      <w:r>
        <w:rPr>
          <w:rFonts w:hint="eastAsia" w:ascii="仿宋" w:hAnsi="仿宋" w:eastAsia="仿宋" w:cs="仿宋"/>
          <w:b/>
          <w:bCs/>
          <w:color w:val="auto"/>
          <w:sz w:val="30"/>
          <w:szCs w:val="30"/>
          <w:lang w:val="en-US" w:eastAsia="zh-CN"/>
        </w:rPr>
        <w:t xml:space="preserve">  </w:t>
      </w:r>
      <w:r>
        <w:rPr>
          <w:rFonts w:hint="eastAsia" w:ascii="仿宋" w:hAnsi="仿宋" w:eastAsia="仿宋" w:cs="仿宋"/>
          <w:b/>
          <w:bCs/>
          <w:color w:val="auto"/>
          <w:sz w:val="30"/>
          <w:szCs w:val="30"/>
        </w:rPr>
        <w:t xml:space="preserve"> 日</w:t>
      </w:r>
    </w:p>
    <w:p w14:paraId="72C443AF">
      <w:pPr>
        <w:jc w:val="center"/>
        <w:rPr>
          <w:rFonts w:hint="eastAsia" w:ascii="仿宋" w:hAnsi="仿宋" w:eastAsia="仿宋" w:cs="仿宋"/>
          <w:b/>
          <w:color w:val="auto"/>
          <w:sz w:val="44"/>
          <w:szCs w:val="44"/>
        </w:rPr>
        <w:sectPr>
          <w:headerReference r:id="rId3" w:type="default"/>
          <w:pgSz w:w="11906" w:h="16838"/>
          <w:pgMar w:top="1134" w:right="1134" w:bottom="1134" w:left="1134" w:header="851" w:footer="992" w:gutter="0"/>
          <w:cols w:space="720" w:num="1"/>
          <w:docGrid w:type="lines" w:linePitch="312" w:charSpace="0"/>
        </w:sectPr>
      </w:pPr>
    </w:p>
    <w:p w14:paraId="3925AB0D">
      <w:pPr>
        <w:jc w:val="center"/>
        <w:rPr>
          <w:rFonts w:hint="eastAsia" w:ascii="仿宋" w:hAnsi="仿宋" w:eastAsia="仿宋" w:cs="仿宋"/>
          <w:color w:val="auto"/>
        </w:rPr>
      </w:pPr>
      <w:r>
        <w:rPr>
          <w:rFonts w:hint="eastAsia" w:ascii="仿宋" w:hAnsi="仿宋" w:eastAsia="仿宋" w:cs="仿宋"/>
          <w:b/>
          <w:color w:val="auto"/>
          <w:sz w:val="44"/>
          <w:szCs w:val="44"/>
        </w:rPr>
        <w:t>医疗设备购销合同</w:t>
      </w:r>
    </w:p>
    <w:p w14:paraId="237E7238">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 xml:space="preserve">采购人（甲方）：汉中市铁路中心医院 </w:t>
      </w:r>
    </w:p>
    <w:p w14:paraId="233D14C8">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 xml:space="preserve">供货商（乙方）： </w:t>
      </w:r>
    </w:p>
    <w:p w14:paraId="29A65210">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根据《中华人民共和国政府采购法》及实施条例、《中华人民共和国民法典》等相关法律法规和汉中市铁路中心医院医疗设备一批采购项目（项目编号 ：SCZD2025-ZB-3001</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001）的招标文件、响应文件等文件，为确保甲方采购项目的顺利实施，甲、乙双方在平等自愿原则下签订本合同，并共同遵守如下条款：</w:t>
      </w:r>
    </w:p>
    <w:p w14:paraId="7F86D1AA">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一、 名称、型号、数量、金额</w:t>
      </w:r>
    </w:p>
    <w:tbl>
      <w:tblPr>
        <w:tblStyle w:val="5"/>
        <w:tblW w:w="952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47"/>
        <w:gridCol w:w="601"/>
        <w:gridCol w:w="2162"/>
        <w:gridCol w:w="1441"/>
        <w:gridCol w:w="434"/>
        <w:gridCol w:w="577"/>
        <w:gridCol w:w="1154"/>
        <w:gridCol w:w="1154"/>
        <w:gridCol w:w="1157"/>
      </w:tblGrid>
      <w:tr w14:paraId="1C16F8C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6" w:hRule="atLeast"/>
          <w:jc w:val="center"/>
        </w:trPr>
        <w:tc>
          <w:tcPr>
            <w:tcW w:w="1448" w:type="dxa"/>
            <w:gridSpan w:val="2"/>
            <w:tcBorders>
              <w:right w:val="single" w:color="auto" w:sz="4" w:space="0"/>
            </w:tcBorders>
            <w:noWrap w:val="0"/>
            <w:vAlign w:val="center"/>
          </w:tcPr>
          <w:p w14:paraId="40A35CEA">
            <w:pPr>
              <w:jc w:val="center"/>
              <w:rPr>
                <w:rFonts w:hint="eastAsia" w:ascii="仿宋" w:hAnsi="仿宋" w:eastAsia="仿宋" w:cs="仿宋"/>
                <w:color w:val="auto"/>
                <w:szCs w:val="21"/>
              </w:rPr>
            </w:pPr>
            <w:r>
              <w:rPr>
                <w:rFonts w:hint="eastAsia" w:ascii="仿宋" w:hAnsi="仿宋" w:eastAsia="仿宋" w:cs="仿宋"/>
                <w:color w:val="auto"/>
                <w:szCs w:val="21"/>
              </w:rPr>
              <w:t>产 品 名 称</w:t>
            </w:r>
          </w:p>
        </w:tc>
        <w:tc>
          <w:tcPr>
            <w:tcW w:w="2162" w:type="dxa"/>
            <w:tcBorders>
              <w:left w:val="single" w:color="auto" w:sz="4" w:space="0"/>
              <w:right w:val="single" w:color="auto" w:sz="4" w:space="0"/>
            </w:tcBorders>
            <w:noWrap w:val="0"/>
            <w:vAlign w:val="center"/>
          </w:tcPr>
          <w:p w14:paraId="27F6280C">
            <w:pPr>
              <w:jc w:val="center"/>
              <w:rPr>
                <w:rFonts w:hint="eastAsia" w:ascii="仿宋" w:hAnsi="仿宋" w:eastAsia="仿宋" w:cs="仿宋"/>
                <w:color w:val="auto"/>
                <w:szCs w:val="21"/>
              </w:rPr>
            </w:pPr>
            <w:r>
              <w:rPr>
                <w:rFonts w:hint="eastAsia" w:ascii="仿宋" w:hAnsi="仿宋" w:eastAsia="仿宋" w:cs="仿宋"/>
                <w:color w:val="auto"/>
                <w:szCs w:val="21"/>
              </w:rPr>
              <w:t>生产厂家</w:t>
            </w:r>
          </w:p>
        </w:tc>
        <w:tc>
          <w:tcPr>
            <w:tcW w:w="1441" w:type="dxa"/>
            <w:tcBorders>
              <w:left w:val="single" w:color="auto" w:sz="4" w:space="0"/>
            </w:tcBorders>
            <w:noWrap w:val="0"/>
            <w:vAlign w:val="center"/>
          </w:tcPr>
          <w:p w14:paraId="757952D9">
            <w:pPr>
              <w:jc w:val="center"/>
              <w:rPr>
                <w:rFonts w:hint="eastAsia" w:ascii="仿宋" w:hAnsi="仿宋" w:eastAsia="仿宋" w:cs="仿宋"/>
                <w:color w:val="auto"/>
                <w:szCs w:val="21"/>
              </w:rPr>
            </w:pPr>
            <w:r>
              <w:rPr>
                <w:rFonts w:hint="eastAsia" w:ascii="仿宋" w:hAnsi="仿宋" w:eastAsia="仿宋" w:cs="仿宋"/>
                <w:color w:val="auto"/>
                <w:szCs w:val="21"/>
              </w:rPr>
              <w:t>型号</w:t>
            </w:r>
          </w:p>
        </w:tc>
        <w:tc>
          <w:tcPr>
            <w:tcW w:w="434" w:type="dxa"/>
            <w:noWrap w:val="0"/>
            <w:vAlign w:val="center"/>
          </w:tcPr>
          <w:p w14:paraId="00788C5E">
            <w:pPr>
              <w:jc w:val="center"/>
              <w:rPr>
                <w:rFonts w:hint="eastAsia" w:ascii="仿宋" w:hAnsi="仿宋" w:eastAsia="仿宋" w:cs="仿宋"/>
                <w:color w:val="auto"/>
                <w:szCs w:val="21"/>
              </w:rPr>
            </w:pPr>
            <w:r>
              <w:rPr>
                <w:rFonts w:hint="eastAsia" w:ascii="仿宋" w:hAnsi="仿宋" w:eastAsia="仿宋" w:cs="仿宋"/>
                <w:color w:val="auto"/>
                <w:szCs w:val="21"/>
              </w:rPr>
              <w:t>数量</w:t>
            </w:r>
          </w:p>
        </w:tc>
        <w:tc>
          <w:tcPr>
            <w:tcW w:w="577" w:type="dxa"/>
            <w:noWrap w:val="0"/>
            <w:vAlign w:val="center"/>
          </w:tcPr>
          <w:p w14:paraId="7CE4C534">
            <w:pPr>
              <w:jc w:val="center"/>
              <w:rPr>
                <w:rFonts w:hint="eastAsia" w:ascii="仿宋" w:hAnsi="仿宋" w:eastAsia="仿宋" w:cs="仿宋"/>
                <w:color w:val="auto"/>
                <w:szCs w:val="21"/>
              </w:rPr>
            </w:pPr>
            <w:r>
              <w:rPr>
                <w:rFonts w:hint="eastAsia" w:ascii="仿宋" w:hAnsi="仿宋" w:eastAsia="仿宋" w:cs="仿宋"/>
                <w:color w:val="auto"/>
                <w:szCs w:val="21"/>
              </w:rPr>
              <w:t>单位</w:t>
            </w:r>
          </w:p>
        </w:tc>
        <w:tc>
          <w:tcPr>
            <w:tcW w:w="1154" w:type="dxa"/>
            <w:noWrap w:val="0"/>
            <w:vAlign w:val="center"/>
          </w:tcPr>
          <w:p w14:paraId="54F74A39">
            <w:pPr>
              <w:jc w:val="center"/>
              <w:rPr>
                <w:rFonts w:hint="eastAsia" w:ascii="仿宋" w:hAnsi="仿宋" w:eastAsia="仿宋" w:cs="仿宋"/>
                <w:color w:val="auto"/>
                <w:szCs w:val="21"/>
              </w:rPr>
            </w:pPr>
            <w:r>
              <w:rPr>
                <w:rFonts w:hint="eastAsia" w:ascii="仿宋" w:hAnsi="仿宋" w:eastAsia="仿宋" w:cs="仿宋"/>
                <w:color w:val="auto"/>
                <w:szCs w:val="21"/>
              </w:rPr>
              <w:t xml:space="preserve"> 单价（元）</w:t>
            </w:r>
          </w:p>
        </w:tc>
        <w:tc>
          <w:tcPr>
            <w:tcW w:w="1154" w:type="dxa"/>
            <w:noWrap w:val="0"/>
            <w:vAlign w:val="center"/>
          </w:tcPr>
          <w:p w14:paraId="2A11EC53">
            <w:pPr>
              <w:jc w:val="center"/>
              <w:rPr>
                <w:rFonts w:hint="eastAsia" w:ascii="仿宋" w:hAnsi="仿宋" w:eastAsia="仿宋" w:cs="仿宋"/>
                <w:color w:val="auto"/>
                <w:szCs w:val="21"/>
              </w:rPr>
            </w:pPr>
            <w:r>
              <w:rPr>
                <w:rFonts w:hint="eastAsia" w:ascii="仿宋" w:hAnsi="仿宋" w:eastAsia="仿宋" w:cs="仿宋"/>
                <w:color w:val="auto"/>
                <w:szCs w:val="21"/>
              </w:rPr>
              <w:t>总价（元）</w:t>
            </w:r>
          </w:p>
        </w:tc>
        <w:tc>
          <w:tcPr>
            <w:tcW w:w="1157" w:type="dxa"/>
            <w:noWrap w:val="0"/>
            <w:vAlign w:val="center"/>
          </w:tcPr>
          <w:p w14:paraId="3FFD99F4">
            <w:pPr>
              <w:jc w:val="center"/>
              <w:rPr>
                <w:rFonts w:hint="eastAsia" w:ascii="仿宋" w:hAnsi="仿宋" w:eastAsia="仿宋" w:cs="仿宋"/>
                <w:color w:val="auto"/>
                <w:szCs w:val="21"/>
              </w:rPr>
            </w:pPr>
            <w:r>
              <w:rPr>
                <w:rFonts w:hint="eastAsia" w:ascii="仿宋" w:hAnsi="仿宋" w:eastAsia="仿宋" w:cs="仿宋"/>
                <w:color w:val="auto"/>
                <w:szCs w:val="21"/>
              </w:rPr>
              <w:t>备注</w:t>
            </w:r>
          </w:p>
        </w:tc>
      </w:tr>
      <w:tr w14:paraId="49A9E4C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51" w:hRule="atLeast"/>
          <w:jc w:val="center"/>
        </w:trPr>
        <w:tc>
          <w:tcPr>
            <w:tcW w:w="1448" w:type="dxa"/>
            <w:gridSpan w:val="2"/>
            <w:tcBorders>
              <w:right w:val="single" w:color="auto" w:sz="4" w:space="0"/>
            </w:tcBorders>
            <w:noWrap w:val="0"/>
            <w:vAlign w:val="center"/>
          </w:tcPr>
          <w:p w14:paraId="57EDFDBA">
            <w:pPr>
              <w:spacing w:line="400" w:lineRule="exact"/>
              <w:jc w:val="center"/>
              <w:rPr>
                <w:rFonts w:hint="eastAsia" w:ascii="仿宋" w:hAnsi="仿宋" w:eastAsia="仿宋" w:cs="仿宋"/>
                <w:color w:val="auto"/>
                <w:szCs w:val="21"/>
              </w:rPr>
            </w:pPr>
          </w:p>
        </w:tc>
        <w:tc>
          <w:tcPr>
            <w:tcW w:w="2162" w:type="dxa"/>
            <w:tcBorders>
              <w:left w:val="single" w:color="auto" w:sz="4" w:space="0"/>
              <w:right w:val="single" w:color="auto" w:sz="4" w:space="0"/>
            </w:tcBorders>
            <w:noWrap w:val="0"/>
            <w:vAlign w:val="center"/>
          </w:tcPr>
          <w:p w14:paraId="04F2F41F">
            <w:pPr>
              <w:jc w:val="center"/>
              <w:rPr>
                <w:rFonts w:hint="eastAsia" w:ascii="仿宋" w:hAnsi="仿宋" w:eastAsia="仿宋" w:cs="仿宋"/>
                <w:bCs/>
                <w:color w:val="auto"/>
                <w:szCs w:val="21"/>
                <w:lang w:val="en-US" w:eastAsia="zh-CN"/>
              </w:rPr>
            </w:pPr>
          </w:p>
        </w:tc>
        <w:tc>
          <w:tcPr>
            <w:tcW w:w="1441" w:type="dxa"/>
            <w:tcBorders>
              <w:left w:val="single" w:color="auto" w:sz="4" w:space="0"/>
            </w:tcBorders>
            <w:noWrap w:val="0"/>
            <w:vAlign w:val="center"/>
          </w:tcPr>
          <w:p w14:paraId="5C203721">
            <w:pPr>
              <w:spacing w:line="360" w:lineRule="exact"/>
              <w:ind w:left="-108"/>
              <w:jc w:val="center"/>
              <w:rPr>
                <w:rFonts w:hint="eastAsia" w:ascii="仿宋" w:hAnsi="仿宋" w:eastAsia="仿宋" w:cs="仿宋"/>
                <w:b/>
                <w:color w:val="auto"/>
                <w:szCs w:val="21"/>
                <w:lang w:val="en-US" w:eastAsia="zh-CN"/>
              </w:rPr>
            </w:pPr>
          </w:p>
        </w:tc>
        <w:tc>
          <w:tcPr>
            <w:tcW w:w="434" w:type="dxa"/>
            <w:noWrap w:val="0"/>
            <w:vAlign w:val="center"/>
          </w:tcPr>
          <w:p w14:paraId="49743929">
            <w:pPr>
              <w:jc w:val="center"/>
              <w:rPr>
                <w:rFonts w:hint="eastAsia" w:ascii="仿宋" w:hAnsi="仿宋" w:eastAsia="仿宋" w:cs="仿宋"/>
                <w:bCs/>
                <w:color w:val="auto"/>
                <w:szCs w:val="21"/>
                <w:lang w:val="en-US" w:eastAsia="zh-CN"/>
              </w:rPr>
            </w:pPr>
          </w:p>
        </w:tc>
        <w:tc>
          <w:tcPr>
            <w:tcW w:w="577" w:type="dxa"/>
            <w:noWrap w:val="0"/>
            <w:vAlign w:val="center"/>
          </w:tcPr>
          <w:p w14:paraId="2AA64525">
            <w:pPr>
              <w:jc w:val="center"/>
              <w:rPr>
                <w:rFonts w:hint="eastAsia" w:ascii="仿宋" w:hAnsi="仿宋" w:eastAsia="仿宋" w:cs="仿宋"/>
                <w:bCs/>
                <w:color w:val="auto"/>
                <w:szCs w:val="21"/>
              </w:rPr>
            </w:pPr>
          </w:p>
        </w:tc>
        <w:tc>
          <w:tcPr>
            <w:tcW w:w="1154" w:type="dxa"/>
            <w:noWrap w:val="0"/>
            <w:vAlign w:val="center"/>
          </w:tcPr>
          <w:p w14:paraId="2FDDC570">
            <w:pPr>
              <w:jc w:val="center"/>
              <w:rPr>
                <w:rFonts w:hint="eastAsia" w:ascii="仿宋" w:hAnsi="仿宋" w:eastAsia="仿宋" w:cs="仿宋"/>
                <w:bCs/>
                <w:color w:val="auto"/>
                <w:szCs w:val="21"/>
                <w:lang w:val="en-US" w:eastAsia="zh-CN"/>
              </w:rPr>
            </w:pPr>
          </w:p>
        </w:tc>
        <w:tc>
          <w:tcPr>
            <w:tcW w:w="1154" w:type="dxa"/>
            <w:noWrap w:val="0"/>
            <w:vAlign w:val="center"/>
          </w:tcPr>
          <w:p w14:paraId="05BA837C">
            <w:pPr>
              <w:jc w:val="center"/>
              <w:rPr>
                <w:rFonts w:hint="eastAsia" w:ascii="仿宋" w:hAnsi="仿宋" w:eastAsia="仿宋" w:cs="仿宋"/>
                <w:bCs/>
                <w:color w:val="auto"/>
                <w:szCs w:val="21"/>
                <w:lang w:val="en-US" w:eastAsia="zh-CN"/>
              </w:rPr>
            </w:pPr>
          </w:p>
        </w:tc>
        <w:tc>
          <w:tcPr>
            <w:tcW w:w="1157" w:type="dxa"/>
            <w:noWrap w:val="0"/>
            <w:vAlign w:val="center"/>
          </w:tcPr>
          <w:p w14:paraId="3FEC2FFF">
            <w:pPr>
              <w:jc w:val="center"/>
              <w:rPr>
                <w:rFonts w:hint="eastAsia" w:ascii="仿宋" w:hAnsi="仿宋" w:eastAsia="仿宋" w:cs="仿宋"/>
                <w:color w:val="auto"/>
                <w:szCs w:val="21"/>
                <w:lang w:eastAsia="zh-CN"/>
              </w:rPr>
            </w:pPr>
          </w:p>
        </w:tc>
      </w:tr>
      <w:tr w14:paraId="7F88F51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jc w:val="center"/>
        </w:trPr>
        <w:tc>
          <w:tcPr>
            <w:tcW w:w="847" w:type="dxa"/>
            <w:noWrap w:val="0"/>
            <w:vAlign w:val="center"/>
          </w:tcPr>
          <w:p w14:paraId="44BA93ED">
            <w:pPr>
              <w:jc w:val="center"/>
              <w:rPr>
                <w:rFonts w:hint="eastAsia" w:ascii="仿宋" w:hAnsi="仿宋" w:eastAsia="仿宋" w:cs="仿宋"/>
                <w:bCs/>
                <w:color w:val="auto"/>
                <w:szCs w:val="21"/>
              </w:rPr>
            </w:pPr>
            <w:r>
              <w:rPr>
                <w:rFonts w:hint="eastAsia" w:ascii="仿宋" w:hAnsi="仿宋" w:eastAsia="仿宋" w:cs="仿宋"/>
                <w:bCs/>
                <w:color w:val="auto"/>
                <w:szCs w:val="21"/>
              </w:rPr>
              <w:t>合计</w:t>
            </w:r>
          </w:p>
        </w:tc>
        <w:tc>
          <w:tcPr>
            <w:tcW w:w="8680" w:type="dxa"/>
            <w:gridSpan w:val="8"/>
            <w:noWrap w:val="0"/>
            <w:vAlign w:val="center"/>
          </w:tcPr>
          <w:p w14:paraId="49F72E7B">
            <w:pPr>
              <w:rPr>
                <w:rFonts w:hint="eastAsia" w:ascii="仿宋" w:hAnsi="仿宋" w:eastAsia="仿宋" w:cs="仿宋"/>
                <w:bCs/>
                <w:color w:val="auto"/>
                <w:szCs w:val="21"/>
              </w:rPr>
            </w:pPr>
            <w:r>
              <w:rPr>
                <w:rFonts w:hint="eastAsia" w:ascii="仿宋" w:hAnsi="仿宋" w:eastAsia="仿宋" w:cs="仿宋"/>
                <w:bCs/>
                <w:color w:val="auto"/>
                <w:szCs w:val="21"/>
              </w:rPr>
              <w:t>人民币（大写）：</w:t>
            </w:r>
            <w:r>
              <w:rPr>
                <w:rFonts w:hint="eastAsia" w:ascii="仿宋" w:hAnsi="仿宋" w:eastAsia="仿宋" w:cs="仿宋"/>
                <w:color w:val="auto"/>
                <w:szCs w:val="21"/>
              </w:rPr>
              <w:t xml:space="preserve">       小写：￥</w:t>
            </w:r>
            <w:r>
              <w:rPr>
                <w:rFonts w:hint="eastAsia" w:ascii="仿宋" w:hAnsi="仿宋" w:eastAsia="仿宋" w:cs="仿宋"/>
                <w:color w:val="auto"/>
                <w:szCs w:val="21"/>
                <w:lang w:val="en-US" w:eastAsia="zh-CN"/>
              </w:rPr>
              <w:t xml:space="preserve"> </w:t>
            </w:r>
            <w:r>
              <w:rPr>
                <w:rFonts w:hint="eastAsia" w:ascii="仿宋" w:hAnsi="仿宋" w:eastAsia="仿宋" w:cs="仿宋"/>
                <w:bCs/>
                <w:color w:val="auto"/>
                <w:szCs w:val="21"/>
              </w:rPr>
              <w:t>元</w:t>
            </w:r>
          </w:p>
        </w:tc>
      </w:tr>
    </w:tbl>
    <w:p w14:paraId="7B098EAE">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二、 质量标准：按所供产品出厂标准及质量说明书。乙方应随货提供设备的技术文件，包括相应的图纸、操作手册、维护使用手册、质量保证文件、合格证、说明书、保修卡。</w:t>
      </w:r>
    </w:p>
    <w:p w14:paraId="35B63A71">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三、包装标准：按所供产品出厂包装标准，如有特殊要求，双方另拟包装协议。</w:t>
      </w:r>
    </w:p>
    <w:p w14:paraId="0E0F4DA6">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四、设备的交付期：乙方在合同生效的</w:t>
      </w:r>
      <w:r>
        <w:rPr>
          <w:rFonts w:hint="eastAsia" w:ascii="仿宋" w:hAnsi="仿宋" w:eastAsia="仿宋" w:cs="仿宋"/>
          <w:color w:val="auto"/>
          <w:sz w:val="28"/>
          <w:szCs w:val="28"/>
          <w:u w:val="single"/>
          <w:lang w:val="en-US" w:eastAsia="zh-CN"/>
        </w:rPr>
        <w:t>15</w:t>
      </w:r>
      <w:r>
        <w:rPr>
          <w:rFonts w:hint="eastAsia" w:ascii="仿宋" w:hAnsi="仿宋" w:eastAsia="仿宋" w:cs="仿宋"/>
          <w:color w:val="auto"/>
          <w:sz w:val="28"/>
          <w:szCs w:val="28"/>
        </w:rPr>
        <w:t>个工作日内向甲方交付上述设备，送达地点：</w:t>
      </w:r>
      <w:r>
        <w:rPr>
          <w:rFonts w:hint="eastAsia" w:ascii="仿宋" w:hAnsi="仿宋" w:eastAsia="仿宋" w:cs="仿宋"/>
          <w:color w:val="auto"/>
          <w:sz w:val="28"/>
          <w:szCs w:val="28"/>
          <w:u w:val="single"/>
        </w:rPr>
        <w:t>汉中市铁路中心医院指定地点</w:t>
      </w:r>
      <w:r>
        <w:rPr>
          <w:rFonts w:hint="eastAsia" w:ascii="仿宋" w:hAnsi="仿宋" w:eastAsia="仿宋" w:cs="仿宋"/>
          <w:color w:val="auto"/>
          <w:sz w:val="28"/>
          <w:szCs w:val="28"/>
        </w:rPr>
        <w:t>。</w:t>
      </w:r>
    </w:p>
    <w:p w14:paraId="1DF5A681">
      <w:pPr>
        <w:spacing w:line="580" w:lineRule="exact"/>
        <w:ind w:firstLine="560" w:firstLineChars="200"/>
        <w:rPr>
          <w:rFonts w:hint="eastAsia" w:ascii="仿宋" w:hAnsi="仿宋" w:eastAsia="仿宋" w:cs="仿宋"/>
          <w:color w:val="auto"/>
          <w:sz w:val="28"/>
          <w:szCs w:val="28"/>
          <w:u w:val="single"/>
        </w:rPr>
      </w:pPr>
      <w:r>
        <w:rPr>
          <w:rFonts w:hint="eastAsia" w:ascii="仿宋" w:hAnsi="仿宋" w:eastAsia="仿宋" w:cs="仿宋"/>
          <w:color w:val="auto"/>
          <w:sz w:val="28"/>
          <w:szCs w:val="28"/>
          <w:lang w:eastAsia="zh-CN"/>
        </w:rPr>
        <w:t>联系人：何浏，联系电话：15829861884，</w:t>
      </w:r>
      <w:r>
        <w:rPr>
          <w:rFonts w:hint="eastAsia" w:ascii="仿宋" w:hAnsi="仿宋" w:eastAsia="仿宋" w:cs="仿宋"/>
          <w:color w:val="auto"/>
          <w:sz w:val="28"/>
          <w:szCs w:val="28"/>
        </w:rPr>
        <w:t>逾期未送达将按照违约赔偿。</w:t>
      </w:r>
    </w:p>
    <w:p w14:paraId="00EB784F">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五、设备运输、安装和验收</w:t>
      </w:r>
    </w:p>
    <w:p w14:paraId="0EC7B70A">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1、乙方确保设备安全无损地运抵甲方指定现场,并承担设备的运费、装卸费和保险费等所有伴随费用。</w:t>
      </w:r>
    </w:p>
    <w:p w14:paraId="46892F34">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2、甲乙双方对设备进行开箱清点检查验收，如果发现数量不足或有质量、技术等问题，乙方应在5个工作日内，按照甲方的要求，采取补足、更换或退货等处理措施，并承担由此发生的一切损失和费用。</w:t>
      </w:r>
    </w:p>
    <w:p w14:paraId="1B0B9F70">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3、设备到货后，乙方应在接到甲方通知后安排技术人员在</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天内安装调试完成。</w:t>
      </w:r>
    </w:p>
    <w:p w14:paraId="1E75A5B9">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4、甲、乙双方在符合国家相关技术标准的基础上，对采购之设备进行技术验收，验收合格后，双方在甲方《验收合格单》上签字确认。</w:t>
      </w:r>
    </w:p>
    <w:p w14:paraId="28C4F09B">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六、付款方式</w:t>
      </w:r>
    </w:p>
    <w:p w14:paraId="5249ADA4">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付款方式：电汇。双方约定在合同签定后，设备在甲方指定地点安装到位、验收、调试合格，乙方开具足额发票（乙方如不开具合法足额发票，甲方有权拒绝付款而不承担违约责任），甲乙方验收签字完成后</w:t>
      </w:r>
      <w:r>
        <w:rPr>
          <w:rFonts w:hint="eastAsia" w:ascii="仿宋" w:hAnsi="仿宋" w:eastAsia="仿宋" w:cs="仿宋"/>
          <w:color w:val="auto"/>
          <w:sz w:val="28"/>
          <w:szCs w:val="28"/>
          <w:lang w:val="en-US" w:eastAsia="zh-CN"/>
        </w:rPr>
        <w:t>25</w:t>
      </w:r>
      <w:r>
        <w:rPr>
          <w:rFonts w:hint="eastAsia" w:ascii="仿宋" w:hAnsi="仿宋" w:eastAsia="仿宋" w:cs="仿宋"/>
          <w:color w:val="auto"/>
          <w:sz w:val="28"/>
          <w:szCs w:val="28"/>
        </w:rPr>
        <w:t>日内即付合同总价的9</w:t>
      </w:r>
      <w:r>
        <w:rPr>
          <w:rFonts w:hint="eastAsia" w:ascii="仿宋" w:hAnsi="仿宋" w:eastAsia="仿宋" w:cs="仿宋"/>
          <w:color w:val="auto"/>
          <w:sz w:val="28"/>
          <w:szCs w:val="28"/>
          <w:lang w:val="en-US" w:eastAsia="zh-CN"/>
        </w:rPr>
        <w:t>0</w:t>
      </w:r>
      <w:r>
        <w:rPr>
          <w:rFonts w:hint="eastAsia" w:ascii="仿宋" w:hAnsi="仿宋" w:eastAsia="仿宋" w:cs="仿宋"/>
          <w:color w:val="auto"/>
          <w:sz w:val="28"/>
          <w:szCs w:val="28"/>
        </w:rPr>
        <w:t>%货款； 1年后</w:t>
      </w:r>
      <w:r>
        <w:rPr>
          <w:rFonts w:hint="eastAsia" w:ascii="仿宋" w:hAnsi="仿宋" w:eastAsia="仿宋" w:cs="仿宋"/>
          <w:color w:val="auto"/>
          <w:sz w:val="28"/>
          <w:szCs w:val="28"/>
          <w:lang w:val="en-US" w:eastAsia="zh-CN"/>
        </w:rPr>
        <w:t>25</w:t>
      </w:r>
      <w:r>
        <w:rPr>
          <w:rFonts w:hint="eastAsia" w:ascii="仿宋" w:hAnsi="仿宋" w:eastAsia="仿宋" w:cs="仿宋"/>
          <w:color w:val="auto"/>
          <w:sz w:val="28"/>
          <w:szCs w:val="28"/>
        </w:rPr>
        <w:t>日内一次性无息付清剩余合同价款的</w:t>
      </w:r>
      <w:r>
        <w:rPr>
          <w:rFonts w:hint="eastAsia" w:ascii="仿宋" w:hAnsi="仿宋" w:eastAsia="仿宋" w:cs="仿宋"/>
          <w:color w:val="auto"/>
          <w:sz w:val="28"/>
          <w:szCs w:val="28"/>
          <w:lang w:val="en-US" w:eastAsia="zh-CN"/>
        </w:rPr>
        <w:t>10</w:t>
      </w:r>
      <w:r>
        <w:rPr>
          <w:rFonts w:hint="eastAsia" w:ascii="仿宋" w:hAnsi="仿宋" w:eastAsia="仿宋" w:cs="仿宋"/>
          <w:color w:val="auto"/>
          <w:sz w:val="28"/>
          <w:szCs w:val="28"/>
        </w:rPr>
        <w:t>%。</w:t>
      </w:r>
    </w:p>
    <w:p w14:paraId="36CC0C61">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 xml:space="preserve">七、伴随服务 </w:t>
      </w:r>
    </w:p>
    <w:p w14:paraId="47AB85A4">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乙方还应免费提供下列服务：</w:t>
      </w:r>
    </w:p>
    <w:p w14:paraId="5F6AC537">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 xml:space="preserve">1、设备的现场安装和调试； </w:t>
      </w:r>
    </w:p>
    <w:p w14:paraId="7014B7D4">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 xml:space="preserve">2、提供设备安装和维修所需的专用工具和辅助材料； </w:t>
      </w:r>
    </w:p>
    <w:p w14:paraId="15A66E08">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3、乙方应派专业技术人员在项目现场对甲方使用人员进行</w:t>
      </w:r>
      <w:r>
        <w:rPr>
          <w:rFonts w:hint="eastAsia" w:ascii="仿宋" w:hAnsi="仿宋" w:eastAsia="仿宋" w:cs="仿宋"/>
          <w:color w:val="auto"/>
          <w:sz w:val="28"/>
          <w:szCs w:val="28"/>
          <w:lang w:eastAsia="zh-CN"/>
        </w:rPr>
        <w:t>免费</w:t>
      </w:r>
      <w:r>
        <w:rPr>
          <w:rFonts w:hint="eastAsia" w:ascii="仿宋" w:hAnsi="仿宋" w:eastAsia="仿宋" w:cs="仿宋"/>
          <w:color w:val="auto"/>
          <w:sz w:val="28"/>
          <w:szCs w:val="28"/>
        </w:rPr>
        <w:t>培训或指导，在使用一段时间后可根据甲方的要求另行安排培训计划。</w:t>
      </w:r>
    </w:p>
    <w:p w14:paraId="1EC0A992">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八、质量保证及售后服务</w:t>
      </w:r>
    </w:p>
    <w:p w14:paraId="16C3A676">
      <w:pPr>
        <w:ind w:firstLine="562" w:firstLineChars="200"/>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合同包1：</w:t>
      </w:r>
    </w:p>
    <w:p w14:paraId="5C2527FD">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1、产品全套质保≥5年；</w:t>
      </w:r>
    </w:p>
    <w:p w14:paraId="6EFF0564">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2、设备故障，乙方在接到甲方电话通知后24小时内响应，48小时内派出合格的服务人员到达现场进行服务，承担相应费用。需返厂维修时提供备用机，一周内解决问题。</w:t>
      </w:r>
    </w:p>
    <w:p w14:paraId="2DC026E9">
      <w:pPr>
        <w:spacing w:line="580" w:lineRule="exact"/>
        <w:ind w:firstLine="562" w:firstLineChars="200"/>
        <w:rPr>
          <w:rFonts w:hint="eastAsia" w:ascii="仿宋" w:hAnsi="仿宋" w:eastAsia="仿宋" w:cs="仿宋"/>
          <w:b/>
          <w:bCs/>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bCs/>
          <w:color w:val="auto"/>
          <w:sz w:val="28"/>
          <w:szCs w:val="28"/>
          <w:lang w:val="en-US" w:eastAsia="zh-CN"/>
        </w:rPr>
        <w:t>合同包2：</w:t>
      </w:r>
    </w:p>
    <w:p w14:paraId="78D97A3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1、产品全套质保≥2年；</w:t>
      </w:r>
    </w:p>
    <w:p w14:paraId="7D7DD8D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2、设备故障，乙方在接到甲方电话通知后24小时内响应，48小时内派出合格的服务人员到达现场进行服务，承担相应费用。需返厂维修时提供备用机，一周内解决问题；</w:t>
      </w:r>
    </w:p>
    <w:p w14:paraId="7E23783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3、提供定期技术支持、线上线下培训；</w:t>
      </w:r>
    </w:p>
    <w:p w14:paraId="2966388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 易损件及耗材供应报价表，其中阴道电极最高限价≤180元/个、一次性使用阴道电极限价≤38元/个，并承诺保证使用至设备有效期内。</w:t>
      </w:r>
    </w:p>
    <w:p w14:paraId="2A427525">
      <w:pPr>
        <w:spacing w:line="580" w:lineRule="exact"/>
        <w:ind w:firstLine="562" w:firstLineChars="200"/>
        <w:rPr>
          <w:rFonts w:hint="eastAsia" w:ascii="仿宋" w:hAnsi="仿宋" w:eastAsia="仿宋" w:cs="仿宋"/>
          <w:b/>
          <w:bCs/>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bCs/>
          <w:color w:val="auto"/>
          <w:sz w:val="28"/>
          <w:szCs w:val="28"/>
          <w:lang w:val="en-US" w:eastAsia="zh-CN"/>
        </w:rPr>
        <w:t>合同包3：</w:t>
      </w:r>
    </w:p>
    <w:p w14:paraId="6B17152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1、产品全套质保6年；</w:t>
      </w:r>
    </w:p>
    <w:p w14:paraId="6AE1269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2、设备故障，乙方在接到甲方电话通知后24小时内响应，48小时内派出合格的服务人员到达现场进行服务，承担相应费用。需返厂维修时提供备用机，一周内解决问题；</w:t>
      </w:r>
    </w:p>
    <w:p w14:paraId="1EE2902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3、不定期免费保养；</w:t>
      </w:r>
    </w:p>
    <w:p w14:paraId="63F786F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4、提供免费安装及免费技术操作人员培训；</w:t>
      </w:r>
    </w:p>
    <w:p w14:paraId="5D06ADB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5、免费提供日常的消毒维护的技术培训；</w:t>
      </w:r>
    </w:p>
    <w:p w14:paraId="7287FE7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6、报价包含用于低温灭菌的镜盒（≤500*450*100mm）。</w:t>
      </w:r>
    </w:p>
    <w:p w14:paraId="2A1B9254">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仿宋" w:hAnsi="仿宋" w:eastAsia="仿宋" w:cs="仿宋"/>
          <w:b/>
          <w:bCs/>
          <w:color w:val="000000" w:themeColor="text1"/>
          <w:sz w:val="24"/>
          <w:szCs w:val="24"/>
          <w:highlight w:val="none"/>
          <w:vertAlign w:val="baseline"/>
          <w:lang w:val="en-US" w:eastAsia="zh-CN"/>
          <w14:textFill>
            <w14:solidFill>
              <w14:schemeClr w14:val="tx1"/>
            </w14:solidFill>
          </w14:textFill>
        </w:rPr>
      </w:pPr>
      <w:bookmarkStart w:id="3" w:name="_GoBack"/>
      <w:bookmarkEnd w:id="3"/>
      <w:r>
        <w:rPr>
          <w:rFonts w:hint="eastAsia" w:ascii="仿宋" w:hAnsi="仿宋" w:eastAsia="仿宋" w:cs="仿宋"/>
          <w:b/>
          <w:bCs/>
          <w:color w:val="auto"/>
          <w:sz w:val="28"/>
          <w:szCs w:val="28"/>
          <w:lang w:val="en-US" w:eastAsia="zh-CN"/>
        </w:rPr>
        <w:t>合同包4：</w:t>
      </w:r>
    </w:p>
    <w:p w14:paraId="2498000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1、产品全套质保≥3年；</w:t>
      </w:r>
    </w:p>
    <w:p w14:paraId="414CB16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2、设备故障，乙方在接到甲方电话通知后0.5小时内响应，24小时内派出合格的服务人员到达现场进行服务，承担相应费用。需返厂维修时提供备用机，一周内解决问题；</w:t>
      </w:r>
    </w:p>
    <w:p w14:paraId="2D7F889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3、保证设备全年开机率达到99%。安排2-3名工程师到科室进行装机，包括主机+预处理的定位、安装、调试、培训及病区管路铺设；</w:t>
      </w:r>
    </w:p>
    <w:p w14:paraId="43A90AF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4、安装调试后采样出具化学污染物检测报告，备科室留存。</w:t>
      </w:r>
    </w:p>
    <w:p w14:paraId="234C2A26">
      <w:pPr>
        <w:spacing w:line="580" w:lineRule="exact"/>
        <w:ind w:firstLine="562" w:firstLineChars="200"/>
        <w:rPr>
          <w:rFonts w:hint="eastAsia" w:ascii="仿宋" w:hAnsi="仿宋" w:eastAsia="仿宋" w:cs="仿宋"/>
          <w:b/>
          <w:bCs/>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bCs/>
          <w:color w:val="auto"/>
          <w:sz w:val="28"/>
          <w:szCs w:val="28"/>
          <w:lang w:val="en-US" w:eastAsia="zh-CN"/>
        </w:rPr>
        <w:t>合同包5：</w:t>
      </w:r>
    </w:p>
    <w:p w14:paraId="4687944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1、产品全套质保≥1年；</w:t>
      </w:r>
    </w:p>
    <w:p w14:paraId="753A25A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2、设备故障，乙方在接到甲方电话通知后24小时内响应，48小时内派出合格的服务人员到达现场进行服务，承担相应费用。需返厂维修时提供备用机，一周内解决问题</w:t>
      </w:r>
      <w:r>
        <w:rPr>
          <w:rFonts w:hint="eastAsia" w:ascii="仿宋" w:hAnsi="仿宋" w:eastAsia="仿宋" w:cs="仿宋"/>
          <w:color w:val="auto"/>
          <w:sz w:val="28"/>
          <w:szCs w:val="28"/>
          <w:lang w:eastAsia="zh-CN"/>
        </w:rPr>
        <w:t>。</w:t>
      </w:r>
    </w:p>
    <w:p w14:paraId="29AE5AE0">
      <w:pPr>
        <w:spacing w:line="580" w:lineRule="exact"/>
        <w:ind w:firstLine="562" w:firstLineChars="200"/>
        <w:rPr>
          <w:rFonts w:hint="eastAsia" w:ascii="仿宋" w:hAnsi="仿宋" w:eastAsia="仿宋" w:cs="仿宋"/>
          <w:b/>
          <w:bCs/>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bCs/>
          <w:color w:val="auto"/>
          <w:sz w:val="28"/>
          <w:szCs w:val="28"/>
          <w:lang w:val="en-US" w:eastAsia="zh-CN"/>
        </w:rPr>
        <w:t>合同包6：</w:t>
      </w:r>
    </w:p>
    <w:p w14:paraId="4B7B4C0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1、产品全套质保≥5年，质保期内软件免费升级；</w:t>
      </w:r>
    </w:p>
    <w:p w14:paraId="7E851A7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2、设备故障，乙方在接到甲方电话通知后24小时内响应，48小时内派出合格的服务人员到达现场进行服务，承担相应费用。需返厂维修时提供备用机，一周内解决问题；</w:t>
      </w:r>
    </w:p>
    <w:p w14:paraId="77E4FB3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3、本地有售后服务人员，厂家提供免费培训。</w:t>
      </w:r>
    </w:p>
    <w:p w14:paraId="67E73CBD">
      <w:pPr>
        <w:spacing w:line="580" w:lineRule="exact"/>
        <w:ind w:firstLine="562" w:firstLineChars="200"/>
        <w:rPr>
          <w:rFonts w:hint="eastAsia" w:ascii="仿宋" w:hAnsi="仿宋" w:eastAsia="仿宋" w:cs="仿宋"/>
          <w:b/>
          <w:bCs/>
          <w:color w:val="000000" w:themeColor="text1"/>
          <w:sz w:val="24"/>
          <w:szCs w:val="24"/>
          <w:highlight w:val="none"/>
          <w:vertAlign w:val="baseline"/>
          <w:lang w:val="en-US" w:eastAsia="zh-CN"/>
          <w14:textFill>
            <w14:solidFill>
              <w14:schemeClr w14:val="tx1"/>
            </w14:solidFill>
          </w14:textFill>
        </w:rPr>
      </w:pPr>
      <w:r>
        <w:rPr>
          <w:rFonts w:hint="eastAsia" w:ascii="仿宋" w:hAnsi="仿宋" w:eastAsia="仿宋" w:cs="仿宋"/>
          <w:b/>
          <w:bCs/>
          <w:color w:val="auto"/>
          <w:sz w:val="28"/>
          <w:szCs w:val="28"/>
          <w:lang w:val="en-US" w:eastAsia="zh-CN"/>
        </w:rPr>
        <w:t>合同包7：</w:t>
      </w:r>
    </w:p>
    <w:p w14:paraId="3591313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1、产品全套质保≥4年；</w:t>
      </w:r>
    </w:p>
    <w:p w14:paraId="0E3C312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2、设备故障，乙方在接到甲方电话通知后24小时内响应，48小时内派出合格的服务人员到达现场进行服务，承担相应费用。需返厂维修时提供备用机，一周内解决问题；</w:t>
      </w:r>
    </w:p>
    <w:p w14:paraId="5934291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3、厂家提供免费培训。</w:t>
      </w:r>
    </w:p>
    <w:p w14:paraId="6F8A783E">
      <w:pPr>
        <w:spacing w:line="580" w:lineRule="exact"/>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合同包8：</w:t>
      </w:r>
    </w:p>
    <w:p w14:paraId="181C9A2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1、产品全套质保≥3年；</w:t>
      </w:r>
    </w:p>
    <w:p w14:paraId="34BC375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2、设备故障，乙方在接到甲方电话通知后24小时内响应，48小时内派出合格的服务人员到达现场进行服务，承担相应费用。需返厂维修时提供备用机，一周内解决问题；</w:t>
      </w:r>
    </w:p>
    <w:p w14:paraId="56CBCB9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3、厂家提供免费培训。</w:t>
      </w:r>
    </w:p>
    <w:p w14:paraId="50EF62F9">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九、安装费用及验收标准：设备验收按设备生产厂家标准进行。要求安装的设备，安装费用由乙方承担。安装完毕，验收合格后甲方方可使用，并填写验收单。如不合格，甲方不准使用。</w:t>
      </w:r>
    </w:p>
    <w:p w14:paraId="014CEFAC">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十、违约责任：甲方逾期付款，应按未付款项的每天万分之0.5承担违约金。乙方逾期供货，应按需方已付款项的每天万分之0.5承担违约金 ，逾期供货超过1</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日，甲方有权单方解除合同并要求乙方支付违约金。</w:t>
      </w:r>
    </w:p>
    <w:p w14:paraId="0F5E41AC">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十一、变更或解除合同须经双方协商，采取书面形式达成协议；协议未达成之前，原合同仍有效。</w:t>
      </w:r>
    </w:p>
    <w:p w14:paraId="30ED9310">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十二、合同如发生纠纷，双方应当及时协商解决，协商不成时，可向汉中市仲裁委员会提起仲裁。</w:t>
      </w:r>
    </w:p>
    <w:p w14:paraId="1E4C0450">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十三、本合同一式六份，甲方五份（档案、审计、财务、设备、随发票各一份），乙方一份，具有同等效力，自双方签字盖章之日起生效。</w:t>
      </w:r>
    </w:p>
    <w:p w14:paraId="1D7EC533">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十四、本合同有下列附件，附件与本合同具有同等法律效力：</w:t>
      </w:r>
    </w:p>
    <w:p w14:paraId="47D77583">
      <w:pPr>
        <w:spacing w:line="580" w:lineRule="exact"/>
        <w:ind w:firstLine="1120" w:firstLineChars="400"/>
        <w:rPr>
          <w:rFonts w:hint="eastAsia" w:ascii="仿宋" w:hAnsi="仿宋" w:eastAsia="仿宋" w:cs="仿宋"/>
          <w:color w:val="auto"/>
          <w:sz w:val="28"/>
          <w:szCs w:val="28"/>
        </w:rPr>
      </w:pPr>
      <w:r>
        <w:rPr>
          <w:rFonts w:hint="eastAsia" w:ascii="仿宋" w:hAnsi="仿宋" w:eastAsia="仿宋" w:cs="仿宋"/>
          <w:color w:val="auto"/>
          <w:sz w:val="28"/>
          <w:szCs w:val="28"/>
        </w:rPr>
        <w:t>1、产品配置清单</w:t>
      </w:r>
    </w:p>
    <w:p w14:paraId="3272A9F8">
      <w:pPr>
        <w:spacing w:line="580" w:lineRule="exact"/>
        <w:ind w:firstLine="1120" w:firstLineChars="400"/>
        <w:rPr>
          <w:rFonts w:hint="eastAsia" w:ascii="仿宋" w:hAnsi="仿宋" w:eastAsia="仿宋" w:cs="仿宋"/>
          <w:color w:val="auto"/>
          <w:sz w:val="28"/>
          <w:szCs w:val="28"/>
        </w:rPr>
      </w:pPr>
      <w:r>
        <w:rPr>
          <w:rFonts w:hint="eastAsia" w:ascii="仿宋" w:hAnsi="仿宋" w:eastAsia="仿宋" w:cs="仿宋"/>
          <w:color w:val="auto"/>
          <w:sz w:val="28"/>
          <w:szCs w:val="28"/>
        </w:rPr>
        <w:t>2、廉洁协议</w:t>
      </w:r>
    </w:p>
    <w:p w14:paraId="023C5501">
      <w:pPr>
        <w:pStyle w:val="3"/>
        <w:ind w:left="0" w:leftChars="0"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（本页为合同签署页，双方于本合同所列日期签署）</w:t>
      </w:r>
    </w:p>
    <w:p w14:paraId="184E02F7">
      <w:pPr>
        <w:rPr>
          <w:rFonts w:hint="eastAsia" w:ascii="仿宋" w:hAnsi="仿宋" w:eastAsia="仿宋" w:cs="仿宋"/>
          <w:color w:val="auto"/>
          <w:sz w:val="18"/>
          <w:szCs w:val="18"/>
        </w:rPr>
      </w:pPr>
      <w:r>
        <w:rPr>
          <w:rFonts w:hint="eastAsia" w:ascii="仿宋" w:hAnsi="仿宋" w:eastAsia="仿宋" w:cs="仿宋"/>
          <w:color w:val="auto"/>
          <w:sz w:val="18"/>
          <w:szCs w:val="18"/>
        </w:rPr>
        <w:t xml:space="preserve">                                  </w:t>
      </w:r>
    </w:p>
    <w:p w14:paraId="567CE32B">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甲方（盖章）：汉中市铁路中心医院</w:t>
      </w:r>
    </w:p>
    <w:p w14:paraId="2F3FBE8B">
      <w:pPr>
        <w:spacing w:line="8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法定代表人（或委托代理人）：</w:t>
      </w:r>
    </w:p>
    <w:p w14:paraId="28C634F2">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地  址：汉中市汉台区石马路</w:t>
      </w:r>
    </w:p>
    <w:p w14:paraId="6FD4009B">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电  话：0916-2212335</w:t>
      </w:r>
    </w:p>
    <w:p w14:paraId="5947CCBE">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联系人：何浏</w:t>
      </w:r>
    </w:p>
    <w:p w14:paraId="1B169E99">
      <w:pPr>
        <w:ind w:firstLine="552"/>
        <w:rPr>
          <w:rFonts w:hint="eastAsia" w:ascii="仿宋" w:hAnsi="仿宋" w:eastAsia="仿宋" w:cs="仿宋"/>
          <w:color w:val="auto"/>
          <w:sz w:val="28"/>
          <w:szCs w:val="28"/>
        </w:rPr>
      </w:pPr>
      <w:r>
        <w:rPr>
          <w:rFonts w:hint="eastAsia" w:ascii="仿宋" w:hAnsi="仿宋" w:eastAsia="仿宋" w:cs="仿宋"/>
          <w:color w:val="auto"/>
          <w:sz w:val="28"/>
          <w:szCs w:val="28"/>
        </w:rPr>
        <w:t>开户行：中国工商银行汉中人民路支行</w:t>
      </w:r>
    </w:p>
    <w:p w14:paraId="394A9E07">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帐  号：2606 0536 0920 0264 597</w:t>
      </w:r>
    </w:p>
    <w:p w14:paraId="04DE3C4A">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  期：    年     月     日</w:t>
      </w:r>
    </w:p>
    <w:p w14:paraId="1D87B837">
      <w:pPr>
        <w:ind w:firstLine="560" w:firstLineChars="200"/>
        <w:rPr>
          <w:rFonts w:hint="eastAsia" w:ascii="仿宋" w:hAnsi="仿宋" w:eastAsia="仿宋" w:cs="仿宋"/>
          <w:color w:val="auto"/>
          <w:sz w:val="28"/>
          <w:szCs w:val="28"/>
        </w:rPr>
      </w:pPr>
    </w:p>
    <w:p w14:paraId="4802E5C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乙方（盖章）：</w:t>
      </w:r>
    </w:p>
    <w:p w14:paraId="6F388A56">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法定代表人（或委托代理人）：</w:t>
      </w:r>
    </w:p>
    <w:p w14:paraId="299BCB3C">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地  址：</w:t>
      </w:r>
    </w:p>
    <w:p w14:paraId="304F9640">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电  话：</w:t>
      </w:r>
    </w:p>
    <w:p w14:paraId="05560DC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联系人：</w:t>
      </w:r>
    </w:p>
    <w:p w14:paraId="1DA29D0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联系方式：</w:t>
      </w:r>
    </w:p>
    <w:p w14:paraId="3637915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开户行：</w:t>
      </w:r>
    </w:p>
    <w:p w14:paraId="50AA4DB0">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帐号：</w:t>
      </w:r>
    </w:p>
    <w:p w14:paraId="628BD41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日期：    年    月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日</w:t>
      </w:r>
    </w:p>
    <w:p w14:paraId="179750FF">
      <w:pPr>
        <w:rPr>
          <w:rFonts w:hint="eastAsia" w:ascii="仿宋" w:hAnsi="仿宋" w:eastAsia="仿宋" w:cs="仿宋"/>
          <w:color w:val="auto"/>
          <w:sz w:val="28"/>
          <w:szCs w:val="28"/>
        </w:rPr>
      </w:pPr>
    </w:p>
    <w:p w14:paraId="7B1034C9">
      <w:pPr>
        <w:rPr>
          <w:rFonts w:hint="eastAsia" w:ascii="仿宋" w:hAnsi="仿宋" w:eastAsia="仿宋" w:cs="仿宋"/>
          <w:color w:val="auto"/>
          <w:sz w:val="28"/>
          <w:szCs w:val="28"/>
        </w:rPr>
      </w:pPr>
    </w:p>
    <w:p w14:paraId="6392797B">
      <w:pPr>
        <w:rPr>
          <w:rFonts w:hint="eastAsia" w:ascii="仿宋" w:hAnsi="仿宋" w:eastAsia="仿宋" w:cs="仿宋"/>
          <w:color w:val="auto"/>
          <w:sz w:val="28"/>
          <w:szCs w:val="28"/>
        </w:rPr>
      </w:pPr>
    </w:p>
    <w:p w14:paraId="53E78E7D">
      <w:pPr>
        <w:rPr>
          <w:rFonts w:hint="eastAsia" w:ascii="仿宋" w:hAnsi="仿宋" w:eastAsia="仿宋" w:cs="仿宋"/>
          <w:color w:val="auto"/>
          <w:sz w:val="28"/>
          <w:szCs w:val="28"/>
        </w:rPr>
      </w:pPr>
    </w:p>
    <w:p w14:paraId="55651002">
      <w:pPr>
        <w:rPr>
          <w:rFonts w:hint="eastAsia" w:ascii="仿宋" w:hAnsi="仿宋" w:eastAsia="仿宋" w:cs="仿宋"/>
          <w:color w:val="auto"/>
          <w:sz w:val="28"/>
          <w:szCs w:val="28"/>
        </w:rPr>
      </w:pPr>
    </w:p>
    <w:p w14:paraId="6D8A5B67">
      <w:pPr>
        <w:rPr>
          <w:rFonts w:hint="eastAsia" w:ascii="仿宋" w:hAnsi="仿宋" w:eastAsia="仿宋" w:cs="仿宋"/>
          <w:color w:val="auto"/>
          <w:sz w:val="28"/>
          <w:szCs w:val="28"/>
        </w:rPr>
      </w:pPr>
    </w:p>
    <w:p w14:paraId="13079EAF">
      <w:pPr>
        <w:rPr>
          <w:rFonts w:hint="eastAsia" w:ascii="仿宋" w:hAnsi="仿宋" w:eastAsia="仿宋" w:cs="仿宋"/>
          <w:color w:val="auto"/>
          <w:sz w:val="28"/>
          <w:szCs w:val="28"/>
        </w:rPr>
      </w:pPr>
    </w:p>
    <w:p w14:paraId="6AFC0544">
      <w:pPr>
        <w:rPr>
          <w:rFonts w:hint="eastAsia" w:ascii="仿宋" w:hAnsi="仿宋" w:eastAsia="仿宋" w:cs="仿宋"/>
          <w:color w:val="auto"/>
          <w:sz w:val="28"/>
          <w:szCs w:val="28"/>
        </w:rPr>
      </w:pPr>
    </w:p>
    <w:p w14:paraId="6E89F87B">
      <w:pPr>
        <w:rPr>
          <w:rFonts w:hint="eastAsia" w:ascii="仿宋" w:hAnsi="仿宋" w:eastAsia="仿宋" w:cs="仿宋"/>
          <w:color w:val="auto"/>
          <w:sz w:val="28"/>
          <w:szCs w:val="28"/>
        </w:rPr>
      </w:pPr>
    </w:p>
    <w:p w14:paraId="7E7055EF">
      <w:pPr>
        <w:rPr>
          <w:rFonts w:hint="eastAsia" w:ascii="仿宋" w:hAnsi="仿宋" w:eastAsia="仿宋" w:cs="仿宋"/>
          <w:color w:val="auto"/>
          <w:sz w:val="28"/>
          <w:szCs w:val="28"/>
        </w:rPr>
      </w:pPr>
    </w:p>
    <w:p w14:paraId="0B3B8EFD">
      <w:pPr>
        <w:rPr>
          <w:rFonts w:hint="eastAsia" w:ascii="仿宋" w:hAnsi="仿宋" w:eastAsia="仿宋" w:cs="仿宋"/>
          <w:color w:val="auto"/>
          <w:sz w:val="28"/>
          <w:szCs w:val="28"/>
        </w:rPr>
      </w:pPr>
    </w:p>
    <w:p w14:paraId="7B986283">
      <w:pPr>
        <w:rPr>
          <w:rFonts w:hint="eastAsia" w:ascii="仿宋" w:hAnsi="仿宋" w:eastAsia="仿宋" w:cs="仿宋"/>
          <w:color w:val="auto"/>
          <w:sz w:val="28"/>
          <w:szCs w:val="28"/>
        </w:rPr>
      </w:pPr>
    </w:p>
    <w:p w14:paraId="79F5FF40">
      <w:pPr>
        <w:rPr>
          <w:rFonts w:hint="eastAsia" w:ascii="仿宋" w:hAnsi="仿宋" w:eastAsia="仿宋" w:cs="仿宋"/>
          <w:color w:val="auto"/>
          <w:sz w:val="28"/>
          <w:szCs w:val="28"/>
        </w:rPr>
      </w:pPr>
    </w:p>
    <w:p w14:paraId="157574B2">
      <w:pPr>
        <w:rPr>
          <w:rFonts w:hint="eastAsia" w:ascii="仿宋" w:hAnsi="仿宋" w:eastAsia="仿宋" w:cs="仿宋"/>
          <w:color w:val="auto"/>
          <w:sz w:val="28"/>
          <w:szCs w:val="28"/>
        </w:rPr>
      </w:pPr>
    </w:p>
    <w:p w14:paraId="304FD86B">
      <w:pPr>
        <w:rPr>
          <w:rFonts w:hint="eastAsia" w:ascii="仿宋" w:hAnsi="仿宋" w:eastAsia="仿宋" w:cs="仿宋"/>
          <w:color w:val="auto"/>
          <w:sz w:val="28"/>
          <w:szCs w:val="28"/>
        </w:rPr>
      </w:pPr>
    </w:p>
    <w:p w14:paraId="36257841">
      <w:pPr>
        <w:rPr>
          <w:rFonts w:hint="eastAsia" w:ascii="仿宋" w:hAnsi="仿宋" w:eastAsia="仿宋" w:cs="仿宋"/>
          <w:color w:val="auto"/>
          <w:sz w:val="28"/>
          <w:szCs w:val="28"/>
        </w:rPr>
      </w:pPr>
      <w:r>
        <w:rPr>
          <w:rFonts w:hint="eastAsia" w:ascii="仿宋" w:hAnsi="仿宋" w:eastAsia="仿宋" w:cs="仿宋"/>
          <w:color w:val="auto"/>
          <w:sz w:val="28"/>
          <w:szCs w:val="28"/>
        </w:rPr>
        <w:br w:type="page"/>
      </w:r>
    </w:p>
    <w:p w14:paraId="7BF600C8">
      <w:pPr>
        <w:rPr>
          <w:rFonts w:hint="eastAsia" w:ascii="仿宋" w:hAnsi="仿宋" w:eastAsia="仿宋" w:cs="仿宋"/>
          <w:color w:val="auto"/>
          <w:sz w:val="28"/>
          <w:szCs w:val="28"/>
        </w:rPr>
      </w:pPr>
      <w:r>
        <w:rPr>
          <w:rFonts w:hint="eastAsia" w:ascii="仿宋" w:hAnsi="仿宋" w:eastAsia="仿宋" w:cs="仿宋"/>
          <w:color w:val="auto"/>
          <w:sz w:val="28"/>
          <w:szCs w:val="28"/>
        </w:rPr>
        <w:t>附件1</w:t>
      </w:r>
    </w:p>
    <w:p w14:paraId="49B3948A">
      <w:pPr>
        <w:ind w:firstLine="663" w:firstLineChars="150"/>
        <w:jc w:val="center"/>
        <w:rPr>
          <w:rFonts w:hint="eastAsia" w:ascii="仿宋" w:hAnsi="仿宋" w:eastAsia="仿宋" w:cs="仿宋"/>
          <w:b/>
          <w:bCs/>
          <w:color w:val="auto"/>
          <w:sz w:val="44"/>
          <w:szCs w:val="44"/>
          <w:shd w:val="clear" w:color="auto" w:fill="FFFFFF"/>
        </w:rPr>
      </w:pPr>
      <w:r>
        <w:rPr>
          <w:rFonts w:hint="eastAsia" w:ascii="仿宋" w:hAnsi="仿宋" w:eastAsia="仿宋" w:cs="仿宋"/>
          <w:b/>
          <w:bCs/>
          <w:color w:val="auto"/>
          <w:sz w:val="44"/>
          <w:szCs w:val="44"/>
          <w:shd w:val="clear" w:color="auto" w:fill="FFFFFF"/>
        </w:rPr>
        <w:t>产品配置清单</w:t>
      </w:r>
    </w:p>
    <w:p w14:paraId="1EF68531">
      <w:pPr>
        <w:ind w:firstLine="560" w:firstLineChars="200"/>
        <w:rPr>
          <w:rFonts w:hint="eastAsia" w:ascii="仿宋" w:hAnsi="仿宋" w:eastAsia="仿宋" w:cs="仿宋"/>
          <w:color w:val="auto"/>
          <w:sz w:val="28"/>
          <w:szCs w:val="28"/>
        </w:rPr>
      </w:pPr>
    </w:p>
    <w:p w14:paraId="6881B5E1">
      <w:pPr>
        <w:pStyle w:val="3"/>
        <w:rPr>
          <w:rFonts w:hint="eastAsia" w:ascii="仿宋" w:hAnsi="仿宋" w:eastAsia="仿宋" w:cs="仿宋"/>
          <w:color w:val="auto"/>
          <w:sz w:val="28"/>
          <w:szCs w:val="28"/>
        </w:rPr>
      </w:pPr>
    </w:p>
    <w:p w14:paraId="44B62CA4">
      <w:pPr>
        <w:rPr>
          <w:rFonts w:hint="eastAsia" w:ascii="仿宋" w:hAnsi="仿宋" w:eastAsia="仿宋" w:cs="仿宋"/>
          <w:color w:val="auto"/>
          <w:sz w:val="28"/>
          <w:szCs w:val="28"/>
        </w:rPr>
      </w:pPr>
    </w:p>
    <w:p w14:paraId="23E8DB9D">
      <w:pPr>
        <w:pStyle w:val="3"/>
        <w:rPr>
          <w:rFonts w:hint="eastAsia" w:ascii="仿宋" w:hAnsi="仿宋" w:eastAsia="仿宋" w:cs="仿宋"/>
          <w:color w:val="auto"/>
          <w:sz w:val="28"/>
          <w:szCs w:val="28"/>
        </w:rPr>
      </w:pPr>
    </w:p>
    <w:p w14:paraId="4DFD6EE0">
      <w:pPr>
        <w:rPr>
          <w:rFonts w:hint="eastAsia" w:ascii="仿宋" w:hAnsi="仿宋" w:eastAsia="仿宋" w:cs="仿宋"/>
          <w:color w:val="auto"/>
          <w:sz w:val="28"/>
          <w:szCs w:val="28"/>
        </w:rPr>
      </w:pPr>
    </w:p>
    <w:p w14:paraId="3D046519">
      <w:pPr>
        <w:pStyle w:val="3"/>
        <w:rPr>
          <w:rFonts w:hint="eastAsia" w:ascii="仿宋" w:hAnsi="仿宋" w:eastAsia="仿宋" w:cs="仿宋"/>
          <w:color w:val="auto"/>
          <w:sz w:val="28"/>
          <w:szCs w:val="28"/>
        </w:rPr>
      </w:pPr>
    </w:p>
    <w:p w14:paraId="1553B2E1">
      <w:pPr>
        <w:rPr>
          <w:rFonts w:hint="eastAsia" w:ascii="仿宋" w:hAnsi="仿宋" w:eastAsia="仿宋" w:cs="仿宋"/>
          <w:color w:val="auto"/>
          <w:sz w:val="28"/>
          <w:szCs w:val="28"/>
        </w:rPr>
      </w:pPr>
    </w:p>
    <w:p w14:paraId="1D5E8CD5">
      <w:pPr>
        <w:pStyle w:val="3"/>
        <w:rPr>
          <w:rFonts w:hint="eastAsia" w:ascii="仿宋" w:hAnsi="仿宋" w:eastAsia="仿宋" w:cs="仿宋"/>
          <w:color w:val="auto"/>
          <w:sz w:val="28"/>
          <w:szCs w:val="28"/>
        </w:rPr>
      </w:pPr>
    </w:p>
    <w:p w14:paraId="00D53265">
      <w:pPr>
        <w:rPr>
          <w:rFonts w:hint="eastAsia" w:ascii="仿宋" w:hAnsi="仿宋" w:eastAsia="仿宋" w:cs="仿宋"/>
          <w:color w:val="auto"/>
          <w:sz w:val="28"/>
          <w:szCs w:val="28"/>
        </w:rPr>
      </w:pPr>
    </w:p>
    <w:p w14:paraId="3249558A">
      <w:pPr>
        <w:pStyle w:val="3"/>
        <w:rPr>
          <w:rFonts w:hint="eastAsia" w:ascii="仿宋" w:hAnsi="仿宋" w:eastAsia="仿宋" w:cs="仿宋"/>
          <w:color w:val="auto"/>
          <w:sz w:val="28"/>
          <w:szCs w:val="28"/>
        </w:rPr>
      </w:pPr>
    </w:p>
    <w:p w14:paraId="57ABDE8B">
      <w:pPr>
        <w:rPr>
          <w:rFonts w:hint="eastAsia" w:ascii="仿宋" w:hAnsi="仿宋" w:eastAsia="仿宋" w:cs="仿宋"/>
          <w:color w:val="auto"/>
          <w:sz w:val="28"/>
          <w:szCs w:val="28"/>
        </w:rPr>
      </w:pPr>
    </w:p>
    <w:p w14:paraId="2D16E28F">
      <w:pPr>
        <w:pStyle w:val="3"/>
        <w:rPr>
          <w:rFonts w:hint="eastAsia" w:ascii="仿宋" w:hAnsi="仿宋" w:eastAsia="仿宋" w:cs="仿宋"/>
          <w:color w:val="auto"/>
          <w:sz w:val="28"/>
          <w:szCs w:val="28"/>
        </w:rPr>
      </w:pPr>
    </w:p>
    <w:p w14:paraId="18DD989F">
      <w:pPr>
        <w:rPr>
          <w:rFonts w:hint="eastAsia" w:ascii="仿宋" w:hAnsi="仿宋" w:eastAsia="仿宋" w:cs="仿宋"/>
          <w:color w:val="auto"/>
          <w:sz w:val="28"/>
          <w:szCs w:val="28"/>
        </w:rPr>
      </w:pPr>
    </w:p>
    <w:p w14:paraId="17C35328">
      <w:pPr>
        <w:pStyle w:val="3"/>
        <w:rPr>
          <w:rFonts w:hint="eastAsia" w:ascii="仿宋" w:hAnsi="仿宋" w:eastAsia="仿宋" w:cs="仿宋"/>
          <w:color w:val="auto"/>
          <w:sz w:val="28"/>
          <w:szCs w:val="28"/>
        </w:rPr>
      </w:pPr>
    </w:p>
    <w:p w14:paraId="3DB7B720">
      <w:pPr>
        <w:rPr>
          <w:rFonts w:hint="eastAsia" w:ascii="仿宋" w:hAnsi="仿宋" w:eastAsia="仿宋" w:cs="仿宋"/>
          <w:color w:val="auto"/>
          <w:sz w:val="28"/>
          <w:szCs w:val="28"/>
        </w:rPr>
      </w:pPr>
    </w:p>
    <w:p w14:paraId="2E7A739A">
      <w:pPr>
        <w:pStyle w:val="3"/>
        <w:rPr>
          <w:rFonts w:hint="eastAsia" w:ascii="仿宋" w:hAnsi="仿宋" w:eastAsia="仿宋" w:cs="仿宋"/>
          <w:color w:val="auto"/>
          <w:sz w:val="28"/>
          <w:szCs w:val="28"/>
        </w:rPr>
      </w:pPr>
    </w:p>
    <w:p w14:paraId="496FE1F2">
      <w:pPr>
        <w:rPr>
          <w:rFonts w:hint="eastAsia" w:ascii="仿宋" w:hAnsi="仿宋" w:eastAsia="仿宋" w:cs="仿宋"/>
          <w:color w:val="auto"/>
        </w:rPr>
      </w:pPr>
    </w:p>
    <w:p w14:paraId="02B5B644">
      <w:pPr>
        <w:ind w:firstLine="560" w:firstLineChars="200"/>
        <w:rPr>
          <w:rFonts w:hint="eastAsia" w:ascii="仿宋" w:hAnsi="仿宋" w:eastAsia="仿宋" w:cs="仿宋"/>
          <w:color w:val="auto"/>
          <w:sz w:val="28"/>
          <w:szCs w:val="28"/>
        </w:rPr>
      </w:pPr>
    </w:p>
    <w:p w14:paraId="51E1F1D0">
      <w:pPr>
        <w:rPr>
          <w:rFonts w:hint="eastAsia" w:ascii="仿宋" w:hAnsi="仿宋" w:eastAsia="仿宋" w:cs="仿宋"/>
          <w:color w:val="auto"/>
          <w:sz w:val="28"/>
          <w:szCs w:val="28"/>
        </w:rPr>
      </w:pPr>
    </w:p>
    <w:p w14:paraId="0866F28F">
      <w:pPr>
        <w:pStyle w:val="3"/>
        <w:rPr>
          <w:rFonts w:hint="eastAsia" w:ascii="仿宋" w:hAnsi="仿宋" w:eastAsia="仿宋" w:cs="仿宋"/>
          <w:color w:val="auto"/>
          <w:sz w:val="28"/>
          <w:szCs w:val="28"/>
        </w:rPr>
      </w:pPr>
    </w:p>
    <w:p w14:paraId="69AA1E70">
      <w:pPr>
        <w:rPr>
          <w:rFonts w:hint="eastAsia" w:ascii="仿宋" w:hAnsi="仿宋" w:eastAsia="仿宋" w:cs="仿宋"/>
          <w:color w:val="auto"/>
        </w:rPr>
      </w:pPr>
    </w:p>
    <w:p w14:paraId="633C3069">
      <w:pPr>
        <w:rPr>
          <w:rFonts w:hint="eastAsia" w:ascii="仿宋" w:hAnsi="仿宋" w:eastAsia="仿宋" w:cs="仿宋"/>
          <w:b/>
          <w:color w:val="auto"/>
          <w:sz w:val="44"/>
          <w:szCs w:val="44"/>
          <w:lang w:eastAsia="zh-CN"/>
        </w:rPr>
      </w:pPr>
      <w:r>
        <w:rPr>
          <w:rFonts w:hint="eastAsia" w:ascii="仿宋" w:hAnsi="仿宋" w:eastAsia="仿宋" w:cs="仿宋"/>
          <w:color w:val="auto"/>
          <w:sz w:val="28"/>
          <w:szCs w:val="28"/>
        </w:rPr>
        <w:t>附件2</w:t>
      </w:r>
    </w:p>
    <w:p w14:paraId="329A5B7B">
      <w:pPr>
        <w:ind w:firstLine="663" w:firstLineChars="150"/>
        <w:jc w:val="center"/>
        <w:rPr>
          <w:rFonts w:hint="eastAsia" w:ascii="仿宋" w:hAnsi="仿宋" w:eastAsia="仿宋" w:cs="仿宋"/>
          <w:b/>
          <w:bCs/>
          <w:color w:val="auto"/>
          <w:sz w:val="44"/>
          <w:szCs w:val="44"/>
          <w:shd w:val="clear" w:color="auto" w:fill="FFFFFF"/>
        </w:rPr>
      </w:pPr>
      <w:r>
        <w:rPr>
          <w:rFonts w:hint="eastAsia" w:ascii="仿宋" w:hAnsi="仿宋" w:eastAsia="仿宋" w:cs="仿宋"/>
          <w:b/>
          <w:bCs/>
          <w:color w:val="auto"/>
          <w:sz w:val="44"/>
          <w:szCs w:val="44"/>
          <w:shd w:val="clear" w:color="auto" w:fill="FFFFFF"/>
        </w:rPr>
        <w:t>廉洁承诺协议书</w:t>
      </w:r>
    </w:p>
    <w:p w14:paraId="46E405B7">
      <w:pPr>
        <w:pStyle w:val="9"/>
        <w:spacing w:before="0" w:beforeAutospacing="0" w:after="0" w:afterAutospacing="0" w:line="402" w:lineRule="atLeast"/>
        <w:ind w:firstLine="480"/>
        <w:jc w:val="center"/>
        <w:rPr>
          <w:rFonts w:hint="eastAsia" w:ascii="仿宋" w:hAnsi="仿宋" w:eastAsia="仿宋" w:cs="仿宋"/>
          <w:b/>
          <w:color w:val="auto"/>
          <w:sz w:val="44"/>
          <w:szCs w:val="44"/>
        </w:rPr>
      </w:pPr>
    </w:p>
    <w:p w14:paraId="7257F81E">
      <w:pPr>
        <w:pStyle w:val="9"/>
        <w:spacing w:before="0" w:beforeAutospacing="0" w:after="0" w:afterAutospacing="0" w:line="402" w:lineRule="atLeast"/>
        <w:ind w:firstLine="480"/>
        <w:rPr>
          <w:rFonts w:hint="eastAsia" w:ascii="仿宋" w:hAnsi="仿宋" w:eastAsia="仿宋" w:cs="仿宋"/>
          <w:color w:val="auto"/>
          <w:sz w:val="27"/>
          <w:szCs w:val="27"/>
        </w:rPr>
      </w:pPr>
      <w:r>
        <w:rPr>
          <w:rFonts w:hint="eastAsia" w:ascii="仿宋" w:hAnsi="仿宋" w:eastAsia="仿宋" w:cs="仿宋"/>
          <w:color w:val="auto"/>
          <w:sz w:val="27"/>
          <w:szCs w:val="27"/>
        </w:rPr>
        <w:t>甲方：汉中市铁路中心医院</w:t>
      </w:r>
    </w:p>
    <w:p w14:paraId="6ED8A704">
      <w:pPr>
        <w:pStyle w:val="9"/>
        <w:spacing w:before="0" w:beforeAutospacing="0" w:after="0" w:afterAutospacing="0" w:line="402" w:lineRule="atLeast"/>
        <w:ind w:firstLine="540" w:firstLineChars="200"/>
        <w:rPr>
          <w:rFonts w:hint="eastAsia" w:ascii="仿宋" w:hAnsi="仿宋" w:eastAsia="仿宋" w:cs="仿宋"/>
          <w:color w:val="auto"/>
          <w:sz w:val="27"/>
          <w:szCs w:val="27"/>
        </w:rPr>
      </w:pPr>
      <w:r>
        <w:rPr>
          <w:rFonts w:hint="eastAsia" w:ascii="仿宋" w:hAnsi="仿宋" w:eastAsia="仿宋" w:cs="仿宋"/>
          <w:color w:val="auto"/>
          <w:sz w:val="27"/>
          <w:szCs w:val="27"/>
        </w:rPr>
        <w:t>乙方：</w:t>
      </w:r>
    </w:p>
    <w:p w14:paraId="5F2332B3">
      <w:pPr>
        <w:pStyle w:val="9"/>
        <w:spacing w:before="0" w:beforeAutospacing="0" w:after="0" w:afterAutospacing="0" w:line="402" w:lineRule="atLeast"/>
        <w:ind w:firstLine="540" w:firstLineChars="200"/>
        <w:rPr>
          <w:rFonts w:hint="eastAsia" w:ascii="仿宋" w:hAnsi="仿宋" w:eastAsia="仿宋" w:cs="仿宋"/>
          <w:color w:val="auto"/>
          <w:sz w:val="27"/>
          <w:szCs w:val="27"/>
        </w:rPr>
      </w:pPr>
      <w:r>
        <w:rPr>
          <w:rFonts w:hint="eastAsia" w:ascii="仿宋" w:hAnsi="仿宋" w:eastAsia="仿宋" w:cs="仿宋"/>
          <w:color w:val="auto"/>
          <w:sz w:val="27"/>
          <w:szCs w:val="27"/>
        </w:rPr>
        <w:t>为进一步规范医药购销行为，维护正常的医疗秩序和医药产品经营秩序，建立健全防治商业贿赂长效机制，经甲、乙双方协商，同意签订本廉洁承诺协议书并予以共同遵守：</w:t>
      </w:r>
    </w:p>
    <w:p w14:paraId="4FAC0AC7">
      <w:pPr>
        <w:pStyle w:val="9"/>
        <w:spacing w:before="0" w:beforeAutospacing="0" w:after="0" w:afterAutospacing="0" w:line="402" w:lineRule="atLeast"/>
        <w:ind w:firstLine="480"/>
        <w:rPr>
          <w:rFonts w:hint="eastAsia" w:ascii="仿宋" w:hAnsi="仿宋" w:eastAsia="仿宋" w:cs="仿宋"/>
          <w:color w:val="auto"/>
          <w:sz w:val="27"/>
          <w:szCs w:val="27"/>
        </w:rPr>
      </w:pPr>
      <w:r>
        <w:rPr>
          <w:rFonts w:hint="eastAsia" w:ascii="仿宋" w:hAnsi="仿宋" w:eastAsia="仿宋" w:cs="仿宋"/>
          <w:color w:val="auto"/>
          <w:sz w:val="27"/>
          <w:szCs w:val="27"/>
        </w:rPr>
        <w:t>一、甲方购进医疗器械、医用卫生材料等产品，不得以任何方式向乙方索取回扣，或者索要、收受乙方产品发票价外的赞助，不得要求乙方代支任何费用开支。</w:t>
      </w:r>
    </w:p>
    <w:p w14:paraId="3FAF6F07">
      <w:pPr>
        <w:pStyle w:val="9"/>
        <w:spacing w:before="0" w:beforeAutospacing="0" w:after="0" w:afterAutospacing="0" w:line="402" w:lineRule="atLeast"/>
        <w:ind w:firstLine="480"/>
        <w:rPr>
          <w:rFonts w:hint="eastAsia" w:ascii="仿宋" w:hAnsi="仿宋" w:eastAsia="仿宋" w:cs="仿宋"/>
          <w:color w:val="auto"/>
          <w:sz w:val="27"/>
          <w:szCs w:val="27"/>
        </w:rPr>
      </w:pPr>
      <w:r>
        <w:rPr>
          <w:rFonts w:hint="eastAsia" w:ascii="仿宋" w:hAnsi="仿宋" w:eastAsia="仿宋" w:cs="仿宋"/>
          <w:color w:val="auto"/>
          <w:sz w:val="27"/>
          <w:szCs w:val="27"/>
        </w:rPr>
        <w:t>二、甲方临床、医技工作人员不得以暗示或其他任何形式索要回扣、提成、有价证券、现金、购物卡等。如甲方工作人员暗示或索要，乙方应予拒绝，并有责任如实向甲方纪检监察部门反映情况。</w:t>
      </w:r>
    </w:p>
    <w:p w14:paraId="29178D4A">
      <w:pPr>
        <w:pStyle w:val="9"/>
        <w:spacing w:before="0" w:beforeAutospacing="0" w:after="0" w:afterAutospacing="0" w:line="402" w:lineRule="atLeast"/>
        <w:ind w:firstLine="480"/>
        <w:rPr>
          <w:rFonts w:hint="eastAsia" w:ascii="仿宋" w:hAnsi="仿宋" w:eastAsia="仿宋" w:cs="仿宋"/>
          <w:color w:val="auto"/>
          <w:sz w:val="27"/>
          <w:szCs w:val="27"/>
        </w:rPr>
      </w:pPr>
      <w:r>
        <w:rPr>
          <w:rFonts w:hint="eastAsia" w:ascii="仿宋" w:hAnsi="仿宋" w:eastAsia="仿宋" w:cs="仿宋"/>
          <w:color w:val="auto"/>
          <w:sz w:val="27"/>
          <w:szCs w:val="27"/>
        </w:rPr>
        <w:t>三、甲方工作人员不得替乙方非法统计医用耗材销售价格、数量等有关信息。</w:t>
      </w:r>
    </w:p>
    <w:p w14:paraId="070E8EAD">
      <w:pPr>
        <w:pStyle w:val="9"/>
        <w:spacing w:before="0" w:beforeAutospacing="0" w:after="0" w:afterAutospacing="0" w:line="402" w:lineRule="atLeast"/>
        <w:ind w:firstLine="480"/>
        <w:rPr>
          <w:rFonts w:hint="eastAsia" w:ascii="仿宋" w:hAnsi="仿宋" w:eastAsia="仿宋" w:cs="仿宋"/>
          <w:color w:val="auto"/>
          <w:sz w:val="27"/>
          <w:szCs w:val="27"/>
        </w:rPr>
      </w:pPr>
      <w:r>
        <w:rPr>
          <w:rFonts w:hint="eastAsia" w:ascii="仿宋" w:hAnsi="仿宋" w:eastAsia="仿宋" w:cs="仿宋"/>
          <w:color w:val="auto"/>
          <w:sz w:val="27"/>
          <w:szCs w:val="27"/>
        </w:rPr>
        <w:t>四、乙方不得暗中给予甲方回扣，不得以提成和赠送有价证券、现金、信用卡、购物卡、宴请、娱乐及提供国内或境外学术活动等手段影响甲方医生的使用医药产品选择权。</w:t>
      </w:r>
    </w:p>
    <w:p w14:paraId="6A092C14">
      <w:pPr>
        <w:pStyle w:val="9"/>
        <w:spacing w:before="0" w:beforeAutospacing="0" w:after="0" w:afterAutospacing="0" w:line="402" w:lineRule="atLeast"/>
        <w:ind w:firstLine="480"/>
        <w:rPr>
          <w:rFonts w:hint="eastAsia" w:ascii="仿宋" w:hAnsi="仿宋" w:eastAsia="仿宋" w:cs="仿宋"/>
          <w:color w:val="auto"/>
          <w:sz w:val="27"/>
          <w:szCs w:val="27"/>
        </w:rPr>
      </w:pPr>
      <w:r>
        <w:rPr>
          <w:rFonts w:hint="eastAsia" w:ascii="仿宋" w:hAnsi="仿宋" w:eastAsia="仿宋" w:cs="仿宋"/>
          <w:color w:val="auto"/>
          <w:sz w:val="27"/>
          <w:szCs w:val="27"/>
        </w:rPr>
        <w:t>五、乙方洽谈业务，必须在工作时间到甲方指定科室联系商谈；不得到临床、医技等科室推销产品；不得借故到甲方主管领导、部门负责人及相关工作人员家中访谈或向介绍人提供任何好处费；不得为甲方人员及其配偶、子女及其他亲属提供各种无偿服务，报销应由其个人承担的费用。</w:t>
      </w:r>
    </w:p>
    <w:p w14:paraId="6C043C67">
      <w:pPr>
        <w:pStyle w:val="9"/>
        <w:spacing w:before="0" w:beforeAutospacing="0" w:after="0" w:afterAutospacing="0" w:line="402" w:lineRule="atLeast"/>
        <w:ind w:firstLine="480"/>
        <w:rPr>
          <w:rFonts w:hint="eastAsia" w:ascii="仿宋" w:hAnsi="仿宋" w:eastAsia="仿宋" w:cs="仿宋"/>
          <w:color w:val="auto"/>
          <w:sz w:val="27"/>
          <w:szCs w:val="27"/>
        </w:rPr>
      </w:pPr>
      <w:r>
        <w:rPr>
          <w:rFonts w:hint="eastAsia" w:ascii="仿宋" w:hAnsi="仿宋" w:eastAsia="仿宋" w:cs="仿宋"/>
          <w:color w:val="auto"/>
          <w:sz w:val="27"/>
          <w:szCs w:val="27"/>
        </w:rPr>
        <w:t>六、乙方在销售活动中，要自觉遵守国家和地方的有关法律、法规，严格执行合同条款，不以次充好，不降低产品质量，做到诚信经营。</w:t>
      </w:r>
    </w:p>
    <w:p w14:paraId="2708612C">
      <w:pPr>
        <w:pStyle w:val="9"/>
        <w:spacing w:before="0" w:beforeAutospacing="0" w:after="0" w:afterAutospacing="0" w:line="402" w:lineRule="atLeast"/>
        <w:ind w:firstLine="480"/>
        <w:rPr>
          <w:rFonts w:hint="eastAsia" w:ascii="仿宋" w:hAnsi="仿宋" w:eastAsia="仿宋" w:cs="仿宋"/>
          <w:color w:val="auto"/>
          <w:sz w:val="27"/>
          <w:szCs w:val="27"/>
        </w:rPr>
      </w:pPr>
      <w:r>
        <w:rPr>
          <w:rFonts w:hint="eastAsia" w:ascii="仿宋" w:hAnsi="仿宋" w:eastAsia="仿宋" w:cs="仿宋"/>
          <w:color w:val="auto"/>
          <w:sz w:val="27"/>
          <w:szCs w:val="27"/>
        </w:rPr>
        <w:t>七、甲乙双方应共同遵守商业道德，友好合作，杜绝弄虚作假，商业欺诈，商业贿赂等不道德和非法行为，要规范合同行为，诚实守约，严格履行合同，决不利用非法手段谋取不正当利益，公平公正处理业务。</w:t>
      </w:r>
    </w:p>
    <w:p w14:paraId="0EF81554">
      <w:pPr>
        <w:pStyle w:val="9"/>
        <w:spacing w:before="0" w:beforeAutospacing="0" w:after="0" w:afterAutospacing="0" w:line="402" w:lineRule="atLeast"/>
        <w:ind w:firstLine="480"/>
        <w:rPr>
          <w:rFonts w:hint="eastAsia" w:ascii="仿宋" w:hAnsi="仿宋" w:eastAsia="仿宋" w:cs="仿宋"/>
          <w:color w:val="auto"/>
          <w:sz w:val="27"/>
          <w:szCs w:val="27"/>
        </w:rPr>
      </w:pPr>
      <w:r>
        <w:rPr>
          <w:rFonts w:hint="eastAsia" w:ascii="仿宋" w:hAnsi="仿宋" w:eastAsia="仿宋" w:cs="仿宋"/>
          <w:color w:val="auto"/>
          <w:sz w:val="27"/>
          <w:szCs w:val="27"/>
        </w:rPr>
        <w:t>八、甲方人员违反本协议，情节较轻的，由所在单位对其进行组织或行政处理，情节较重构成违纪的，由纪检监察部门处理；情节严重涉嫌犯罪的，移交司法机关处理。</w:t>
      </w:r>
    </w:p>
    <w:p w14:paraId="14907B68">
      <w:pPr>
        <w:pStyle w:val="9"/>
        <w:spacing w:before="0" w:beforeAutospacing="0" w:after="0" w:afterAutospacing="0" w:line="402" w:lineRule="atLeast"/>
        <w:ind w:firstLine="480"/>
        <w:rPr>
          <w:rFonts w:hint="eastAsia" w:ascii="仿宋" w:hAnsi="仿宋" w:eastAsia="仿宋" w:cs="仿宋"/>
          <w:color w:val="auto"/>
          <w:sz w:val="27"/>
          <w:szCs w:val="27"/>
        </w:rPr>
      </w:pPr>
      <w:r>
        <w:rPr>
          <w:rFonts w:hint="eastAsia" w:ascii="仿宋" w:hAnsi="仿宋" w:eastAsia="仿宋" w:cs="仿宋"/>
          <w:color w:val="auto"/>
          <w:sz w:val="27"/>
          <w:szCs w:val="27"/>
        </w:rPr>
        <w:t>九、乙方如违反上述条款，一经发现，甲方有权终止购销合同，列入不良行为记录，计入黑名单，禁止在本院进行医疗器械销售3年以上，造成经济损失的乙方需承担赔偿责任，涉嫌违法的，交由司法机关处理。</w:t>
      </w:r>
    </w:p>
    <w:p w14:paraId="3A88E588">
      <w:pPr>
        <w:pStyle w:val="9"/>
        <w:spacing w:before="0" w:beforeAutospacing="0" w:after="0" w:afterAutospacing="0" w:line="402" w:lineRule="atLeast"/>
        <w:ind w:firstLine="480"/>
        <w:rPr>
          <w:rFonts w:hint="eastAsia" w:ascii="仿宋" w:hAnsi="仿宋" w:eastAsia="仿宋" w:cs="仿宋"/>
          <w:color w:val="auto"/>
          <w:sz w:val="27"/>
          <w:szCs w:val="27"/>
        </w:rPr>
      </w:pPr>
      <w:r>
        <w:rPr>
          <w:rFonts w:hint="eastAsia" w:ascii="仿宋" w:hAnsi="仿宋" w:eastAsia="仿宋" w:cs="仿宋"/>
          <w:color w:val="auto"/>
          <w:sz w:val="27"/>
          <w:szCs w:val="27"/>
        </w:rPr>
        <w:t>十、本协议作为合同的附件，随合同签字</w:t>
      </w:r>
      <w:r>
        <w:rPr>
          <w:rFonts w:hint="eastAsia" w:ascii="仿宋" w:hAnsi="仿宋" w:eastAsia="仿宋" w:cs="仿宋"/>
          <w:color w:val="auto"/>
          <w:sz w:val="27"/>
          <w:szCs w:val="27"/>
          <w:lang w:eastAsia="zh-CN"/>
        </w:rPr>
        <w:t>盖章</w:t>
      </w:r>
      <w:r>
        <w:rPr>
          <w:rFonts w:hint="eastAsia" w:ascii="仿宋" w:hAnsi="仿宋" w:eastAsia="仿宋" w:cs="仿宋"/>
          <w:color w:val="auto"/>
          <w:sz w:val="27"/>
          <w:szCs w:val="27"/>
        </w:rPr>
        <w:t>之日起生效。</w:t>
      </w:r>
    </w:p>
    <w:p w14:paraId="60A69369">
      <w:pPr>
        <w:pStyle w:val="9"/>
        <w:spacing w:before="0" w:beforeAutospacing="0" w:after="0" w:afterAutospacing="0" w:line="402" w:lineRule="atLeast"/>
        <w:ind w:firstLine="480"/>
        <w:rPr>
          <w:rFonts w:hint="eastAsia" w:ascii="仿宋" w:hAnsi="仿宋" w:eastAsia="仿宋" w:cs="仿宋"/>
          <w:color w:val="auto"/>
          <w:sz w:val="27"/>
          <w:szCs w:val="27"/>
        </w:rPr>
      </w:pPr>
    </w:p>
    <w:p w14:paraId="0B263904">
      <w:pPr>
        <w:pStyle w:val="9"/>
        <w:spacing w:before="0" w:beforeAutospacing="0" w:after="0" w:afterAutospacing="0" w:line="402" w:lineRule="atLeast"/>
        <w:ind w:firstLine="480"/>
        <w:rPr>
          <w:rFonts w:hint="eastAsia" w:ascii="仿宋" w:hAnsi="仿宋" w:eastAsia="仿宋" w:cs="仿宋"/>
          <w:color w:val="auto"/>
          <w:sz w:val="27"/>
          <w:szCs w:val="27"/>
        </w:rPr>
      </w:pPr>
    </w:p>
    <w:p w14:paraId="17809F05">
      <w:pPr>
        <w:pStyle w:val="9"/>
        <w:spacing w:before="0" w:beforeAutospacing="0" w:after="0" w:afterAutospacing="0" w:line="402" w:lineRule="atLeast"/>
        <w:rPr>
          <w:rFonts w:hint="eastAsia" w:ascii="仿宋" w:hAnsi="仿宋" w:eastAsia="仿宋" w:cs="仿宋"/>
          <w:color w:val="auto"/>
          <w:sz w:val="27"/>
          <w:szCs w:val="27"/>
          <w:lang w:val="en-US" w:eastAsia="zh-CN"/>
        </w:rPr>
      </w:pPr>
      <w:r>
        <w:rPr>
          <w:rFonts w:hint="eastAsia" w:ascii="仿宋" w:hAnsi="仿宋" w:eastAsia="仿宋" w:cs="仿宋"/>
          <w:color w:val="auto"/>
          <w:sz w:val="27"/>
          <w:szCs w:val="27"/>
        </w:rPr>
        <w:t>甲方（盖章）：                   乙方（盖章）：</w:t>
      </w:r>
    </w:p>
    <w:p w14:paraId="1DDA8E97">
      <w:pPr>
        <w:jc w:val="left"/>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法定代表人：                    法定代表人：</w:t>
      </w:r>
    </w:p>
    <w:p w14:paraId="21CFD2C0">
      <w:pPr>
        <w:rPr>
          <w:rFonts w:hint="eastAsia" w:ascii="仿宋" w:hAnsi="仿宋" w:eastAsia="仿宋" w:cs="仿宋"/>
          <w:color w:val="auto"/>
          <w:sz w:val="28"/>
          <w:szCs w:val="28"/>
        </w:rPr>
      </w:pPr>
      <w:r>
        <w:rPr>
          <w:rFonts w:hint="eastAsia" w:ascii="仿宋" w:hAnsi="仿宋" w:eastAsia="仿宋" w:cs="仿宋"/>
          <w:color w:val="auto"/>
          <w:sz w:val="28"/>
          <w:szCs w:val="28"/>
          <w:lang w:eastAsia="zh-CN"/>
        </w:rPr>
        <w:t>或被</w:t>
      </w:r>
      <w:r>
        <w:rPr>
          <w:rFonts w:hint="eastAsia" w:ascii="仿宋" w:hAnsi="仿宋" w:eastAsia="仿宋" w:cs="仿宋"/>
          <w:color w:val="auto"/>
          <w:sz w:val="28"/>
          <w:szCs w:val="28"/>
        </w:rPr>
        <w:t xml:space="preserve">授权代表人：                </w:t>
      </w:r>
      <w:r>
        <w:rPr>
          <w:rFonts w:hint="eastAsia" w:ascii="仿宋" w:hAnsi="仿宋" w:eastAsia="仿宋" w:cs="仿宋"/>
          <w:color w:val="auto"/>
          <w:sz w:val="28"/>
          <w:szCs w:val="28"/>
          <w:lang w:eastAsia="zh-CN"/>
        </w:rPr>
        <w:t>或被</w:t>
      </w:r>
      <w:r>
        <w:rPr>
          <w:rFonts w:hint="eastAsia" w:ascii="仿宋" w:hAnsi="仿宋" w:eastAsia="仿宋" w:cs="仿宋"/>
          <w:color w:val="auto"/>
          <w:sz w:val="28"/>
          <w:szCs w:val="28"/>
        </w:rPr>
        <w:t>授权代表人：</w:t>
      </w:r>
    </w:p>
    <w:p w14:paraId="6EAEBAED">
      <w:pPr>
        <w:rPr>
          <w:rFonts w:hint="eastAsia" w:ascii="仿宋" w:hAnsi="仿宋" w:eastAsia="仿宋" w:cs="仿宋"/>
          <w:color w:val="auto"/>
          <w:sz w:val="28"/>
          <w:szCs w:val="28"/>
        </w:rPr>
      </w:pPr>
      <w:r>
        <w:rPr>
          <w:rFonts w:hint="eastAsia" w:ascii="仿宋" w:hAnsi="仿宋" w:eastAsia="仿宋" w:cs="仿宋"/>
          <w:color w:val="auto"/>
          <w:sz w:val="27"/>
          <w:szCs w:val="27"/>
          <w:u w:val="single"/>
        </w:rPr>
        <w:t xml:space="preserve">     </w:t>
      </w:r>
      <w:r>
        <w:rPr>
          <w:rFonts w:hint="eastAsia" w:ascii="仿宋" w:hAnsi="仿宋" w:eastAsia="仿宋" w:cs="仿宋"/>
          <w:color w:val="auto"/>
          <w:sz w:val="27"/>
          <w:szCs w:val="27"/>
        </w:rPr>
        <w:t xml:space="preserve">年____月____日               </w:t>
      </w:r>
      <w:r>
        <w:rPr>
          <w:rFonts w:hint="eastAsia" w:ascii="仿宋" w:hAnsi="仿宋" w:eastAsia="仿宋" w:cs="仿宋"/>
          <w:color w:val="auto"/>
          <w:sz w:val="27"/>
          <w:szCs w:val="27"/>
          <w:u w:val="single"/>
        </w:rPr>
        <w:t xml:space="preserve">    </w:t>
      </w:r>
      <w:r>
        <w:rPr>
          <w:rFonts w:hint="eastAsia" w:ascii="仿宋" w:hAnsi="仿宋" w:eastAsia="仿宋" w:cs="仿宋"/>
          <w:color w:val="auto"/>
          <w:sz w:val="27"/>
          <w:szCs w:val="27"/>
        </w:rPr>
        <w:t>年___月___日</w:t>
      </w:r>
    </w:p>
    <w:p w14:paraId="22466527">
      <w:pPr>
        <w:rPr>
          <w:rFonts w:hint="eastAsia" w:ascii="仿宋" w:hAnsi="仿宋" w:eastAsia="仿宋" w:cs="仿宋"/>
          <w:color w:val="auto"/>
          <w:highlight w:val="none"/>
        </w:rPr>
      </w:pPr>
    </w:p>
    <w:p w14:paraId="5C90D53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8BD2ED">
    <w:pPr>
      <w:pStyle w:val="4"/>
      <w:pBdr>
        <w:bottom w:val="none" w:color="auto" w:sz="0" w:space="0"/>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130CC6"/>
    <w:rsid w:val="011473B7"/>
    <w:rsid w:val="08DB07BA"/>
    <w:rsid w:val="08F04266"/>
    <w:rsid w:val="091A7535"/>
    <w:rsid w:val="0CF40BA1"/>
    <w:rsid w:val="10A122E9"/>
    <w:rsid w:val="11443A95"/>
    <w:rsid w:val="16873D30"/>
    <w:rsid w:val="17FB21FE"/>
    <w:rsid w:val="1CB338D9"/>
    <w:rsid w:val="1E845CA1"/>
    <w:rsid w:val="39C90037"/>
    <w:rsid w:val="405D45A6"/>
    <w:rsid w:val="45085EB8"/>
    <w:rsid w:val="51383FC9"/>
    <w:rsid w:val="5FC11986"/>
    <w:rsid w:val="64130CC6"/>
    <w:rsid w:val="67C9107F"/>
    <w:rsid w:val="68880F3A"/>
    <w:rsid w:val="6AD24100"/>
    <w:rsid w:val="6BF1329A"/>
    <w:rsid w:val="70971BD3"/>
    <w:rsid w:val="7149365D"/>
    <w:rsid w:val="7487168C"/>
    <w:rsid w:val="74FD05BA"/>
    <w:rsid w:val="7FFF1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
    <w:qFormat/>
    <w:uiPriority w:val="0"/>
    <w:pPr>
      <w:keepNext/>
      <w:keepLines/>
      <w:autoSpaceDE w:val="0"/>
      <w:autoSpaceDN w:val="0"/>
      <w:adjustRightInd w:val="0"/>
      <w:spacing w:before="240" w:after="120" w:line="300" w:lineRule="auto"/>
      <w:jc w:val="center"/>
      <w:outlineLvl w:val="0"/>
    </w:pPr>
    <w:rPr>
      <w:rFonts w:ascii="宋体" w:hAnsi="Times New Roman"/>
      <w:kern w:val="44"/>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标题 1 字符"/>
    <w:link w:val="2"/>
    <w:qFormat/>
    <w:uiPriority w:val="0"/>
    <w:rPr>
      <w:rFonts w:ascii="宋体" w:hAnsi="Times New Roman"/>
      <w:kern w:val="44"/>
      <w:szCs w:val="20"/>
    </w:rPr>
  </w:style>
  <w:style w:type="paragraph" w:customStyle="1" w:styleId="8">
    <w:name w:val="Normal Indent1"/>
    <w:basedOn w:val="1"/>
    <w:qFormat/>
    <w:uiPriority w:val="99"/>
    <w:pPr>
      <w:ind w:firstLine="420"/>
    </w:pPr>
    <w:rPr>
      <w:sz w:val="21"/>
    </w:rPr>
  </w:style>
  <w:style w:type="paragraph" w:customStyle="1" w:styleId="9">
    <w:name w:val="txt"/>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3413</Words>
  <Characters>3512</Characters>
  <Lines>0</Lines>
  <Paragraphs>0</Paragraphs>
  <TotalTime>0</TotalTime>
  <ScaleCrop>false</ScaleCrop>
  <LinksUpToDate>false</LinksUpToDate>
  <CharactersWithSpaces>3742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2025-11-14T00:39:00Z</dcterms:created>
  <dc:creator>胡梦阳</dc:creator>
  <cp:lastModifiedBy>胡梦阳</cp:lastModifiedBy>
  <dcterms:modified xsi:type="dcterms:W3CDTF">2025-11-14T02:09:06Z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58BE43B05B6E428B9A6B7499165570F9_13</vt:lpwstr>
  </property>
  <property fmtid="{D5CDD505-2E9C-101B-9397-08002B2CF9AE}" pid="4" name="KSOTemplateDocerSaveRecord">
    <vt:lpwstr>eyJoZGlkIjoiZWZkOWNmNGExOWI3MTkwZGZiMjU2MjQ2MjJlMDQxODQiLCJ1c2VySWQiOiIyNDEwNjE3OTEifQ==</vt:lpwstr>
  </property>
</Properties>
</file>