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版本号：ZCZB-2025-02220251117001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汉中市“三秦智医助理”系统暨基层能力提升项目部署实施</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ZCZB-2025-022</w:t>
      </w:r>
      <w:r>
        <w:br/>
      </w:r>
      <w:r>
        <w:br/>
      </w:r>
      <w:r>
        <w:br/>
      </w:r>
    </w:p>
    <w:p>
      <w:pPr>
        <w:pStyle w:val="null3"/>
        <w:jc w:val="center"/>
        <w:outlineLvl w:val="2"/>
      </w:pPr>
      <w:r>
        <w:rPr>
          <w:rFonts w:ascii="仿宋_GB2312" w:hAnsi="仿宋_GB2312" w:cs="仿宋_GB2312" w:eastAsia="仿宋_GB2312"/>
          <w:sz w:val="28"/>
          <w:b/>
        </w:rPr>
        <w:t>汉中市卫生健康委员会</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汉中市卫生健康委员会</w:t>
      </w:r>
      <w:r>
        <w:rPr>
          <w:rFonts w:ascii="仿宋_GB2312" w:hAnsi="仿宋_GB2312" w:cs="仿宋_GB2312" w:eastAsia="仿宋_GB2312"/>
        </w:rPr>
        <w:t>委托，拟对</w:t>
      </w:r>
      <w:r>
        <w:rPr>
          <w:rFonts w:ascii="仿宋_GB2312" w:hAnsi="仿宋_GB2312" w:cs="仿宋_GB2312" w:eastAsia="仿宋_GB2312"/>
        </w:rPr>
        <w:t>汉中市“三秦智医助理”系统暨基层能力提升项目部署实施</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汉中市“三秦智医助理”系统暨基层能力提升项目部署实施</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汉中市“三秦智医助理”系统暨基层能力提升项目部署实施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1、营业执照或其他证明资料：供应商应为具有独立承担民事责任的能力且具备向采购人提供相关服务的企业法人、事业法人、其他组织或自然人，企业法人应提供具有 统一社会信用代码的营业执照等证明文件；事业法人应提供事业单位法人证等证明文件；其他组织应提供合法证明文件； 自然人提供身份证明文件；</w:t>
      </w:r>
    </w:p>
    <w:p>
      <w:pPr>
        <w:pStyle w:val="null3"/>
      </w:pPr>
      <w:r>
        <w:rPr>
          <w:rFonts w:ascii="仿宋_GB2312" w:hAnsi="仿宋_GB2312" w:cs="仿宋_GB2312" w:eastAsia="仿宋_GB2312"/>
        </w:rPr>
        <w:t>2、财务状况报告：提供经审计的2024年注册会计师签字盖章的财务报告，包括“四表一注”（即资产负债表、利润表、现金流量表、所有者权益变动表（没有可不提供）及其附注（成立时间至提交投标文件截止时间不足一年的可提供成立后任意时段的资产负债表），或提交投标文件截止时间前6个月内银行出具的资信证明，或信用担保机构出具的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3、税收缴纳证明：提供2025年1月1日至投标文件递交截止时间前至少一个月的任意税种缴费凭据或提供税务部门出具的纳税证明，依法免税的单位应提供相关证明材料；</w:t>
      </w:r>
    </w:p>
    <w:p>
      <w:pPr>
        <w:pStyle w:val="null3"/>
      </w:pPr>
      <w:r>
        <w:rPr>
          <w:rFonts w:ascii="仿宋_GB2312" w:hAnsi="仿宋_GB2312" w:cs="仿宋_GB2312" w:eastAsia="仿宋_GB2312"/>
        </w:rPr>
        <w:t>4、社会保障资金缴纳证明：提供2025年1月1日至投标文件递交截止时间前至少一个月的社会保障资金缴存单据或社保机构开具的社会保险参保缴费情况证明；依法不需要缴纳社会保障资金的应提供相关文件证明；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5、企业信用：供应商不得为“信用中国” 网站（www.creditchi na.gov.cn）中列入重大税收违法失信主体的供 应商；不得为“ 中国执行信息公开网”（http://z xgk.court.gov.cn）中列入失信被执行人名单的供应商；不得为“ 中国政府采购网”（www.cc gp.gov.cn）政府采购严重违法失信行为记录名单中被财政部门禁止参加政府采购活动的供应商；</w:t>
      </w:r>
    </w:p>
    <w:p>
      <w:pPr>
        <w:pStyle w:val="null3"/>
      </w:pPr>
      <w:r>
        <w:rPr>
          <w:rFonts w:ascii="仿宋_GB2312" w:hAnsi="仿宋_GB2312" w:cs="仿宋_GB2312" w:eastAsia="仿宋_GB2312"/>
        </w:rPr>
        <w:t>6、非联合体投标：本项目不接受联合体投标；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汉中市卫生健康委员会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陕西省汉中市汉台区民主街65号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付群羚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0916-2623172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张盼、李岩泽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13572442010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采购包1：3,213,000.00元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中标金额为基数，参照国家发展和改革委员会《招标代理服务收费管理暂行办法》(计价格(2002)1980号)文件的规定下浮50%计取，由中标供应商在领取中标通知书前一次性足额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汉中市卫生健康委员会</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汉中市卫生健康委员会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汉中市卫生健康委员会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符合采购文件技术要求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联系人：李岩泽</w:t>
      </w:r>
    </w:p>
    <w:p>
      <w:pPr>
        <w:pStyle w:val="null3"/>
      </w:pPr>
      <w:r>
        <w:rPr>
          <w:rFonts w:ascii="仿宋_GB2312" w:hAnsi="仿宋_GB2312" w:cs="仿宋_GB2312" w:eastAsia="仿宋_GB2312"/>
        </w:rPr>
        <w:t>联系电话：13572442010</w:t>
      </w:r>
    </w:p>
    <w:p>
      <w:pPr>
        <w:pStyle w:val="null3"/>
      </w:pPr>
      <w:r>
        <w:rPr>
          <w:rFonts w:ascii="仿宋_GB2312" w:hAnsi="仿宋_GB2312" w:cs="仿宋_GB2312" w:eastAsia="仿宋_GB2312"/>
        </w:rPr>
        <w:t>地址：陕西省西安市莲湖区唐延路北段20号太和时代广场C座206室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汉中市“三秦智医助理”系统暨基层能力提升项目部署实施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3,213,000.00</w:t>
      </w:r>
    </w:p>
    <w:p>
      <w:pPr>
        <w:pStyle w:val="null3"/>
      </w:pPr>
      <w:r>
        <w:rPr>
          <w:rFonts w:ascii="仿宋_GB2312" w:hAnsi="仿宋_GB2312" w:cs="仿宋_GB2312" w:eastAsia="仿宋_GB2312"/>
        </w:rPr>
        <w:t>采购包最高限价（元）: 3,213,000.00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承接省卫生健康委“三秦智医助理”系统暨基层能力提升项目在汉中市级部署实施。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标的名称：承接省卫生健康委“三秦智医助理”系统暨基层能力提升项目在汉中市级部署实施。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5"/>
              <w:ind w:left="15"/>
            </w:pPr>
            <w:r>
              <w:rPr>
                <w:rFonts w:ascii="仿宋_GB2312" w:hAnsi="仿宋_GB2312" w:cs="仿宋_GB2312" w:eastAsia="仿宋_GB2312"/>
                <w:sz w:val="21"/>
                <w:b/>
                <w:color w:val="000000"/>
              </w:rPr>
              <w:t>1.采购项目概况及背景</w:t>
            </w:r>
          </w:p>
          <w:p>
            <w:pPr>
              <w:pStyle w:val="null3"/>
              <w:spacing w:before="180"/>
              <w:ind w:left="495"/>
            </w:pPr>
            <w:r>
              <w:rPr>
                <w:rFonts w:ascii="仿宋_GB2312" w:hAnsi="仿宋_GB2312" w:cs="仿宋_GB2312" w:eastAsia="仿宋_GB2312"/>
                <w:sz w:val="21"/>
                <w:b/>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项目概述</w:t>
            </w:r>
          </w:p>
          <w:p>
            <w:pPr>
              <w:pStyle w:val="null3"/>
              <w:spacing w:before="180"/>
              <w:ind w:firstLine="478"/>
              <w:jc w:val="both"/>
            </w:pPr>
            <w:r>
              <w:rPr>
                <w:rFonts w:ascii="仿宋_GB2312" w:hAnsi="仿宋_GB2312" w:cs="仿宋_GB2312" w:eastAsia="仿宋_GB2312"/>
                <w:sz w:val="21"/>
                <w:color w:val="000000"/>
              </w:rPr>
              <w:t>本项目为陕西省卫生健康委</w:t>
            </w:r>
            <w:r>
              <w:rPr>
                <w:rFonts w:ascii="仿宋_GB2312" w:hAnsi="仿宋_GB2312" w:cs="仿宋_GB2312" w:eastAsia="仿宋_GB2312"/>
                <w:sz w:val="21"/>
                <w:color w:val="000000"/>
              </w:rPr>
              <w:t>“</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系统暨基层能力提升项目(以下简称“</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项目)在</w:t>
            </w:r>
            <w:r>
              <w:rPr>
                <w:rFonts w:ascii="仿宋_GB2312" w:hAnsi="仿宋_GB2312" w:cs="仿宋_GB2312" w:eastAsia="仿宋_GB2312"/>
                <w:sz w:val="21"/>
                <w:color w:val="000000"/>
              </w:rPr>
              <w:t>汉中</w:t>
            </w:r>
            <w:r>
              <w:rPr>
                <w:rFonts w:ascii="仿宋_GB2312" w:hAnsi="仿宋_GB2312" w:cs="仿宋_GB2312" w:eastAsia="仿宋_GB2312"/>
                <w:sz w:val="21"/>
                <w:color w:val="000000"/>
              </w:rPr>
              <w:t>市</w:t>
            </w:r>
            <w:r>
              <w:rPr>
                <w:rFonts w:ascii="仿宋_GB2312" w:hAnsi="仿宋_GB2312" w:cs="仿宋_GB2312" w:eastAsia="仿宋_GB2312"/>
                <w:sz w:val="21"/>
                <w:color w:val="000000"/>
              </w:rPr>
              <w:t>进行</w:t>
            </w:r>
            <w:r>
              <w:rPr>
                <w:rFonts w:ascii="仿宋_GB2312" w:hAnsi="仿宋_GB2312" w:cs="仿宋_GB2312" w:eastAsia="仿宋_GB2312"/>
                <w:sz w:val="21"/>
                <w:color w:val="000000"/>
              </w:rPr>
              <w:t>部署实施服务，项目实施内容包括</w:t>
            </w:r>
            <w:r>
              <w:rPr>
                <w:rFonts w:ascii="仿宋_GB2312" w:hAnsi="仿宋_GB2312" w:cs="仿宋_GB2312" w:eastAsia="仿宋_GB2312"/>
                <w:sz w:val="21"/>
                <w:color w:val="000000"/>
              </w:rPr>
              <w:t>：</w:t>
            </w:r>
            <w:r>
              <w:rPr>
                <w:rFonts w:ascii="仿宋_GB2312" w:hAnsi="仿宋_GB2312" w:cs="仿宋_GB2312" w:eastAsia="仿宋_GB2312"/>
                <w:sz w:val="21"/>
                <w:color w:val="000000"/>
              </w:rPr>
              <w:t>部署服务、对接服务、培训、基础保障以及需求跟踪</w:t>
            </w:r>
            <w:r>
              <w:rPr>
                <w:rFonts w:ascii="仿宋_GB2312" w:hAnsi="仿宋_GB2312" w:cs="仿宋_GB2312" w:eastAsia="仿宋_GB2312"/>
                <w:sz w:val="21"/>
                <w:color w:val="000000"/>
              </w:rPr>
              <w:t>与处理等，具体详见招标文件。</w:t>
            </w:r>
          </w:p>
          <w:p>
            <w:pPr>
              <w:pStyle w:val="null3"/>
              <w:ind w:left="495"/>
            </w:pPr>
            <w:r>
              <w:rPr>
                <w:rFonts w:ascii="仿宋_GB2312" w:hAnsi="仿宋_GB2312" w:cs="仿宋_GB2312" w:eastAsia="仿宋_GB2312"/>
                <w:sz w:val="21"/>
                <w:b/>
                <w:color w:val="000000"/>
              </w:rPr>
              <w:t>1.2</w:t>
            </w:r>
            <w:r>
              <w:rPr>
                <w:rFonts w:ascii="仿宋_GB2312" w:hAnsi="仿宋_GB2312" w:cs="仿宋_GB2312" w:eastAsia="仿宋_GB2312"/>
                <w:sz w:val="21"/>
                <w:b/>
                <w:color w:val="000000"/>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项目背景</w:t>
            </w:r>
          </w:p>
          <w:p>
            <w:pPr>
              <w:pStyle w:val="null3"/>
              <w:spacing w:before="180"/>
              <w:ind w:right="225" w:firstLine="521"/>
            </w:pPr>
            <w:r>
              <w:rPr>
                <w:rFonts w:ascii="仿宋_GB2312" w:hAnsi="仿宋_GB2312" w:cs="仿宋_GB2312" w:eastAsia="仿宋_GB2312"/>
                <w:sz w:val="21"/>
                <w:color w:val="000000"/>
              </w:rPr>
              <w:t>目前“</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项目已由陕</w:t>
            </w:r>
            <w:r>
              <w:rPr>
                <w:rFonts w:ascii="仿宋_GB2312" w:hAnsi="仿宋_GB2312" w:cs="仿宋_GB2312" w:eastAsia="仿宋_GB2312"/>
                <w:sz w:val="21"/>
                <w:color w:val="000000"/>
              </w:rPr>
              <w:t>西省卫健委</w:t>
            </w:r>
            <w:r>
              <w:rPr>
                <w:rFonts w:ascii="仿宋_GB2312" w:hAnsi="仿宋_GB2312" w:cs="仿宋_GB2312" w:eastAsia="仿宋_GB2312"/>
                <w:sz w:val="21"/>
                <w:color w:val="000000"/>
              </w:rPr>
              <w:t>开发</w:t>
            </w:r>
            <w:r>
              <w:rPr>
                <w:rFonts w:ascii="仿宋_GB2312" w:hAnsi="仿宋_GB2312" w:cs="仿宋_GB2312" w:eastAsia="仿宋_GB2312"/>
                <w:sz w:val="21"/>
                <w:color w:val="000000"/>
              </w:rPr>
              <w:t>完成，项目共</w:t>
            </w:r>
            <w:r>
              <w:rPr>
                <w:rFonts w:ascii="仿宋_GB2312" w:hAnsi="仿宋_GB2312" w:cs="仿宋_GB2312" w:eastAsia="仿宋_GB2312"/>
                <w:sz w:val="21"/>
                <w:color w:val="000000"/>
              </w:rPr>
              <w:t>包括：</w:t>
            </w:r>
            <w:r>
              <w:rPr>
                <w:rFonts w:ascii="仿宋_GB2312" w:hAnsi="仿宋_GB2312" w:cs="仿宋_GB2312" w:eastAsia="仿宋_GB2312"/>
                <w:sz w:val="21"/>
                <w:color w:val="000000"/>
              </w:rPr>
              <w:t>基层卫生一体化应用</w:t>
            </w:r>
            <w:r>
              <w:rPr>
                <w:rFonts w:ascii="仿宋_GB2312" w:hAnsi="仿宋_GB2312" w:cs="仿宋_GB2312" w:eastAsia="仿宋_GB2312"/>
                <w:sz w:val="21"/>
                <w:color w:val="000000"/>
              </w:rPr>
              <w:t>子系统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基层人工智能辅助智慧医疗子系统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基层卫生综合监管子系</w:t>
            </w:r>
            <w:r>
              <w:rPr>
                <w:rFonts w:ascii="仿宋_GB2312" w:hAnsi="仿宋_GB2312" w:cs="仿宋_GB2312" w:eastAsia="仿宋_GB2312"/>
                <w:sz w:val="21"/>
                <w:color w:val="000000"/>
              </w:rPr>
              <w:t>统。</w:t>
            </w:r>
            <w:r>
              <w:rPr>
                <w:rFonts w:ascii="仿宋_GB2312" w:hAnsi="仿宋_GB2312" w:cs="仿宋_GB2312" w:eastAsia="仿宋_GB2312"/>
                <w:sz w:val="21"/>
                <w:color w:val="000000"/>
              </w:rPr>
              <w:t>“</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项目按照省级统筹建设、省市两级部署、省市县镇村</w:t>
            </w:r>
            <w:r>
              <w:rPr>
                <w:rFonts w:ascii="仿宋_GB2312" w:hAnsi="仿宋_GB2312" w:cs="仿宋_GB2312" w:eastAsia="仿宋_GB2312"/>
                <w:sz w:val="21"/>
                <w:color w:val="000000"/>
              </w:rPr>
              <w:t>五级应用</w:t>
            </w:r>
            <w:r>
              <w:rPr>
                <w:rFonts w:ascii="仿宋_GB2312" w:hAnsi="仿宋_GB2312" w:cs="仿宋_GB2312" w:eastAsia="仿宋_GB2312"/>
                <w:sz w:val="21"/>
                <w:color w:val="000000"/>
              </w:rPr>
              <w:t>的总体思路，整合提升基层医疗卫生机构信息化能力</w:t>
            </w:r>
            <w:r>
              <w:rPr>
                <w:rFonts w:ascii="仿宋_GB2312" w:hAnsi="仿宋_GB2312" w:cs="仿宋_GB2312" w:eastAsia="仿宋_GB2312"/>
                <w:sz w:val="21"/>
                <w:color w:val="000000"/>
              </w:rPr>
              <w:t>。</w:t>
            </w:r>
            <w:r>
              <w:rPr>
                <w:rFonts w:ascii="仿宋_GB2312" w:hAnsi="仿宋_GB2312" w:cs="仿宋_GB2312" w:eastAsia="仿宋_GB2312"/>
                <w:sz w:val="21"/>
                <w:color w:val="000000"/>
              </w:rPr>
              <w:t>同时按需完成</w:t>
            </w:r>
            <w:r>
              <w:rPr>
                <w:rFonts w:ascii="仿宋_GB2312" w:hAnsi="仿宋_GB2312" w:cs="仿宋_GB2312" w:eastAsia="仿宋_GB2312"/>
                <w:sz w:val="21"/>
                <w:color w:val="000000"/>
              </w:rPr>
              <w:t>基层医疗卫生机构系统部署实施、</w:t>
            </w:r>
            <w:r>
              <w:rPr>
                <w:rFonts w:ascii="仿宋_GB2312" w:hAnsi="仿宋_GB2312" w:cs="仿宋_GB2312" w:eastAsia="仿宋_GB2312"/>
                <w:sz w:val="21"/>
                <w:color w:val="000000"/>
              </w:rPr>
              <w:t>县级医疗卫生机构和省市级相关业务信息系统与“三秦智医助理”</w:t>
            </w:r>
            <w:r>
              <w:rPr>
                <w:rFonts w:ascii="仿宋_GB2312" w:hAnsi="仿宋_GB2312" w:cs="仿宋_GB2312" w:eastAsia="仿宋_GB2312"/>
                <w:sz w:val="21"/>
                <w:color w:val="000000"/>
              </w:rPr>
              <w:t>项目系统</w:t>
            </w:r>
            <w:r>
              <w:rPr>
                <w:rFonts w:ascii="仿宋_GB2312" w:hAnsi="仿宋_GB2312" w:cs="仿宋_GB2312" w:eastAsia="仿宋_GB2312"/>
                <w:sz w:val="21"/>
                <w:color w:val="000000"/>
              </w:rPr>
              <w:t>的对接，实现数据汇聚与共享</w:t>
            </w:r>
            <w:r>
              <w:rPr>
                <w:rFonts w:ascii="仿宋_GB2312" w:hAnsi="仿宋_GB2312" w:cs="仿宋_GB2312" w:eastAsia="仿宋_GB2312"/>
                <w:sz w:val="21"/>
                <w:color w:val="000000"/>
              </w:rPr>
              <w:t>，</w:t>
            </w:r>
            <w:r>
              <w:rPr>
                <w:rFonts w:ascii="仿宋_GB2312" w:hAnsi="仿宋_GB2312" w:cs="仿宋_GB2312" w:eastAsia="仿宋_GB2312"/>
                <w:sz w:val="21"/>
                <w:color w:val="000000"/>
              </w:rPr>
              <w:t>为区域卫生健</w:t>
            </w:r>
            <w:r>
              <w:rPr>
                <w:rFonts w:ascii="仿宋_GB2312" w:hAnsi="仿宋_GB2312" w:cs="仿宋_GB2312" w:eastAsia="仿宋_GB2312"/>
                <w:sz w:val="21"/>
                <w:color w:val="000000"/>
              </w:rPr>
              <w:t>康综合应用奠定基础。</w:t>
            </w:r>
          </w:p>
          <w:p>
            <w:pPr>
              <w:pStyle w:val="null3"/>
              <w:ind w:left="495"/>
            </w:pPr>
            <w:r>
              <w:rPr>
                <w:rFonts w:ascii="仿宋_GB2312" w:hAnsi="仿宋_GB2312" w:cs="仿宋_GB2312" w:eastAsia="仿宋_GB2312"/>
                <w:sz w:val="21"/>
                <w:b/>
                <w:color w:val="000000"/>
              </w:rPr>
              <w:t>1.3</w:t>
            </w:r>
            <w:r>
              <w:rPr>
                <w:rFonts w:ascii="仿宋_GB2312" w:hAnsi="仿宋_GB2312" w:cs="仿宋_GB2312" w:eastAsia="仿宋_GB2312"/>
                <w:sz w:val="21"/>
                <w:b/>
                <w:color w:val="000000"/>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项目有关情况说明</w:t>
            </w:r>
          </w:p>
          <w:p>
            <w:pPr>
              <w:pStyle w:val="null3"/>
              <w:spacing w:before="180"/>
              <w:ind w:right="225" w:firstLine="480"/>
            </w:pPr>
            <w:r>
              <w:rPr>
                <w:rFonts w:ascii="仿宋_GB2312" w:hAnsi="仿宋_GB2312" w:cs="仿宋_GB2312" w:eastAsia="仿宋_GB2312"/>
                <w:sz w:val="21"/>
                <w:color w:val="000000"/>
              </w:rPr>
              <w:t>项目培训</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中标方配合做好</w:t>
            </w:r>
            <w:r>
              <w:rPr>
                <w:rFonts w:ascii="仿宋_GB2312" w:hAnsi="仿宋_GB2312" w:cs="仿宋_GB2312" w:eastAsia="仿宋_GB2312"/>
                <w:sz w:val="21"/>
                <w:color w:val="000000"/>
              </w:rPr>
              <w:t>陕西省“</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w:t>
            </w:r>
            <w:r>
              <w:rPr>
                <w:rFonts w:ascii="仿宋_GB2312" w:hAnsi="仿宋_GB2312" w:cs="仿宋_GB2312" w:eastAsia="仿宋_GB2312"/>
                <w:sz w:val="21"/>
                <w:color w:val="000000"/>
              </w:rPr>
              <w:t>基层卫生一体化应用</w:t>
            </w:r>
            <w:r>
              <w:rPr>
                <w:rFonts w:ascii="仿宋_GB2312" w:hAnsi="仿宋_GB2312" w:cs="仿宋_GB2312" w:eastAsia="仿宋_GB2312"/>
                <w:sz w:val="21"/>
                <w:color w:val="000000"/>
              </w:rPr>
              <w:t>子系统（含基层卫生综合监管子系</w:t>
            </w:r>
            <w:r>
              <w:rPr>
                <w:rFonts w:ascii="仿宋_GB2312" w:hAnsi="仿宋_GB2312" w:cs="仿宋_GB2312" w:eastAsia="仿宋_GB2312"/>
                <w:sz w:val="21"/>
                <w:color w:val="000000"/>
              </w:rPr>
              <w:t>统</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基层人工智能辅助智慧医疗子系统</w:t>
            </w:r>
            <w:r>
              <w:rPr>
                <w:rFonts w:ascii="仿宋_GB2312" w:hAnsi="仿宋_GB2312" w:cs="仿宋_GB2312" w:eastAsia="仿宋_GB2312"/>
                <w:sz w:val="21"/>
                <w:color w:val="000000"/>
              </w:rPr>
              <w:t>软件</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培训</w:t>
            </w:r>
            <w:r>
              <w:rPr>
                <w:rFonts w:ascii="仿宋_GB2312" w:hAnsi="仿宋_GB2312" w:cs="仿宋_GB2312" w:eastAsia="仿宋_GB2312"/>
                <w:sz w:val="21"/>
                <w:color w:val="000000"/>
              </w:rPr>
              <w:t>工作</w:t>
            </w:r>
            <w:r>
              <w:rPr>
                <w:rFonts w:ascii="仿宋_GB2312" w:hAnsi="仿宋_GB2312" w:cs="仿宋_GB2312" w:eastAsia="仿宋_GB2312"/>
                <w:sz w:val="21"/>
                <w:color w:val="000000"/>
              </w:rPr>
              <w:t>，培训内容主要包括</w:t>
            </w:r>
            <w:r>
              <w:rPr>
                <w:rFonts w:ascii="仿宋_GB2312" w:hAnsi="仿宋_GB2312" w:cs="仿宋_GB2312" w:eastAsia="仿宋_GB2312"/>
                <w:sz w:val="21"/>
                <w:color w:val="000000"/>
              </w:rPr>
              <w:t>:应用软件操作、系</w:t>
            </w:r>
            <w:r>
              <w:rPr>
                <w:rFonts w:ascii="仿宋_GB2312" w:hAnsi="仿宋_GB2312" w:cs="仿宋_GB2312" w:eastAsia="仿宋_GB2312"/>
                <w:sz w:val="21"/>
                <w:color w:val="000000"/>
              </w:rPr>
              <w:t>统安装部署、系统运维</w:t>
            </w:r>
            <w:r>
              <w:rPr>
                <w:rFonts w:ascii="仿宋_GB2312" w:hAnsi="仿宋_GB2312" w:cs="仿宋_GB2312" w:eastAsia="仿宋_GB2312"/>
                <w:sz w:val="21"/>
                <w:color w:val="000000"/>
              </w:rPr>
              <w:t>等内容</w:t>
            </w:r>
            <w:r>
              <w:rPr>
                <w:rFonts w:ascii="仿宋_GB2312" w:hAnsi="仿宋_GB2312" w:cs="仿宋_GB2312" w:eastAsia="仿宋_GB2312"/>
                <w:sz w:val="21"/>
                <w:color w:val="000000"/>
              </w:rPr>
              <w:t>，</w:t>
            </w:r>
            <w:r>
              <w:rPr>
                <w:rFonts w:ascii="仿宋_GB2312" w:hAnsi="仿宋_GB2312" w:cs="仿宋_GB2312" w:eastAsia="仿宋_GB2312"/>
                <w:sz w:val="21"/>
                <w:color w:val="000000"/>
              </w:rPr>
              <w:t>并提供完整的技术培训文档</w:t>
            </w:r>
            <w:r>
              <w:rPr>
                <w:rFonts w:ascii="仿宋_GB2312" w:hAnsi="仿宋_GB2312" w:cs="仿宋_GB2312" w:eastAsia="仿宋_GB2312"/>
                <w:sz w:val="21"/>
                <w:color w:val="000000"/>
              </w:rPr>
              <w:t>。本项目中标方在实</w:t>
            </w:r>
            <w:r>
              <w:rPr>
                <w:rFonts w:ascii="仿宋_GB2312" w:hAnsi="仿宋_GB2312" w:cs="仿宋_GB2312" w:eastAsia="仿宋_GB2312"/>
                <w:sz w:val="21"/>
                <w:color w:val="000000"/>
              </w:rPr>
              <w:t>施过程中对所涉及的实施机构应用人员</w:t>
            </w:r>
            <w:r>
              <w:rPr>
                <w:rFonts w:ascii="仿宋_GB2312" w:hAnsi="仿宋_GB2312" w:cs="仿宋_GB2312" w:eastAsia="仿宋_GB2312"/>
                <w:sz w:val="21"/>
                <w:color w:val="000000"/>
              </w:rPr>
              <w:t>分角色进行技术培训。</w:t>
            </w:r>
          </w:p>
          <w:p>
            <w:pPr>
              <w:pStyle w:val="null3"/>
              <w:ind w:right="225" w:firstLine="484"/>
              <w:jc w:val="both"/>
            </w:pPr>
            <w:r>
              <w:rPr>
                <w:rFonts w:ascii="仿宋_GB2312" w:hAnsi="仿宋_GB2312" w:cs="仿宋_GB2312" w:eastAsia="仿宋_GB2312"/>
                <w:sz w:val="21"/>
                <w:b/>
                <w:color w:val="000000"/>
              </w:rPr>
              <w:t>项目验收：</w:t>
            </w:r>
            <w:r>
              <w:rPr>
                <w:rFonts w:ascii="仿宋_GB2312" w:hAnsi="仿宋_GB2312" w:cs="仿宋_GB2312" w:eastAsia="仿宋_GB2312"/>
                <w:sz w:val="21"/>
                <w:color w:val="000000"/>
              </w:rPr>
              <w:t>完成</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软件部署</w:t>
            </w:r>
            <w:r>
              <w:rPr>
                <w:rFonts w:ascii="仿宋_GB2312" w:hAnsi="仿宋_GB2312" w:cs="仿宋_GB2312" w:eastAsia="仿宋_GB2312"/>
                <w:sz w:val="21"/>
                <w:color w:val="000000"/>
              </w:rPr>
              <w:t>实施</w:t>
            </w:r>
            <w:r>
              <w:rPr>
                <w:rFonts w:ascii="仿宋_GB2312" w:hAnsi="仿宋_GB2312" w:cs="仿宋_GB2312" w:eastAsia="仿宋_GB2312"/>
                <w:sz w:val="21"/>
                <w:color w:val="000000"/>
              </w:rPr>
              <w:t>后，</w:t>
            </w:r>
            <w:r>
              <w:rPr>
                <w:rFonts w:ascii="仿宋_GB2312" w:hAnsi="仿宋_GB2312" w:cs="仿宋_GB2312" w:eastAsia="仿宋_GB2312"/>
                <w:sz w:val="21"/>
                <w:color w:val="000000"/>
              </w:rPr>
              <w:t>本项目采购人负责</w:t>
            </w:r>
            <w:r>
              <w:rPr>
                <w:rFonts w:ascii="仿宋_GB2312" w:hAnsi="仿宋_GB2312" w:cs="仿宋_GB2312" w:eastAsia="仿宋_GB2312"/>
                <w:sz w:val="21"/>
                <w:color w:val="000000"/>
              </w:rPr>
              <w:t>对</w:t>
            </w:r>
            <w:r>
              <w:rPr>
                <w:rFonts w:ascii="仿宋_GB2312" w:hAnsi="仿宋_GB2312" w:cs="仿宋_GB2312" w:eastAsia="仿宋_GB2312"/>
                <w:sz w:val="21"/>
                <w:color w:val="000000"/>
              </w:rPr>
              <w:t>汉中市</w:t>
            </w:r>
            <w:r>
              <w:rPr>
                <w:rFonts w:ascii="仿宋_GB2312" w:hAnsi="仿宋_GB2312" w:cs="仿宋_GB2312" w:eastAsia="仿宋_GB2312"/>
                <w:sz w:val="21"/>
                <w:color w:val="000000"/>
              </w:rPr>
              <w:t>域内实施项目相</w:t>
            </w:r>
            <w:r>
              <w:rPr>
                <w:rFonts w:ascii="仿宋_GB2312" w:hAnsi="仿宋_GB2312" w:cs="仿宋_GB2312" w:eastAsia="仿宋_GB2312"/>
                <w:sz w:val="21"/>
                <w:color w:val="000000"/>
              </w:rPr>
              <w:t>关服务内容（包括部署支持、数据迁移支持、对接实施、培训、</w:t>
            </w:r>
            <w:r>
              <w:rPr>
                <w:rFonts w:ascii="仿宋_GB2312" w:hAnsi="仿宋_GB2312" w:cs="仿宋_GB2312" w:eastAsia="仿宋_GB2312"/>
                <w:sz w:val="21"/>
                <w:color w:val="000000"/>
              </w:rPr>
              <w:t>运维保障等）</w:t>
            </w:r>
            <w:r>
              <w:rPr>
                <w:rFonts w:ascii="仿宋_GB2312" w:hAnsi="仿宋_GB2312" w:cs="仿宋_GB2312" w:eastAsia="仿宋_GB2312"/>
                <w:sz w:val="21"/>
                <w:color w:val="000000"/>
              </w:rPr>
              <w:t>的</w:t>
            </w:r>
            <w:r>
              <w:rPr>
                <w:rFonts w:ascii="仿宋_GB2312" w:hAnsi="仿宋_GB2312" w:cs="仿宋_GB2312" w:eastAsia="仿宋_GB2312"/>
                <w:sz w:val="21"/>
                <w:color w:val="000000"/>
              </w:rPr>
              <w:t>最终</w:t>
            </w:r>
            <w:r>
              <w:rPr>
                <w:rFonts w:ascii="仿宋_GB2312" w:hAnsi="仿宋_GB2312" w:cs="仿宋_GB2312" w:eastAsia="仿宋_GB2312"/>
                <w:sz w:val="21"/>
                <w:color w:val="000000"/>
              </w:rPr>
              <w:t>验收。</w:t>
            </w:r>
          </w:p>
          <w:p>
            <w:pPr>
              <w:pStyle w:val="null3"/>
              <w:ind w:left="495"/>
            </w:pPr>
            <w:r>
              <w:rPr>
                <w:rFonts w:ascii="仿宋_GB2312" w:hAnsi="仿宋_GB2312" w:cs="仿宋_GB2312" w:eastAsia="仿宋_GB2312"/>
                <w:sz w:val="21"/>
                <w:b/>
                <w:color w:val="000000"/>
              </w:rPr>
              <w:t>1.4</w:t>
            </w: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项目相关角色定义</w:t>
            </w:r>
          </w:p>
          <w:p>
            <w:pPr>
              <w:pStyle w:val="null3"/>
              <w:spacing w:before="180"/>
              <w:ind w:firstLine="412"/>
              <w:jc w:val="both"/>
            </w:pPr>
            <w:r>
              <w:rPr>
                <w:rFonts w:ascii="仿宋_GB2312" w:hAnsi="仿宋_GB2312" w:cs="仿宋_GB2312" w:eastAsia="仿宋_GB2312"/>
                <w:sz w:val="21"/>
                <w:color w:val="000000"/>
              </w:rPr>
              <w:t>中标方：通过公开招标方式负责</w:t>
            </w:r>
            <w:r>
              <w:rPr>
                <w:rFonts w:ascii="仿宋_GB2312" w:hAnsi="仿宋_GB2312" w:cs="仿宋_GB2312" w:eastAsia="仿宋_GB2312"/>
                <w:sz w:val="21"/>
                <w:color w:val="000000"/>
              </w:rPr>
              <w:t>汉中</w:t>
            </w:r>
            <w:r>
              <w:rPr>
                <w:rFonts w:ascii="仿宋_GB2312" w:hAnsi="仿宋_GB2312" w:cs="仿宋_GB2312" w:eastAsia="仿宋_GB2312"/>
                <w:sz w:val="21"/>
                <w:color w:val="000000"/>
              </w:rPr>
              <w:t>市域内“</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项目实施的实施单位。</w:t>
            </w:r>
          </w:p>
          <w:p>
            <w:pPr>
              <w:pStyle w:val="null3"/>
              <w:spacing w:before="180"/>
              <w:ind w:right="225" w:firstLine="416"/>
            </w:pPr>
            <w:r>
              <w:rPr>
                <w:rFonts w:ascii="仿宋_GB2312" w:hAnsi="仿宋_GB2312" w:cs="仿宋_GB2312" w:eastAsia="仿宋_GB2312"/>
                <w:sz w:val="21"/>
                <w:color w:val="000000"/>
              </w:rPr>
              <w:t>应用方：按照省级“三秦智医助理”</w:t>
            </w:r>
            <w:r>
              <w:rPr>
                <w:rFonts w:ascii="仿宋_GB2312" w:hAnsi="仿宋_GB2312" w:cs="仿宋_GB2312" w:eastAsia="仿宋_GB2312"/>
                <w:sz w:val="21"/>
                <w:color w:val="000000"/>
              </w:rPr>
              <w:t>项目明确的项目使用单位，包</w:t>
            </w:r>
            <w:r>
              <w:rPr>
                <w:rFonts w:ascii="仿宋_GB2312" w:hAnsi="仿宋_GB2312" w:cs="仿宋_GB2312" w:eastAsia="仿宋_GB2312"/>
                <w:sz w:val="21"/>
                <w:color w:val="000000"/>
              </w:rPr>
              <w:t>含但不限于镇</w:t>
            </w:r>
            <w:r>
              <w:rPr>
                <w:rFonts w:ascii="仿宋_GB2312" w:hAnsi="仿宋_GB2312" w:cs="仿宋_GB2312" w:eastAsia="仿宋_GB2312"/>
                <w:sz w:val="21"/>
                <w:color w:val="000000"/>
              </w:rPr>
              <w:t>卫生院、村卫生室、县级医疗机构、县卫健局、市卫健委等。</w:t>
            </w:r>
          </w:p>
          <w:p>
            <w:pPr>
              <w:pStyle w:val="null3"/>
              <w:ind w:firstLine="416"/>
            </w:pPr>
            <w:r>
              <w:rPr>
                <w:rFonts w:ascii="仿宋_GB2312" w:hAnsi="仿宋_GB2312" w:cs="仿宋_GB2312" w:eastAsia="仿宋_GB2312"/>
                <w:sz w:val="21"/>
                <w:color w:val="000000"/>
              </w:rPr>
              <w:t>管理方：</w:t>
            </w:r>
            <w:r>
              <w:rPr>
                <w:rFonts w:ascii="仿宋_GB2312" w:hAnsi="仿宋_GB2312" w:cs="仿宋_GB2312" w:eastAsia="仿宋_GB2312"/>
                <w:sz w:val="21"/>
                <w:color w:val="000000"/>
              </w:rPr>
              <w:t>汉中市卫生健康委员会</w:t>
            </w:r>
            <w:r>
              <w:rPr>
                <w:rFonts w:ascii="仿宋_GB2312" w:hAnsi="仿宋_GB2312" w:cs="仿宋_GB2312" w:eastAsia="仿宋_GB2312"/>
                <w:sz w:val="21"/>
                <w:color w:val="000000"/>
              </w:rPr>
              <w:t>。</w:t>
            </w:r>
          </w:p>
          <w:p>
            <w:pPr>
              <w:pStyle w:val="null3"/>
              <w:spacing w:before="180"/>
            </w:pPr>
            <w:r>
              <w:rPr>
                <w:rFonts w:ascii="仿宋_GB2312" w:hAnsi="仿宋_GB2312" w:cs="仿宋_GB2312" w:eastAsia="仿宋_GB2312"/>
                <w:sz w:val="21"/>
                <w:b/>
                <w:color w:val="000000"/>
              </w:rPr>
              <w:t>2.服务内容及服务要求</w:t>
            </w:r>
          </w:p>
          <w:p>
            <w:pPr>
              <w:pStyle w:val="null3"/>
              <w:spacing w:before="45"/>
              <w:ind w:left="480"/>
            </w:pPr>
            <w:r>
              <w:rPr>
                <w:rFonts w:ascii="仿宋_GB2312" w:hAnsi="仿宋_GB2312" w:cs="仿宋_GB2312" w:eastAsia="仿宋_GB2312"/>
                <w:sz w:val="21"/>
                <w:b/>
                <w:color w:val="000000"/>
              </w:rPr>
              <w:t>2.1</w:t>
            </w: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项目实施范围</w:t>
            </w:r>
          </w:p>
          <w:p>
            <w:pPr>
              <w:pStyle w:val="null3"/>
              <w:ind w:firstLine="420"/>
            </w:pPr>
            <w:r>
              <w:rPr>
                <w:rFonts w:ascii="仿宋_GB2312" w:hAnsi="仿宋_GB2312" w:cs="仿宋_GB2312" w:eastAsia="仿宋_GB2312"/>
                <w:sz w:val="21"/>
                <w:color w:val="000000"/>
              </w:rPr>
              <w:t>本项目实施范围为：包括不限于完成市级平台、</w:t>
            </w:r>
            <w:r>
              <w:rPr>
                <w:rFonts w:ascii="仿宋_GB2312" w:hAnsi="仿宋_GB2312" w:cs="仿宋_GB2312" w:eastAsia="仿宋_GB2312"/>
                <w:sz w:val="21"/>
                <w:color w:val="000000"/>
              </w:rPr>
              <w:t>11个县区196个镇卫生院（社区卫生服务中心）、2497个以上村卫生室（社区卫生服务站）、医疗点等基层医疗卫生机构的“三秦智医助理”系统项目部署实施（具体数量以项目实施时各县区实际数量为准）；县级医疗机构与“三秦智医助理”系统项目对接。</w:t>
            </w:r>
          </w:p>
          <w:p>
            <w:pPr>
              <w:pStyle w:val="null3"/>
              <w:ind w:left="480"/>
            </w:pPr>
            <w:r>
              <w:rPr>
                <w:rFonts w:ascii="仿宋_GB2312" w:hAnsi="仿宋_GB2312" w:cs="仿宋_GB2312" w:eastAsia="仿宋_GB2312"/>
                <w:sz w:val="21"/>
                <w:b/>
                <w:color w:val="000000"/>
              </w:rPr>
              <w:t>2.2</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项目服务内容及要求</w:t>
            </w:r>
          </w:p>
          <w:p>
            <w:pPr>
              <w:pStyle w:val="null3"/>
              <w:spacing w:before="180"/>
              <w:ind w:left="480"/>
            </w:pPr>
            <w:r>
              <w:rPr>
                <w:rFonts w:ascii="仿宋_GB2312" w:hAnsi="仿宋_GB2312" w:cs="仿宋_GB2312" w:eastAsia="仿宋_GB2312"/>
                <w:sz w:val="21"/>
                <w:b/>
                <w:color w:val="000000"/>
              </w:rPr>
              <w:t>2.2.1</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市县系统实施</w:t>
            </w:r>
          </w:p>
          <w:p>
            <w:pPr>
              <w:pStyle w:val="null3"/>
              <w:spacing w:before="180"/>
              <w:ind w:left="495"/>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1）市级端部署应用系统技术支持服务</w:t>
            </w:r>
          </w:p>
          <w:p>
            <w:pPr>
              <w:pStyle w:val="null3"/>
              <w:spacing w:before="180"/>
              <w:ind w:firstLine="481"/>
            </w:pPr>
            <w:r>
              <w:rPr>
                <w:rFonts w:ascii="仿宋_GB2312" w:hAnsi="仿宋_GB2312" w:cs="仿宋_GB2312" w:eastAsia="仿宋_GB2312"/>
                <w:sz w:val="21"/>
                <w:color w:val="000000"/>
              </w:rPr>
              <w:t>按照部署架构，本系统会在市级政务云健康专区一次</w:t>
            </w:r>
            <w:r>
              <w:rPr>
                <w:rFonts w:ascii="仿宋_GB2312" w:hAnsi="仿宋_GB2312" w:cs="仿宋_GB2312" w:eastAsia="仿宋_GB2312"/>
                <w:sz w:val="21"/>
                <w:color w:val="000000"/>
              </w:rPr>
              <w:t>性完成基层卫生一体化应用子</w:t>
            </w:r>
            <w:r>
              <w:rPr>
                <w:rFonts w:ascii="仿宋_GB2312" w:hAnsi="仿宋_GB2312" w:cs="仿宋_GB2312" w:eastAsia="仿宋_GB2312"/>
                <w:sz w:val="21"/>
                <w:color w:val="000000"/>
              </w:rPr>
              <w:t>系统、基层人工智能辅助智慧医疗子系统和基层卫生综合监管</w:t>
            </w:r>
            <w:r>
              <w:rPr>
                <w:rFonts w:ascii="仿宋_GB2312" w:hAnsi="仿宋_GB2312" w:cs="仿宋_GB2312" w:eastAsia="仿宋_GB2312"/>
                <w:sz w:val="21"/>
                <w:color w:val="000000"/>
              </w:rPr>
              <w:t>子系统的部署</w:t>
            </w:r>
            <w:r>
              <w:rPr>
                <w:rFonts w:ascii="仿宋_GB2312" w:hAnsi="仿宋_GB2312" w:cs="仿宋_GB2312" w:eastAsia="仿宋_GB2312"/>
                <w:sz w:val="21"/>
                <w:color w:val="000000"/>
              </w:rPr>
              <w:t>，本项目中标方负责市级政务云健康专区</w:t>
            </w:r>
            <w:r>
              <w:rPr>
                <w:rFonts w:ascii="仿宋_GB2312" w:hAnsi="仿宋_GB2312" w:cs="仿宋_GB2312" w:eastAsia="仿宋_GB2312"/>
                <w:sz w:val="21"/>
                <w:color w:val="000000"/>
              </w:rPr>
              <w:t>已部署的基层卫生一体化</w:t>
            </w:r>
            <w:r>
              <w:rPr>
                <w:rFonts w:ascii="仿宋_GB2312" w:hAnsi="仿宋_GB2312" w:cs="仿宋_GB2312" w:eastAsia="仿宋_GB2312"/>
                <w:sz w:val="21"/>
                <w:color w:val="000000"/>
              </w:rPr>
              <w:t>应用子系统、基层人工智能辅助智慧医疗子系统和基层卫生综</w:t>
            </w:r>
            <w:r>
              <w:rPr>
                <w:rFonts w:ascii="仿宋_GB2312" w:hAnsi="仿宋_GB2312" w:cs="仿宋_GB2312" w:eastAsia="仿宋_GB2312"/>
                <w:sz w:val="21"/>
                <w:color w:val="000000"/>
              </w:rPr>
              <w:t>合监管子系统的</w:t>
            </w:r>
            <w:r>
              <w:rPr>
                <w:rFonts w:ascii="仿宋_GB2312" w:hAnsi="仿宋_GB2312" w:cs="仿宋_GB2312" w:eastAsia="仿宋_GB2312"/>
                <w:sz w:val="21"/>
                <w:color w:val="000000"/>
              </w:rPr>
              <w:t>部署实施、技术培训、</w:t>
            </w:r>
            <w:r>
              <w:rPr>
                <w:rFonts w:ascii="仿宋_GB2312" w:hAnsi="仿宋_GB2312" w:cs="仿宋_GB2312" w:eastAsia="仿宋_GB2312"/>
                <w:sz w:val="21"/>
                <w:color w:val="000000"/>
              </w:rPr>
              <w:t>日常运行</w:t>
            </w:r>
            <w:r>
              <w:rPr>
                <w:rFonts w:ascii="仿宋_GB2312" w:hAnsi="仿宋_GB2312" w:cs="仿宋_GB2312" w:eastAsia="仿宋_GB2312"/>
                <w:sz w:val="21"/>
                <w:color w:val="000000"/>
              </w:rPr>
              <w:t>维护、性能优化</w:t>
            </w:r>
            <w:r>
              <w:rPr>
                <w:rFonts w:ascii="仿宋_GB2312" w:hAnsi="仿宋_GB2312" w:cs="仿宋_GB2312" w:eastAsia="仿宋_GB2312"/>
                <w:sz w:val="21"/>
                <w:color w:val="000000"/>
              </w:rPr>
              <w:t>、</w:t>
            </w:r>
            <w:r>
              <w:rPr>
                <w:rFonts w:ascii="仿宋_GB2312" w:hAnsi="仿宋_GB2312" w:cs="仿宋_GB2312" w:eastAsia="仿宋_GB2312"/>
                <w:sz w:val="21"/>
                <w:color w:val="000000"/>
              </w:rPr>
              <w:t>接口数据对接</w:t>
            </w:r>
            <w:r>
              <w:rPr>
                <w:rFonts w:ascii="仿宋_GB2312" w:hAnsi="仿宋_GB2312" w:cs="仿宋_GB2312" w:eastAsia="仿宋_GB2312"/>
                <w:sz w:val="21"/>
                <w:color w:val="000000"/>
              </w:rPr>
              <w:t>与安全保障</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工作。</w:t>
            </w:r>
          </w:p>
          <w:p>
            <w:pPr>
              <w:pStyle w:val="null3"/>
              <w:spacing w:before="180"/>
              <w:ind w:firstLine="481"/>
            </w:pPr>
            <w:r>
              <w:rPr>
                <w:rFonts w:ascii="仿宋_GB2312" w:hAnsi="仿宋_GB2312" w:cs="仿宋_GB2312" w:eastAsia="仿宋_GB2312"/>
                <w:sz w:val="21"/>
                <w:color w:val="000000"/>
              </w:rPr>
              <w:t>包括但不限于：主动监控软件运行状态，识别性能瓶颈，</w:t>
            </w:r>
            <w:r>
              <w:rPr>
                <w:rFonts w:ascii="仿宋_GB2312" w:hAnsi="仿宋_GB2312" w:cs="仿宋_GB2312" w:eastAsia="仿宋_GB2312"/>
                <w:sz w:val="21"/>
                <w:color w:val="000000"/>
              </w:rPr>
              <w:t>主导实施系统架构优化、</w:t>
            </w:r>
            <w:r>
              <w:rPr>
                <w:rFonts w:ascii="仿宋_GB2312" w:hAnsi="仿宋_GB2312" w:cs="仿宋_GB2312" w:eastAsia="仿宋_GB2312"/>
                <w:sz w:val="21"/>
                <w:color w:val="000000"/>
              </w:rPr>
              <w:t>数据库性能调优；进行系统日志分析，识别潜在风险，制定并</w:t>
            </w:r>
            <w:r>
              <w:rPr>
                <w:rFonts w:ascii="仿宋_GB2312" w:hAnsi="仿宋_GB2312" w:cs="仿宋_GB2312" w:eastAsia="仿宋_GB2312"/>
                <w:sz w:val="21"/>
                <w:color w:val="000000"/>
              </w:rPr>
              <w:t>执行应对措施；提供对国</w:t>
            </w:r>
            <w:r>
              <w:rPr>
                <w:rFonts w:ascii="仿宋_GB2312" w:hAnsi="仿宋_GB2312" w:cs="仿宋_GB2312" w:eastAsia="仿宋_GB2312"/>
                <w:sz w:val="21"/>
                <w:color w:val="000000"/>
              </w:rPr>
              <w:t>产化操作系统、数据库、中间件的基础运维与故障处理支持；</w:t>
            </w:r>
            <w:r>
              <w:rPr>
                <w:rFonts w:ascii="仿宋_GB2312" w:hAnsi="仿宋_GB2312" w:cs="仿宋_GB2312" w:eastAsia="仿宋_GB2312"/>
                <w:sz w:val="21"/>
                <w:color w:val="000000"/>
              </w:rPr>
              <w:t>负责市级系统层面的日常</w:t>
            </w:r>
            <w:r>
              <w:rPr>
                <w:rFonts w:ascii="仿宋_GB2312" w:hAnsi="仿宋_GB2312" w:cs="仿宋_GB2312" w:eastAsia="仿宋_GB2312"/>
                <w:sz w:val="21"/>
                <w:color w:val="000000"/>
              </w:rPr>
              <w:t>备份与恢复演练；协调并配合省级单位进行必要的补</w:t>
            </w:r>
            <w:r>
              <w:rPr>
                <w:rFonts w:ascii="仿宋_GB2312" w:hAnsi="仿宋_GB2312" w:cs="仿宋_GB2312" w:eastAsia="仿宋_GB2312"/>
                <w:sz w:val="21"/>
                <w:color w:val="000000"/>
              </w:rPr>
              <w:t>丁更新或重大架构变更。</w:t>
            </w:r>
          </w:p>
          <w:p>
            <w:pPr>
              <w:pStyle w:val="null3"/>
              <w:ind w:left="495"/>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2）需求跟踪及反馈</w:t>
            </w:r>
          </w:p>
          <w:p>
            <w:pPr>
              <w:pStyle w:val="null3"/>
              <w:spacing w:before="180"/>
              <w:ind w:firstLine="481"/>
            </w:pPr>
            <w:r>
              <w:rPr>
                <w:rFonts w:ascii="仿宋_GB2312" w:hAnsi="仿宋_GB2312" w:cs="仿宋_GB2312" w:eastAsia="仿宋_GB2312"/>
                <w:sz w:val="21"/>
                <w:color w:val="000000"/>
              </w:rPr>
              <w:t>本项目中标人</w:t>
            </w:r>
            <w:r>
              <w:rPr>
                <w:rFonts w:ascii="仿宋_GB2312" w:hAnsi="仿宋_GB2312" w:cs="仿宋_GB2312" w:eastAsia="仿宋_GB2312"/>
                <w:sz w:val="21"/>
                <w:color w:val="000000"/>
              </w:rPr>
              <w:t>需要配合项目应用方搜集各区县一线用户需求</w:t>
            </w:r>
            <w:r>
              <w:rPr>
                <w:rFonts w:ascii="仿宋_GB2312" w:hAnsi="仿宋_GB2312" w:cs="仿宋_GB2312" w:eastAsia="仿宋_GB2312"/>
                <w:sz w:val="21"/>
                <w:color w:val="000000"/>
              </w:rPr>
              <w:t>:经统一整理、分析、研判后，分别提交“三秦智医助理”</w:t>
            </w:r>
            <w:r>
              <w:rPr>
                <w:rFonts w:ascii="仿宋_GB2312" w:hAnsi="仿宋_GB2312" w:cs="仿宋_GB2312" w:eastAsia="仿宋_GB2312"/>
                <w:sz w:val="21"/>
                <w:color w:val="000000"/>
              </w:rPr>
              <w:t>基层卫生一体化应用</w:t>
            </w:r>
            <w:r>
              <w:rPr>
                <w:rFonts w:ascii="仿宋_GB2312" w:hAnsi="仿宋_GB2312" w:cs="仿宋_GB2312" w:eastAsia="仿宋_GB2312"/>
                <w:sz w:val="21"/>
                <w:color w:val="000000"/>
              </w:rPr>
              <w:t>子系统（含基层卫生综合监管子系</w:t>
            </w:r>
            <w:r>
              <w:rPr>
                <w:rFonts w:ascii="仿宋_GB2312" w:hAnsi="仿宋_GB2312" w:cs="仿宋_GB2312" w:eastAsia="仿宋_GB2312"/>
                <w:sz w:val="21"/>
                <w:color w:val="000000"/>
              </w:rPr>
              <w:t>统</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基层人工智能辅助智慧医疗子系统</w:t>
            </w:r>
            <w:r>
              <w:rPr>
                <w:rFonts w:ascii="仿宋_GB2312" w:hAnsi="仿宋_GB2312" w:cs="仿宋_GB2312" w:eastAsia="仿宋_GB2312"/>
                <w:sz w:val="21"/>
                <w:color w:val="000000"/>
              </w:rPr>
              <w:t>中标人响应，并对</w:t>
            </w:r>
            <w:r>
              <w:rPr>
                <w:rFonts w:ascii="仿宋_GB2312" w:hAnsi="仿宋_GB2312" w:cs="仿宋_GB2312" w:eastAsia="仿宋_GB2312"/>
                <w:sz w:val="21"/>
                <w:color w:val="000000"/>
              </w:rPr>
              <w:t>基层卫生一体化应用</w:t>
            </w:r>
            <w:r>
              <w:rPr>
                <w:rFonts w:ascii="仿宋_GB2312" w:hAnsi="仿宋_GB2312" w:cs="仿宋_GB2312" w:eastAsia="仿宋_GB2312"/>
                <w:sz w:val="21"/>
                <w:color w:val="000000"/>
              </w:rPr>
              <w:t>子系统（含基层卫生综合监管子系</w:t>
            </w:r>
            <w:r>
              <w:rPr>
                <w:rFonts w:ascii="仿宋_GB2312" w:hAnsi="仿宋_GB2312" w:cs="仿宋_GB2312" w:eastAsia="仿宋_GB2312"/>
                <w:sz w:val="21"/>
                <w:color w:val="000000"/>
              </w:rPr>
              <w:t>统</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基层人工智能辅助智慧医疗子系统</w:t>
            </w:r>
            <w:r>
              <w:rPr>
                <w:rFonts w:ascii="仿宋_GB2312" w:hAnsi="仿宋_GB2312" w:cs="仿宋_GB2312" w:eastAsia="仿宋_GB2312"/>
                <w:sz w:val="21"/>
                <w:color w:val="000000"/>
              </w:rPr>
              <w:t>中标人完成响应的需求向用户培训交接，对</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基层卫生一体化应用</w:t>
            </w:r>
            <w:r>
              <w:rPr>
                <w:rFonts w:ascii="仿宋_GB2312" w:hAnsi="仿宋_GB2312" w:cs="仿宋_GB2312" w:eastAsia="仿宋_GB2312"/>
                <w:sz w:val="21"/>
                <w:color w:val="000000"/>
              </w:rPr>
              <w:t>子系统</w:t>
            </w:r>
            <w:r>
              <w:rPr>
                <w:rFonts w:ascii="仿宋_GB2312" w:hAnsi="仿宋_GB2312" w:cs="仿宋_GB2312" w:eastAsia="仿宋_GB2312"/>
                <w:sz w:val="21"/>
                <w:color w:val="000000"/>
              </w:rPr>
              <w:t>（含基层卫生综合监管子系</w:t>
            </w:r>
            <w:r>
              <w:rPr>
                <w:rFonts w:ascii="仿宋_GB2312" w:hAnsi="仿宋_GB2312" w:cs="仿宋_GB2312" w:eastAsia="仿宋_GB2312"/>
                <w:sz w:val="21"/>
                <w:color w:val="000000"/>
              </w:rPr>
              <w:t>统</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基层人工智能辅助智慧医疗子系统</w:t>
            </w:r>
            <w:r>
              <w:rPr>
                <w:rFonts w:ascii="仿宋_GB2312" w:hAnsi="仿宋_GB2312" w:cs="仿宋_GB2312" w:eastAsia="仿宋_GB2312"/>
                <w:sz w:val="21"/>
                <w:color w:val="000000"/>
              </w:rPr>
              <w:t>中标人拒绝处理的需求向用户说明原因。此项任务不限于如下工作</w:t>
            </w:r>
            <w:r>
              <w:rPr>
                <w:rFonts w:ascii="仿宋_GB2312" w:hAnsi="仿宋_GB2312" w:cs="仿宋_GB2312" w:eastAsia="仿宋_GB2312"/>
                <w:sz w:val="21"/>
                <w:color w:val="000000"/>
              </w:rPr>
              <w:t>:</w:t>
            </w:r>
          </w:p>
          <w:p>
            <w:pPr>
              <w:pStyle w:val="null3"/>
              <w:spacing w:before="180"/>
              <w:ind w:firstLine="481"/>
            </w:pPr>
            <w:r>
              <w:rPr>
                <w:rFonts w:ascii="仿宋_GB2312" w:hAnsi="仿宋_GB2312" w:cs="仿宋_GB2312" w:eastAsia="仿宋_GB2312"/>
                <w:sz w:val="21"/>
                <w:color w:val="000000"/>
              </w:rPr>
              <w:t>在线需求采集</w:t>
            </w:r>
            <w:r>
              <w:rPr>
                <w:rFonts w:ascii="仿宋_GB2312" w:hAnsi="仿宋_GB2312" w:cs="仿宋_GB2312" w:eastAsia="仿宋_GB2312"/>
                <w:sz w:val="21"/>
                <w:color w:val="000000"/>
              </w:rPr>
              <w:t>:建立多渠道需求采集机制，包括但不限于web表单及在线通信群，以结构化模板、手机视频、系统截图或非结构化文本等内容，采集用户提交的功能优化和流程改进需求。</w:t>
            </w:r>
          </w:p>
          <w:p>
            <w:pPr>
              <w:pStyle w:val="null3"/>
              <w:ind w:firstLine="490"/>
            </w:pPr>
            <w:r>
              <w:rPr>
                <w:rFonts w:ascii="仿宋_GB2312" w:hAnsi="仿宋_GB2312" w:cs="仿宋_GB2312" w:eastAsia="仿宋_GB2312"/>
                <w:sz w:val="21"/>
                <w:color w:val="000000"/>
              </w:rPr>
              <w:t>需求管理跟踪</w:t>
            </w:r>
            <w:r>
              <w:rPr>
                <w:rFonts w:ascii="仿宋_GB2312" w:hAnsi="仿宋_GB2312" w:cs="仿宋_GB2312" w:eastAsia="仿宋_GB2312"/>
                <w:sz w:val="21"/>
                <w:color w:val="000000"/>
              </w:rPr>
              <w:t>:与省级“三秦智医助理”</w:t>
            </w:r>
            <w:r>
              <w:rPr>
                <w:rFonts w:ascii="仿宋_GB2312" w:hAnsi="仿宋_GB2312" w:cs="仿宋_GB2312" w:eastAsia="仿宋_GB2312"/>
                <w:sz w:val="21"/>
                <w:color w:val="000000"/>
              </w:rPr>
              <w:t>基层卫生一体化应用</w:t>
            </w:r>
            <w:r>
              <w:rPr>
                <w:rFonts w:ascii="仿宋_GB2312" w:hAnsi="仿宋_GB2312" w:cs="仿宋_GB2312" w:eastAsia="仿宋_GB2312"/>
                <w:sz w:val="21"/>
                <w:color w:val="000000"/>
              </w:rPr>
              <w:t>子系统（含基层卫生综合监管子系</w:t>
            </w:r>
            <w:r>
              <w:rPr>
                <w:rFonts w:ascii="仿宋_GB2312" w:hAnsi="仿宋_GB2312" w:cs="仿宋_GB2312" w:eastAsia="仿宋_GB2312"/>
                <w:sz w:val="21"/>
                <w:color w:val="000000"/>
              </w:rPr>
              <w:t>统</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基层人工智能辅助智慧医疗子系统</w:t>
            </w:r>
            <w:r>
              <w:rPr>
                <w:rFonts w:ascii="仿宋_GB2312" w:hAnsi="仿宋_GB2312" w:cs="仿宋_GB2312" w:eastAsia="仿宋_GB2312"/>
                <w:sz w:val="21"/>
                <w:color w:val="000000"/>
              </w:rPr>
              <w:t>中</w:t>
            </w:r>
            <w:r>
              <w:rPr>
                <w:rFonts w:ascii="仿宋_GB2312" w:hAnsi="仿宋_GB2312" w:cs="仿宋_GB2312" w:eastAsia="仿宋_GB2312"/>
                <w:sz w:val="21"/>
                <w:color w:val="000000"/>
              </w:rPr>
              <w:t>标人协同，建立需求在线管</w:t>
            </w:r>
            <w:r>
              <w:rPr>
                <w:rFonts w:ascii="仿宋_GB2312" w:hAnsi="仿宋_GB2312" w:cs="仿宋_GB2312" w:eastAsia="仿宋_GB2312"/>
                <w:sz w:val="21"/>
                <w:color w:val="000000"/>
              </w:rPr>
              <w:t>理平台，对所有采集的需求进行录入、跟踪、管理。</w:t>
            </w:r>
          </w:p>
          <w:p>
            <w:pPr>
              <w:pStyle w:val="null3"/>
              <w:ind w:right="120" w:firstLine="477"/>
            </w:pPr>
            <w:r>
              <w:rPr>
                <w:rFonts w:ascii="仿宋_GB2312" w:hAnsi="仿宋_GB2312" w:cs="仿宋_GB2312" w:eastAsia="仿宋_GB2312"/>
                <w:sz w:val="21"/>
                <w:color w:val="000000"/>
              </w:rPr>
              <w:t>反馈优化结果</w:t>
            </w:r>
            <w:r>
              <w:rPr>
                <w:rFonts w:ascii="仿宋_GB2312" w:hAnsi="仿宋_GB2312" w:cs="仿宋_GB2312" w:eastAsia="仿宋_GB2312"/>
                <w:sz w:val="21"/>
                <w:color w:val="000000"/>
              </w:rPr>
              <w:t>:对已实施的需求，通过短信、邮件等方</w:t>
            </w:r>
            <w:r>
              <w:rPr>
                <w:rFonts w:ascii="仿宋_GB2312" w:hAnsi="仿宋_GB2312" w:cs="仿宋_GB2312" w:eastAsia="仿宋_GB2312"/>
                <w:sz w:val="21"/>
                <w:color w:val="000000"/>
              </w:rPr>
              <w:t>式通知用户，反馈内容不限</w:t>
            </w:r>
            <w:r>
              <w:rPr>
                <w:rFonts w:ascii="仿宋_GB2312" w:hAnsi="仿宋_GB2312" w:cs="仿宋_GB2312" w:eastAsia="仿宋_GB2312"/>
                <w:sz w:val="21"/>
                <w:color w:val="000000"/>
              </w:rPr>
              <w:t>于优化内容、实施效果及用户收益。对不采纳的</w:t>
            </w:r>
            <w:r>
              <w:rPr>
                <w:rFonts w:ascii="仿宋_GB2312" w:hAnsi="仿宋_GB2312" w:cs="仿宋_GB2312" w:eastAsia="仿宋_GB2312"/>
                <w:sz w:val="21"/>
                <w:color w:val="000000"/>
              </w:rPr>
              <w:t>需求，反馈原因并关闭需求工单。</w:t>
            </w:r>
          </w:p>
          <w:p>
            <w:pPr>
              <w:pStyle w:val="null3"/>
              <w:ind w:left="645"/>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3）历史数据迁移</w:t>
            </w:r>
          </w:p>
          <w:p>
            <w:pPr>
              <w:pStyle w:val="null3"/>
              <w:spacing w:before="45"/>
              <w:ind w:firstLine="480"/>
            </w:pPr>
            <w:r>
              <w:rPr>
                <w:rFonts w:ascii="仿宋_GB2312" w:hAnsi="仿宋_GB2312" w:cs="仿宋_GB2312" w:eastAsia="仿宋_GB2312"/>
                <w:sz w:val="21"/>
                <w:color w:val="000000"/>
              </w:rPr>
              <w:t>本项目中标人需加强与省级“三秦智医助理”</w:t>
            </w:r>
            <w:r>
              <w:rPr>
                <w:rFonts w:ascii="仿宋_GB2312" w:hAnsi="仿宋_GB2312" w:cs="仿宋_GB2312" w:eastAsia="仿宋_GB2312"/>
                <w:sz w:val="21"/>
                <w:color w:val="000000"/>
              </w:rPr>
              <w:t>项目</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数据资源建设</w:t>
            </w:r>
            <w:r>
              <w:rPr>
                <w:rFonts w:ascii="仿宋_GB2312" w:hAnsi="仿宋_GB2312" w:cs="仿宋_GB2312" w:eastAsia="仿宋_GB2312"/>
                <w:sz w:val="21"/>
                <w:color w:val="000000"/>
              </w:rPr>
              <w:t>和</w:t>
            </w:r>
            <w:r>
              <w:rPr>
                <w:rFonts w:ascii="仿宋_GB2312" w:hAnsi="仿宋_GB2312" w:cs="仿宋_GB2312" w:eastAsia="仿宋_GB2312"/>
                <w:sz w:val="21"/>
                <w:color w:val="000000"/>
              </w:rPr>
              <w:t>数据</w:t>
            </w:r>
            <w:r>
              <w:rPr>
                <w:rFonts w:ascii="仿宋_GB2312" w:hAnsi="仿宋_GB2312" w:cs="仿宋_GB2312" w:eastAsia="仿宋_GB2312"/>
                <w:sz w:val="21"/>
                <w:color w:val="000000"/>
              </w:rPr>
              <w:t>迁移</w:t>
            </w:r>
            <w:r>
              <w:rPr>
                <w:rFonts w:ascii="仿宋_GB2312" w:hAnsi="仿宋_GB2312" w:cs="仿宋_GB2312" w:eastAsia="仿宋_GB2312"/>
                <w:sz w:val="21"/>
                <w:color w:val="000000"/>
              </w:rPr>
              <w:t>”</w:t>
            </w:r>
            <w:r>
              <w:rPr>
                <w:rFonts w:ascii="仿宋_GB2312" w:hAnsi="仿宋_GB2312" w:cs="仿宋_GB2312" w:eastAsia="仿宋_GB2312"/>
                <w:sz w:val="21"/>
                <w:color w:val="000000"/>
              </w:rPr>
              <w:t>方的沟通</w:t>
            </w:r>
            <w:r>
              <w:rPr>
                <w:rFonts w:ascii="仿宋_GB2312" w:hAnsi="仿宋_GB2312" w:cs="仿宋_GB2312" w:eastAsia="仿宋_GB2312"/>
                <w:sz w:val="21"/>
                <w:color w:val="000000"/>
              </w:rPr>
              <w:t>协作，深入理解省</w:t>
            </w:r>
            <w:r>
              <w:rPr>
                <w:rFonts w:ascii="仿宋_GB2312" w:hAnsi="仿宋_GB2312" w:cs="仿宋_GB2312" w:eastAsia="仿宋_GB2312"/>
                <w:sz w:val="21"/>
                <w:color w:val="000000"/>
              </w:rPr>
              <w:t>级提供的迁移工具、脚本和方案，负责</w:t>
            </w:r>
            <w:r>
              <w:rPr>
                <w:rFonts w:ascii="仿宋_GB2312" w:hAnsi="仿宋_GB2312" w:cs="仿宋_GB2312" w:eastAsia="仿宋_GB2312"/>
                <w:sz w:val="21"/>
                <w:color w:val="000000"/>
              </w:rPr>
              <w:t>11个县</w:t>
            </w:r>
            <w:r>
              <w:rPr>
                <w:rFonts w:ascii="仿宋_GB2312" w:hAnsi="仿宋_GB2312" w:cs="仿宋_GB2312" w:eastAsia="仿宋_GB2312"/>
                <w:sz w:val="21"/>
                <w:color w:val="000000"/>
              </w:rPr>
              <w:t>区历史数据迁移；负责对迁移至本市的数据进行</w:t>
            </w:r>
            <w:r>
              <w:rPr>
                <w:rFonts w:ascii="仿宋_GB2312" w:hAnsi="仿宋_GB2312" w:cs="仿宋_GB2312" w:eastAsia="仿宋_GB2312"/>
                <w:sz w:val="21"/>
                <w:color w:val="000000"/>
              </w:rPr>
              <w:t>处理</w:t>
            </w:r>
            <w:r>
              <w:rPr>
                <w:rFonts w:ascii="仿宋_GB2312" w:hAnsi="仿宋_GB2312" w:cs="仿宋_GB2312" w:eastAsia="仿宋_GB2312"/>
                <w:sz w:val="21"/>
                <w:color w:val="000000"/>
              </w:rPr>
              <w:t>、校验（</w:t>
            </w:r>
            <w:r>
              <w:rPr>
                <w:rFonts w:ascii="仿宋_GB2312" w:hAnsi="仿宋_GB2312" w:cs="仿宋_GB2312" w:eastAsia="仿宋_GB2312"/>
                <w:sz w:val="21"/>
                <w:color w:val="000000"/>
              </w:rPr>
              <w:t>制定校验规则并执行）</w:t>
            </w:r>
            <w:r>
              <w:rPr>
                <w:rFonts w:ascii="仿宋_GB2312" w:hAnsi="仿宋_GB2312" w:cs="仿宋_GB2312" w:eastAsia="仿宋_GB2312"/>
                <w:sz w:val="21"/>
                <w:color w:val="000000"/>
              </w:rPr>
              <w:t>、</w:t>
            </w:r>
            <w:r>
              <w:rPr>
                <w:rFonts w:ascii="仿宋_GB2312" w:hAnsi="仿宋_GB2312" w:cs="仿宋_GB2312" w:eastAsia="仿宋_GB2312"/>
                <w:sz w:val="21"/>
                <w:color w:val="000000"/>
              </w:rPr>
              <w:t>格式转换、逻辑关联等处理，确保数据完整性、准确性和一致</w:t>
            </w:r>
            <w:r>
              <w:rPr>
                <w:rFonts w:ascii="仿宋_GB2312" w:hAnsi="仿宋_GB2312" w:cs="仿宋_GB2312" w:eastAsia="仿宋_GB2312"/>
                <w:sz w:val="21"/>
                <w:color w:val="000000"/>
              </w:rPr>
              <w:t>性符合本市业务要求；负</w:t>
            </w:r>
            <w:r>
              <w:rPr>
                <w:rFonts w:ascii="仿宋_GB2312" w:hAnsi="仿宋_GB2312" w:cs="仿宋_GB2312" w:eastAsia="仿宋_GB2312"/>
                <w:sz w:val="21"/>
                <w:color w:val="000000"/>
              </w:rPr>
              <w:t>责将处理后的可用历史数据导入新系统进行初始化配置和维护</w:t>
            </w:r>
            <w:r>
              <w:rPr>
                <w:rFonts w:ascii="仿宋_GB2312" w:hAnsi="仿宋_GB2312" w:cs="仿宋_GB2312" w:eastAsia="仿宋_GB2312"/>
                <w:sz w:val="21"/>
                <w:color w:val="000000"/>
              </w:rPr>
              <w:t>；制定并执行新旧系统并</w:t>
            </w:r>
            <w:r>
              <w:rPr>
                <w:rFonts w:ascii="仿宋_GB2312" w:hAnsi="仿宋_GB2312" w:cs="仿宋_GB2312" w:eastAsia="仿宋_GB2312"/>
                <w:sz w:val="21"/>
                <w:color w:val="000000"/>
              </w:rPr>
              <w:t>行及切换方案，确保基本公卫、财务、医保等连续性业务平稳</w:t>
            </w:r>
            <w:r>
              <w:rPr>
                <w:rFonts w:ascii="仿宋_GB2312" w:hAnsi="仿宋_GB2312" w:cs="仿宋_GB2312" w:eastAsia="仿宋_GB2312"/>
                <w:sz w:val="21"/>
                <w:color w:val="000000"/>
              </w:rPr>
              <w:t>过渡，数据零丢失；提供</w:t>
            </w:r>
            <w:r>
              <w:rPr>
                <w:rFonts w:ascii="仿宋_GB2312" w:hAnsi="仿宋_GB2312" w:cs="仿宋_GB2312" w:eastAsia="仿宋_GB2312"/>
                <w:sz w:val="21"/>
                <w:color w:val="000000"/>
              </w:rPr>
              <w:t>详细的数据迁移方案、清洗校验报告、迁移完成报告及新旧系</w:t>
            </w:r>
            <w:r>
              <w:rPr>
                <w:rFonts w:ascii="仿宋_GB2312" w:hAnsi="仿宋_GB2312" w:cs="仿宋_GB2312" w:eastAsia="仿宋_GB2312"/>
                <w:sz w:val="21"/>
                <w:color w:val="000000"/>
              </w:rPr>
              <w:t>统数据比对报告；密切配合省级</w:t>
            </w:r>
            <w:r>
              <w:rPr>
                <w:rFonts w:ascii="仿宋_GB2312" w:hAnsi="仿宋_GB2312" w:cs="仿宋_GB2312" w:eastAsia="仿宋_GB2312"/>
                <w:sz w:val="21"/>
                <w:color w:val="000000"/>
              </w:rPr>
              <w:t>数据资源建设、数据迁移</w:t>
            </w:r>
            <w:r>
              <w:rPr>
                <w:rFonts w:ascii="仿宋_GB2312" w:hAnsi="仿宋_GB2312" w:cs="仿宋_GB2312" w:eastAsia="仿宋_GB2312"/>
                <w:sz w:val="21"/>
                <w:color w:val="000000"/>
              </w:rPr>
              <w:t>团队，及时沟通解决迁移过程中的问</w:t>
            </w:r>
            <w:r>
              <w:rPr>
                <w:rFonts w:ascii="仿宋_GB2312" w:hAnsi="仿宋_GB2312" w:cs="仿宋_GB2312" w:eastAsia="仿宋_GB2312"/>
                <w:sz w:val="24"/>
                <w:color w:val="000000"/>
              </w:rPr>
              <w:t>题。</w:t>
            </w:r>
          </w:p>
          <w:p>
            <w:pPr>
              <w:pStyle w:val="null3"/>
              <w:ind w:left="645"/>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4）系统对接实施</w:t>
            </w:r>
          </w:p>
          <w:p>
            <w:pPr>
              <w:pStyle w:val="null3"/>
              <w:spacing w:before="180"/>
              <w:ind w:firstLine="482"/>
              <w:jc w:val="both"/>
            </w:pPr>
            <w:r>
              <w:rPr>
                <w:rFonts w:ascii="仿宋_GB2312" w:hAnsi="仿宋_GB2312" w:cs="仿宋_GB2312" w:eastAsia="仿宋_GB2312"/>
                <w:sz w:val="21"/>
                <w:b/>
                <w:color w:val="000000"/>
              </w:rPr>
              <w:t>与省市相关系统对接：</w:t>
            </w:r>
            <w:r>
              <w:rPr>
                <w:rFonts w:ascii="仿宋_GB2312" w:hAnsi="仿宋_GB2312" w:cs="仿宋_GB2312" w:eastAsia="仿宋_GB2312"/>
                <w:sz w:val="21"/>
                <w:color w:val="000000"/>
              </w:rPr>
              <w:t>本项目中标人需要配合项目应用方在系统实施上线后实现与</w:t>
            </w:r>
            <w:r>
              <w:rPr>
                <w:rFonts w:ascii="仿宋_GB2312" w:hAnsi="仿宋_GB2312" w:cs="仿宋_GB2312" w:eastAsia="仿宋_GB2312"/>
                <w:sz w:val="21"/>
                <w:color w:val="000000"/>
              </w:rPr>
              <w:t>陕西省级全民健康信息平台、</w:t>
            </w:r>
            <w:r>
              <w:rPr>
                <w:rFonts w:ascii="仿宋_GB2312" w:hAnsi="仿宋_GB2312" w:cs="仿宋_GB2312" w:eastAsia="仿宋_GB2312"/>
                <w:sz w:val="21"/>
                <w:color w:val="000000"/>
              </w:rPr>
              <w:t>汉中</w:t>
            </w:r>
            <w:r>
              <w:rPr>
                <w:rFonts w:ascii="仿宋_GB2312" w:hAnsi="仿宋_GB2312" w:cs="仿宋_GB2312" w:eastAsia="仿宋_GB2312"/>
                <w:sz w:val="21"/>
                <w:color w:val="000000"/>
              </w:rPr>
              <w:t>市全民健康信息平台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后续升级改造平台情况以实际为准</w:t>
            </w:r>
            <w:r>
              <w:rPr>
                <w:rFonts w:ascii="仿宋_GB2312" w:hAnsi="仿宋_GB2312" w:cs="仿宋_GB2312" w:eastAsia="仿宋_GB2312"/>
                <w:sz w:val="21"/>
                <w:color w:val="000000"/>
              </w:rPr>
              <w:t>）</w:t>
            </w:r>
            <w:r>
              <w:rPr>
                <w:rFonts w:ascii="仿宋_GB2312" w:hAnsi="仿宋_GB2312" w:cs="仿宋_GB2312" w:eastAsia="仿宋_GB2312"/>
                <w:sz w:val="21"/>
                <w:color w:val="000000"/>
              </w:rPr>
              <w:t>等相关信息系统的数据交换共享工作。</w:t>
            </w:r>
          </w:p>
          <w:p>
            <w:pPr>
              <w:pStyle w:val="null3"/>
              <w:spacing w:before="180"/>
              <w:ind w:firstLine="482"/>
              <w:jc w:val="both"/>
            </w:pPr>
            <w:r>
              <w:rPr>
                <w:rFonts w:ascii="仿宋_GB2312" w:hAnsi="仿宋_GB2312" w:cs="仿宋_GB2312" w:eastAsia="仿宋_GB2312"/>
                <w:sz w:val="21"/>
                <w:b/>
                <w:color w:val="000000"/>
              </w:rPr>
              <w:t>与县级医疗机构接入：</w:t>
            </w:r>
            <w:r>
              <w:rPr>
                <w:rFonts w:ascii="仿宋_GB2312" w:hAnsi="仿宋_GB2312" w:cs="仿宋_GB2312" w:eastAsia="仿宋_GB2312"/>
                <w:sz w:val="21"/>
                <w:color w:val="000000"/>
              </w:rPr>
              <w:t>本项目中标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需要按照</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项目建设方案要求</w:t>
            </w:r>
            <w:r>
              <w:rPr>
                <w:rFonts w:ascii="仿宋_GB2312" w:hAnsi="仿宋_GB2312" w:cs="仿宋_GB2312" w:eastAsia="仿宋_GB2312"/>
                <w:sz w:val="21"/>
                <w:color w:val="000000"/>
              </w:rPr>
              <w:t>,配合推进各实施县（区）所辖县级医疗机构接入市级部署的基层卫生综合监管系统,同时将采集到的数据回传给基层卫生一体化应用系统，供镇村医务人员根据授权进行访问查看，具体对接方式以省级下发数据标准。</w:t>
            </w:r>
          </w:p>
          <w:p>
            <w:pPr>
              <w:pStyle w:val="null3"/>
              <w:spacing w:before="180"/>
              <w:ind w:firstLine="482"/>
              <w:jc w:val="both"/>
            </w:pPr>
            <w:r>
              <w:rPr>
                <w:rFonts w:ascii="仿宋_GB2312" w:hAnsi="仿宋_GB2312" w:cs="仿宋_GB2312" w:eastAsia="仿宋_GB2312"/>
                <w:sz w:val="21"/>
                <w:b/>
                <w:color w:val="000000"/>
              </w:rPr>
              <w:t>与区域协同系统对接：</w:t>
            </w:r>
            <w:r>
              <w:rPr>
                <w:rFonts w:ascii="仿宋_GB2312" w:hAnsi="仿宋_GB2312" w:cs="仿宋_GB2312" w:eastAsia="仿宋_GB2312"/>
                <w:sz w:val="21"/>
                <w:color w:val="000000"/>
              </w:rPr>
              <w:t>本项目中标人按照省级</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基层卫生一体化应用</w:t>
            </w:r>
            <w:r>
              <w:rPr>
                <w:rFonts w:ascii="仿宋_GB2312" w:hAnsi="仿宋_GB2312" w:cs="仿宋_GB2312" w:eastAsia="仿宋_GB2312"/>
                <w:sz w:val="21"/>
                <w:color w:val="000000"/>
              </w:rPr>
              <w:t>子系统（含基层卫生综合监管子系</w:t>
            </w:r>
            <w:r>
              <w:rPr>
                <w:rFonts w:ascii="仿宋_GB2312" w:hAnsi="仿宋_GB2312" w:cs="仿宋_GB2312" w:eastAsia="仿宋_GB2312"/>
                <w:sz w:val="21"/>
                <w:color w:val="000000"/>
              </w:rPr>
              <w:t>统</w:t>
            </w:r>
            <w:r>
              <w:rPr>
                <w:rFonts w:ascii="仿宋_GB2312" w:hAnsi="仿宋_GB2312" w:cs="仿宋_GB2312" w:eastAsia="仿宋_GB2312"/>
                <w:sz w:val="21"/>
                <w:color w:val="000000"/>
              </w:rPr>
              <w:t>）</w:t>
            </w:r>
            <w:r>
              <w:rPr>
                <w:rFonts w:ascii="仿宋_GB2312" w:hAnsi="仿宋_GB2312" w:cs="仿宋_GB2312" w:eastAsia="仿宋_GB2312"/>
                <w:sz w:val="21"/>
                <w:color w:val="000000"/>
              </w:rPr>
              <w:t>的</w:t>
            </w:r>
            <w:r>
              <w:rPr>
                <w:rFonts w:ascii="仿宋_GB2312" w:hAnsi="仿宋_GB2312" w:cs="仿宋_GB2312" w:eastAsia="仿宋_GB2312"/>
                <w:sz w:val="21"/>
                <w:color w:val="000000"/>
              </w:rPr>
              <w:t>“统一外联子系统”对接要求，配合完成与甲方商定的有关外联对接系统或平台的对接工作，如医共体系统、区域影像、心电、检验等。</w:t>
            </w:r>
          </w:p>
          <w:p>
            <w:pPr>
              <w:pStyle w:val="null3"/>
              <w:ind w:left="645"/>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根据省市相关政策调整，配合做好后续系统迁移工作。</w:t>
            </w:r>
          </w:p>
          <w:p>
            <w:pPr>
              <w:pStyle w:val="null3"/>
              <w:spacing w:before="180"/>
              <w:ind w:firstLine="482"/>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注：具体对接数量由项目采购方与项目中标方在省级</w:t>
            </w:r>
            <w:r>
              <w:rPr>
                <w:rFonts w:ascii="仿宋_GB2312" w:hAnsi="仿宋_GB2312" w:cs="仿宋_GB2312" w:eastAsia="仿宋_GB2312"/>
                <w:sz w:val="21"/>
                <w:color w:val="000000"/>
              </w:rPr>
              <w:t>“三秦智医助理”项目要求内容的基础上，根据实际情况商定。</w:t>
            </w:r>
          </w:p>
          <w:p>
            <w:pPr>
              <w:pStyle w:val="null3"/>
              <w:spacing w:before="180"/>
              <w:ind w:firstLine="410"/>
            </w:pPr>
            <w:r>
              <w:rPr>
                <w:rFonts w:ascii="仿宋_GB2312" w:hAnsi="仿宋_GB2312" w:cs="仿宋_GB2312" w:eastAsia="仿宋_GB2312"/>
                <w:sz w:val="21"/>
                <w:b/>
                <w:color w:val="000000"/>
              </w:rPr>
              <w:t>2.2.2</w:t>
            </w: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三秦智医助理</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系统使用单位</w:t>
            </w:r>
            <w:r>
              <w:rPr>
                <w:rFonts w:ascii="仿宋_GB2312" w:hAnsi="仿宋_GB2312" w:cs="仿宋_GB2312" w:eastAsia="仿宋_GB2312"/>
                <w:sz w:val="21"/>
                <w:b/>
                <w:color w:val="000000"/>
              </w:rPr>
              <w:t>的实施</w:t>
            </w:r>
          </w:p>
          <w:p>
            <w:pPr>
              <w:pStyle w:val="null3"/>
              <w:spacing w:before="180"/>
              <w:ind w:left="525"/>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用户应用侧部署与调优</w:t>
            </w:r>
          </w:p>
          <w:p>
            <w:pPr>
              <w:pStyle w:val="null3"/>
              <w:spacing w:before="180"/>
              <w:ind w:firstLine="480"/>
              <w:jc w:val="both"/>
            </w:pPr>
            <w:r>
              <w:rPr>
                <w:rFonts w:ascii="仿宋_GB2312" w:hAnsi="仿宋_GB2312" w:cs="仿宋_GB2312" w:eastAsia="仿宋_GB2312"/>
                <w:sz w:val="21"/>
                <w:color w:val="000000"/>
              </w:rPr>
              <w:t>本项目中标人需实施县区及基层医疗卫生机构，完</w:t>
            </w:r>
            <w:r>
              <w:rPr>
                <w:rFonts w:ascii="仿宋_GB2312" w:hAnsi="仿宋_GB2312" w:cs="仿宋_GB2312" w:eastAsia="仿宋_GB2312"/>
                <w:sz w:val="21"/>
                <w:color w:val="000000"/>
              </w:rPr>
              <w:t>成项目实施范围内机构的用</w:t>
            </w:r>
            <w:r>
              <w:rPr>
                <w:rFonts w:ascii="仿宋_GB2312" w:hAnsi="仿宋_GB2312" w:cs="仿宋_GB2312" w:eastAsia="仿宋_GB2312"/>
                <w:sz w:val="21"/>
                <w:color w:val="000000"/>
              </w:rPr>
              <w:t>户端</w:t>
            </w:r>
            <w:r>
              <w:rPr>
                <w:rFonts w:ascii="仿宋_GB2312" w:hAnsi="仿宋_GB2312" w:cs="仿宋_GB2312" w:eastAsia="仿宋_GB2312"/>
                <w:sz w:val="21"/>
                <w:color w:val="000000"/>
              </w:rPr>
              <w:t>PC环境（如电脑、打印机、外设、网络）适配性检查、客</w:t>
            </w:r>
            <w:r>
              <w:rPr>
                <w:rFonts w:ascii="仿宋_GB2312" w:hAnsi="仿宋_GB2312" w:cs="仿宋_GB2312" w:eastAsia="仿宋_GB2312"/>
                <w:sz w:val="21"/>
                <w:color w:val="000000"/>
              </w:rPr>
              <w:t>户端软件安装</w:t>
            </w:r>
            <w:r>
              <w:rPr>
                <w:rFonts w:ascii="仿宋_GB2312" w:hAnsi="仿宋_GB2312" w:cs="仿宋_GB2312" w:eastAsia="仿宋_GB2312"/>
                <w:sz w:val="21"/>
                <w:color w:val="000000"/>
              </w:rPr>
              <w:t>/配置/升级</w:t>
            </w:r>
            <w:r>
              <w:rPr>
                <w:rFonts w:ascii="仿宋_GB2312" w:hAnsi="仿宋_GB2312" w:cs="仿宋_GB2312" w:eastAsia="仿宋_GB2312"/>
                <w:sz w:val="21"/>
                <w:color w:val="000000"/>
              </w:rPr>
              <w:t>、浏览器兼容性调测、用户历史数据（如本地存</w:t>
            </w:r>
            <w:r>
              <w:rPr>
                <w:rFonts w:ascii="仿宋_GB2312" w:hAnsi="仿宋_GB2312" w:cs="仿宋_GB2312" w:eastAsia="仿宋_GB2312"/>
                <w:sz w:val="21"/>
                <w:color w:val="000000"/>
              </w:rPr>
              <w:t>储的少量数据）导入协助。</w:t>
            </w:r>
          </w:p>
          <w:p>
            <w:pPr>
              <w:pStyle w:val="null3"/>
              <w:ind w:left="480"/>
            </w:pPr>
            <w:r>
              <w:rPr>
                <w:rFonts w:ascii="仿宋_GB2312" w:hAnsi="仿宋_GB2312" w:cs="仿宋_GB2312" w:eastAsia="仿宋_GB2312"/>
                <w:sz w:val="21"/>
                <w:color w:val="000000"/>
              </w:rPr>
              <w:t>要求：提供标准化部署手册</w:t>
            </w:r>
            <w:r>
              <w:rPr>
                <w:rFonts w:ascii="仿宋_GB2312" w:hAnsi="仿宋_GB2312" w:cs="仿宋_GB2312" w:eastAsia="仿宋_GB2312"/>
                <w:sz w:val="21"/>
                <w:color w:val="000000"/>
              </w:rPr>
              <w:t>/脚本，确保用户端可用性。</w:t>
            </w:r>
          </w:p>
          <w:p>
            <w:pPr>
              <w:pStyle w:val="null3"/>
              <w:numPr>
                <w:ilvl w:val="0"/>
                <w:numId w:val="1"/>
              </w:numPr>
              <w:spacing w:before="180"/>
            </w:pPr>
            <w:r>
              <w:rPr>
                <w:rFonts w:ascii="仿宋_GB2312" w:hAnsi="仿宋_GB2312" w:cs="仿宋_GB2312" w:eastAsia="仿宋_GB2312"/>
                <w:sz w:val="21"/>
                <w:b/>
                <w:color w:val="000000"/>
              </w:rPr>
              <w:t>用户基础数据初始化</w:t>
            </w:r>
          </w:p>
          <w:p>
            <w:pPr>
              <w:pStyle w:val="null3"/>
              <w:spacing w:before="180"/>
              <w:ind w:firstLine="480"/>
              <w:jc w:val="both"/>
            </w:pPr>
            <w:r>
              <w:rPr>
                <w:rFonts w:ascii="仿宋_GB2312" w:hAnsi="仿宋_GB2312" w:cs="仿宋_GB2312" w:eastAsia="仿宋_GB2312"/>
                <w:sz w:val="21"/>
                <w:color w:val="000000"/>
              </w:rPr>
              <w:t>本项目中标人需实施县区及基层医疗卫生机构，完成各系统初始化数据、关联对码、用户权限分配管理等工作，数据初始化内容不限于</w:t>
            </w:r>
            <w:r>
              <w:rPr>
                <w:rFonts w:ascii="仿宋_GB2312" w:hAnsi="仿宋_GB2312" w:cs="仿宋_GB2312" w:eastAsia="仿宋_GB2312"/>
                <w:sz w:val="21"/>
                <w:color w:val="000000"/>
              </w:rPr>
              <w:t>:机构信息、科室信息、人员信息、物资库存、会计科目、药品对码、收费项目维护等基础数据的导入与维护，并设置本机构计划任务。</w:t>
            </w:r>
          </w:p>
          <w:p>
            <w:pPr>
              <w:pStyle w:val="null3"/>
              <w:numPr>
                <w:ilvl w:val="0"/>
                <w:numId w:val="1"/>
              </w:numPr>
            </w:pPr>
            <w:r>
              <w:rPr>
                <w:rFonts w:ascii="仿宋_GB2312" w:hAnsi="仿宋_GB2312" w:cs="仿宋_GB2312" w:eastAsia="仿宋_GB2312"/>
                <w:sz w:val="21"/>
                <w:b/>
                <w:color w:val="000000"/>
              </w:rPr>
              <w:t>设备对接</w:t>
            </w:r>
          </w:p>
          <w:p>
            <w:pPr>
              <w:pStyle w:val="null3"/>
              <w:spacing w:before="180"/>
              <w:ind w:right="165" w:firstLine="456"/>
            </w:pPr>
            <w:r>
              <w:rPr>
                <w:rFonts w:ascii="仿宋_GB2312" w:hAnsi="仿宋_GB2312" w:cs="仿宋_GB2312" w:eastAsia="仿宋_GB2312"/>
                <w:sz w:val="21"/>
                <w:color w:val="000000"/>
              </w:rPr>
              <w:t>“</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项目基层一体化包括建设 LIS、PACS、心电、体检等系统，本项</w:t>
            </w:r>
            <w:r>
              <w:rPr>
                <w:rFonts w:ascii="仿宋_GB2312" w:hAnsi="仿宋_GB2312" w:cs="仿宋_GB2312" w:eastAsia="仿宋_GB2312"/>
                <w:sz w:val="21"/>
                <w:color w:val="000000"/>
              </w:rPr>
              <w:t>目中标人需要按“</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项目设计要求完成项目覆盖实施范围内基层机构各类</w:t>
            </w:r>
            <w:r>
              <w:rPr>
                <w:rFonts w:ascii="仿宋_GB2312" w:hAnsi="仿宋_GB2312" w:cs="仿宋_GB2312" w:eastAsia="仿宋_GB2312"/>
                <w:sz w:val="21"/>
                <w:color w:val="000000"/>
              </w:rPr>
              <w:t>设备联机工作。联机方式不限于</w:t>
            </w:r>
            <w:r>
              <w:rPr>
                <w:rFonts w:ascii="仿宋_GB2312" w:hAnsi="仿宋_GB2312" w:cs="仿宋_GB2312" w:eastAsia="仿宋_GB2312"/>
                <w:sz w:val="21"/>
                <w:color w:val="000000"/>
              </w:rPr>
              <w:t xml:space="preserve">TCP/IP、R235/485 </w:t>
            </w:r>
            <w:r>
              <w:rPr>
                <w:rFonts w:ascii="仿宋_GB2312" w:hAnsi="仿宋_GB2312" w:cs="仿宋_GB2312" w:eastAsia="仿宋_GB2312"/>
                <w:sz w:val="21"/>
                <w:color w:val="000000"/>
              </w:rPr>
              <w:t>串行通信、</w:t>
            </w:r>
            <w:r>
              <w:rPr>
                <w:rFonts w:ascii="仿宋_GB2312" w:hAnsi="仿宋_GB2312" w:cs="仿宋_GB2312" w:eastAsia="仿宋_GB2312"/>
                <w:sz w:val="21"/>
                <w:color w:val="000000"/>
              </w:rPr>
              <w:t>USB 等方式；连接设</w:t>
            </w:r>
            <w:r>
              <w:rPr>
                <w:rFonts w:ascii="仿宋_GB2312" w:hAnsi="仿宋_GB2312" w:cs="仿宋_GB2312" w:eastAsia="仿宋_GB2312"/>
                <w:sz w:val="21"/>
                <w:color w:val="000000"/>
              </w:rPr>
              <w:t>备包含但不限于检验设备、影像设备、心电设备、</w:t>
            </w:r>
            <w:r>
              <w:rPr>
                <w:rFonts w:ascii="仿宋_GB2312" w:hAnsi="仿宋_GB2312" w:cs="仿宋_GB2312" w:eastAsia="仿宋_GB2312"/>
                <w:sz w:val="21"/>
                <w:color w:val="000000"/>
              </w:rPr>
              <w:t>体检设备、健康小屋、社保卡</w:t>
            </w:r>
            <w:r>
              <w:rPr>
                <w:rFonts w:ascii="仿宋_GB2312" w:hAnsi="仿宋_GB2312" w:cs="仿宋_GB2312" w:eastAsia="仿宋_GB2312"/>
                <w:sz w:val="21"/>
                <w:color w:val="000000"/>
              </w:rPr>
              <w:t>(身份证)读卡器设备、移动支付扫码设备、医保电子凭</w:t>
            </w:r>
            <w:r>
              <w:rPr>
                <w:rFonts w:ascii="仿宋_GB2312" w:hAnsi="仿宋_GB2312" w:cs="仿宋_GB2312" w:eastAsia="仿宋_GB2312"/>
                <w:sz w:val="21"/>
                <w:color w:val="000000"/>
              </w:rPr>
              <w:t>证</w:t>
            </w:r>
            <w:r>
              <w:rPr>
                <w:rFonts w:ascii="仿宋_GB2312" w:hAnsi="仿宋_GB2312" w:cs="仿宋_GB2312" w:eastAsia="仿宋_GB2312"/>
                <w:sz w:val="21"/>
                <w:color w:val="000000"/>
              </w:rPr>
              <w:t>/电子健康码扫码等设备；联机准备</w:t>
            </w:r>
            <w:r>
              <w:rPr>
                <w:rFonts w:ascii="仿宋_GB2312" w:hAnsi="仿宋_GB2312" w:cs="仿宋_GB2312" w:eastAsia="仿宋_GB2312"/>
                <w:sz w:val="21"/>
                <w:color w:val="000000"/>
              </w:rPr>
              <w:t>包括不限于安装端口扩展卡、视频采集卡、心电采集卡等。（具体需</w:t>
            </w:r>
            <w:r>
              <w:rPr>
                <w:rFonts w:ascii="仿宋_GB2312" w:hAnsi="仿宋_GB2312" w:cs="仿宋_GB2312" w:eastAsia="仿宋_GB2312"/>
                <w:sz w:val="21"/>
                <w:color w:val="000000"/>
              </w:rPr>
              <w:t>要连接的设备以所实施机构现有设备为准）</w:t>
            </w:r>
          </w:p>
          <w:p>
            <w:pPr>
              <w:pStyle w:val="null3"/>
              <w:ind w:right="225" w:firstLine="480"/>
            </w:pPr>
            <w:r>
              <w:rPr>
                <w:rFonts w:ascii="仿宋_GB2312" w:hAnsi="仿宋_GB2312" w:cs="仿宋_GB2312" w:eastAsia="仿宋_GB2312"/>
                <w:sz w:val="21"/>
                <w:color w:val="000000"/>
              </w:rPr>
              <w:t>要求：现场测试、接口开发</w:t>
            </w:r>
            <w:r>
              <w:rPr>
                <w:rFonts w:ascii="仿宋_GB2312" w:hAnsi="仿宋_GB2312" w:cs="仿宋_GB2312" w:eastAsia="仿宋_GB2312"/>
                <w:sz w:val="21"/>
                <w:color w:val="000000"/>
              </w:rPr>
              <w:t>/配置、联调测试、问题解</w:t>
            </w:r>
            <w:r>
              <w:rPr>
                <w:rFonts w:ascii="仿宋_GB2312" w:hAnsi="仿宋_GB2312" w:cs="仿宋_GB2312" w:eastAsia="仿宋_GB2312"/>
                <w:sz w:val="21"/>
                <w:color w:val="000000"/>
              </w:rPr>
              <w:t>决、提供相关对接标准化文</w:t>
            </w:r>
            <w:r>
              <w:rPr>
                <w:rFonts w:ascii="仿宋_GB2312" w:hAnsi="仿宋_GB2312" w:cs="仿宋_GB2312" w:eastAsia="仿宋_GB2312"/>
                <w:sz w:val="21"/>
                <w:color w:val="000000"/>
              </w:rPr>
              <w:t>档手册。</w:t>
            </w:r>
          </w:p>
          <w:p>
            <w:pPr>
              <w:pStyle w:val="null3"/>
              <w:numPr>
                <w:ilvl w:val="0"/>
                <w:numId w:val="1"/>
              </w:numPr>
            </w:pPr>
            <w:r>
              <w:rPr>
                <w:rFonts w:ascii="仿宋_GB2312" w:hAnsi="仿宋_GB2312" w:cs="仿宋_GB2312" w:eastAsia="仿宋_GB2312"/>
                <w:sz w:val="21"/>
                <w:b/>
                <w:color w:val="000000"/>
              </w:rPr>
              <w:t>现场统一培训</w:t>
            </w:r>
          </w:p>
          <w:p>
            <w:pPr>
              <w:pStyle w:val="null3"/>
              <w:spacing w:before="180"/>
              <w:ind w:left="15" w:right="105" w:firstLine="471"/>
            </w:pPr>
            <w:r>
              <w:rPr>
                <w:rFonts w:ascii="仿宋_GB2312" w:hAnsi="仿宋_GB2312" w:cs="仿宋_GB2312" w:eastAsia="仿宋_GB2312"/>
                <w:sz w:val="21"/>
                <w:color w:val="000000"/>
              </w:rPr>
              <w:t>本项目中标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在接受省级集中实施培训后，对本项目实</w:t>
            </w:r>
            <w:r>
              <w:rPr>
                <w:rFonts w:ascii="仿宋_GB2312" w:hAnsi="仿宋_GB2312" w:cs="仿宋_GB2312" w:eastAsia="仿宋_GB2312"/>
                <w:sz w:val="21"/>
                <w:color w:val="000000"/>
              </w:rPr>
              <w:t>施范围内的各县区、各类人</w:t>
            </w:r>
            <w:r>
              <w:rPr>
                <w:rFonts w:ascii="仿宋_GB2312" w:hAnsi="仿宋_GB2312" w:cs="仿宋_GB2312" w:eastAsia="仿宋_GB2312"/>
                <w:sz w:val="21"/>
                <w:color w:val="000000"/>
              </w:rPr>
              <w:t>员进行培训。</w:t>
            </w:r>
          </w:p>
          <w:p>
            <w:pPr>
              <w:pStyle w:val="null3"/>
              <w:ind w:right="90" w:firstLine="481"/>
            </w:pPr>
            <w:r>
              <w:rPr>
                <w:rFonts w:ascii="仿宋_GB2312" w:hAnsi="仿宋_GB2312" w:cs="仿宋_GB2312" w:eastAsia="仿宋_GB2312"/>
                <w:sz w:val="21"/>
                <w:b/>
                <w:color w:val="000000"/>
              </w:rPr>
              <w:t>培训内容</w:t>
            </w:r>
            <w:r>
              <w:rPr>
                <w:rFonts w:ascii="仿宋_GB2312" w:hAnsi="仿宋_GB2312" w:cs="仿宋_GB2312" w:eastAsia="仿宋_GB2312"/>
                <w:sz w:val="21"/>
                <w:color w:val="000000"/>
              </w:rPr>
              <w:t>包括：系统总体情况培训，包括项目背景及总体规划培训和总体架构设计</w:t>
            </w:r>
            <w:r>
              <w:rPr>
                <w:rFonts w:ascii="仿宋_GB2312" w:hAnsi="仿宋_GB2312" w:cs="仿宋_GB2312" w:eastAsia="仿宋_GB2312"/>
                <w:sz w:val="21"/>
                <w:color w:val="000000"/>
              </w:rPr>
              <w:t>及部署培训；系统技术及管理维护培训，包括系统功能介绍培训</w:t>
            </w:r>
            <w:r>
              <w:rPr>
                <w:rFonts w:ascii="仿宋_GB2312" w:hAnsi="仿宋_GB2312" w:cs="仿宋_GB2312" w:eastAsia="仿宋_GB2312"/>
                <w:sz w:val="21"/>
                <w:color w:val="000000"/>
              </w:rPr>
              <w:t>、相关技术理论培训；</w:t>
            </w:r>
            <w:r>
              <w:rPr>
                <w:rFonts w:ascii="仿宋_GB2312" w:hAnsi="仿宋_GB2312" w:cs="仿宋_GB2312" w:eastAsia="仿宋_GB2312"/>
                <w:sz w:val="21"/>
                <w:color w:val="000000"/>
              </w:rPr>
              <w:t>系统操作及专业技能培训，包括应用系统基本知识和功能培训、</w:t>
            </w:r>
            <w:r>
              <w:rPr>
                <w:rFonts w:ascii="仿宋_GB2312" w:hAnsi="仿宋_GB2312" w:cs="仿宋_GB2312" w:eastAsia="仿宋_GB2312"/>
                <w:sz w:val="21"/>
                <w:color w:val="000000"/>
              </w:rPr>
              <w:t>应用系统操作和使用培</w:t>
            </w:r>
            <w:r>
              <w:rPr>
                <w:rFonts w:ascii="仿宋_GB2312" w:hAnsi="仿宋_GB2312" w:cs="仿宋_GB2312" w:eastAsia="仿宋_GB2312"/>
                <w:sz w:val="21"/>
                <w:color w:val="000000"/>
              </w:rPr>
              <w:t>训、常见故障与排除方法培训；针对村卫生室的个性化</w:t>
            </w:r>
            <w:r>
              <w:rPr>
                <w:rFonts w:ascii="仿宋_GB2312" w:hAnsi="仿宋_GB2312" w:cs="仿宋_GB2312" w:eastAsia="仿宋_GB2312"/>
                <w:sz w:val="21"/>
                <w:color w:val="000000"/>
              </w:rPr>
              <w:t>需求及示范操作辅导。</w:t>
            </w:r>
          </w:p>
          <w:p>
            <w:pPr>
              <w:pStyle w:val="null3"/>
              <w:ind w:right="90" w:firstLine="475"/>
            </w:pPr>
            <w:r>
              <w:rPr>
                <w:rFonts w:ascii="仿宋_GB2312" w:hAnsi="仿宋_GB2312" w:cs="仿宋_GB2312" w:eastAsia="仿宋_GB2312"/>
                <w:sz w:val="21"/>
                <w:b/>
                <w:color w:val="000000"/>
              </w:rPr>
              <w:t>培训对象</w:t>
            </w:r>
            <w:r>
              <w:rPr>
                <w:rFonts w:ascii="仿宋_GB2312" w:hAnsi="仿宋_GB2312" w:cs="仿宋_GB2312" w:eastAsia="仿宋_GB2312"/>
                <w:sz w:val="21"/>
                <w:color w:val="000000"/>
              </w:rPr>
              <w:t>：市级中心平台端管理维护人员，全市范围内使用到项目系统的各级系统</w:t>
            </w:r>
            <w:r>
              <w:rPr>
                <w:rFonts w:ascii="仿宋_GB2312" w:hAnsi="仿宋_GB2312" w:cs="仿宋_GB2312" w:eastAsia="仿宋_GB2312"/>
                <w:sz w:val="21"/>
                <w:color w:val="000000"/>
              </w:rPr>
              <w:t>管理人员、业务管理人员及各县</w:t>
            </w:r>
            <w:r>
              <w:rPr>
                <w:rFonts w:ascii="仿宋_GB2312" w:hAnsi="仿宋_GB2312" w:cs="仿宋_GB2312" w:eastAsia="仿宋_GB2312"/>
                <w:sz w:val="21"/>
                <w:color w:val="000000"/>
              </w:rPr>
              <w:t>(区)基层医疗</w:t>
            </w:r>
            <w:r>
              <w:rPr>
                <w:rFonts w:ascii="仿宋_GB2312" w:hAnsi="仿宋_GB2312" w:cs="仿宋_GB2312" w:eastAsia="仿宋_GB2312"/>
                <w:sz w:val="21"/>
                <w:color w:val="000000"/>
              </w:rPr>
              <w:t>机构医护操作人员、村卫生室人员等。</w:t>
            </w:r>
          </w:p>
          <w:p>
            <w:pPr>
              <w:pStyle w:val="null3"/>
              <w:ind w:right="90" w:firstLine="480"/>
            </w:pPr>
            <w:r>
              <w:rPr>
                <w:rFonts w:ascii="仿宋_GB2312" w:hAnsi="仿宋_GB2312" w:cs="仿宋_GB2312" w:eastAsia="仿宋_GB2312"/>
                <w:sz w:val="21"/>
                <w:b/>
                <w:color w:val="000000"/>
              </w:rPr>
              <w:t>培训要求及形式：</w:t>
            </w:r>
            <w:r>
              <w:rPr>
                <w:rFonts w:ascii="仿宋_GB2312" w:hAnsi="仿宋_GB2312" w:cs="仿宋_GB2312" w:eastAsia="仿宋_GB2312"/>
                <w:sz w:val="21"/>
                <w:color w:val="000000"/>
              </w:rPr>
              <w:t>本项目中标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需要针对各医疗机构业务人员、系统管理人员、综</w:t>
            </w:r>
            <w:r>
              <w:rPr>
                <w:rFonts w:ascii="仿宋_GB2312" w:hAnsi="仿宋_GB2312" w:cs="仿宋_GB2312" w:eastAsia="仿宋_GB2312"/>
                <w:sz w:val="21"/>
                <w:color w:val="000000"/>
              </w:rPr>
              <w:t>合监管人员、中心平台维护人员进行分类分角色培训</w:t>
            </w:r>
            <w:r>
              <w:rPr>
                <w:rFonts w:ascii="仿宋_GB2312" w:hAnsi="仿宋_GB2312" w:cs="仿宋_GB2312" w:eastAsia="仿宋_GB2312"/>
                <w:sz w:val="21"/>
                <w:color w:val="000000"/>
              </w:rPr>
              <w:t>,以及</w:t>
            </w:r>
            <w:r>
              <w:rPr>
                <w:rFonts w:ascii="仿宋_GB2312" w:hAnsi="仿宋_GB2312" w:cs="仿宋_GB2312" w:eastAsia="仿宋_GB2312"/>
                <w:sz w:val="21"/>
                <w:color w:val="000000"/>
              </w:rPr>
              <w:t>项目实施区域的单独培训。</w:t>
            </w:r>
          </w:p>
          <w:p>
            <w:pPr>
              <w:pStyle w:val="null3"/>
              <w:ind w:right="105" w:firstLine="420"/>
            </w:pPr>
            <w:r>
              <w:rPr>
                <w:rFonts w:ascii="仿宋_GB2312" w:hAnsi="仿宋_GB2312" w:cs="仿宋_GB2312" w:eastAsia="仿宋_GB2312"/>
                <w:sz w:val="21"/>
                <w:color w:val="000000"/>
              </w:rPr>
              <w:t>通过培训使各类用户能独立进行系统设置、各角色业务操作、</w:t>
            </w:r>
            <w:r>
              <w:rPr>
                <w:rFonts w:ascii="仿宋_GB2312" w:hAnsi="仿宋_GB2312" w:cs="仿宋_GB2312" w:eastAsia="仿宋_GB2312"/>
                <w:sz w:val="21"/>
                <w:color w:val="000000"/>
              </w:rPr>
              <w:t>数据查询、综合指标监管</w:t>
            </w:r>
            <w:r>
              <w:rPr>
                <w:rFonts w:ascii="仿宋_GB2312" w:hAnsi="仿宋_GB2312" w:cs="仿宋_GB2312" w:eastAsia="仿宋_GB2312"/>
                <w:sz w:val="21"/>
                <w:color w:val="000000"/>
              </w:rPr>
              <w:t>、使用故障处理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日常数据维护等。培训采取的形式包含集中授课、分片培训、现场</w:t>
            </w:r>
            <w:r>
              <w:rPr>
                <w:rFonts w:ascii="仿宋_GB2312" w:hAnsi="仿宋_GB2312" w:cs="仿宋_GB2312" w:eastAsia="仿宋_GB2312"/>
                <w:sz w:val="21"/>
                <w:color w:val="000000"/>
              </w:rPr>
              <w:t>手把手教学、线上直播</w:t>
            </w:r>
            <w:r>
              <w:rPr>
                <w:rFonts w:ascii="仿宋_GB2312" w:hAnsi="仿宋_GB2312" w:cs="仿宋_GB2312" w:eastAsia="仿宋_GB2312"/>
                <w:sz w:val="21"/>
                <w:color w:val="000000"/>
              </w:rPr>
              <w:t>/录播相结合等方式，对每个卫生院/社</w:t>
            </w:r>
            <w:r>
              <w:rPr>
                <w:rFonts w:ascii="仿宋_GB2312" w:hAnsi="仿宋_GB2312" w:cs="仿宋_GB2312" w:eastAsia="仿宋_GB2312"/>
                <w:sz w:val="21"/>
                <w:color w:val="000000"/>
              </w:rPr>
              <w:t>卫中心操作人员现场培训</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1次</w:t>
            </w:r>
            <w:r>
              <w:rPr>
                <w:rFonts w:ascii="仿宋_GB2312" w:hAnsi="仿宋_GB2312" w:cs="仿宋_GB2312" w:eastAsia="仿宋_GB2312"/>
                <w:sz w:val="21"/>
                <w:color w:val="000000"/>
              </w:rPr>
              <w:t>。</w:t>
            </w:r>
          </w:p>
          <w:p>
            <w:pPr>
              <w:pStyle w:val="null3"/>
              <w:ind w:right="90" w:firstLine="480"/>
            </w:pPr>
            <w:r>
              <w:rPr>
                <w:rFonts w:ascii="仿宋_GB2312" w:hAnsi="仿宋_GB2312" w:cs="仿宋_GB2312" w:eastAsia="仿宋_GB2312"/>
                <w:sz w:val="21"/>
                <w:b/>
                <w:color w:val="000000"/>
              </w:rPr>
              <w:t>培训材料：</w:t>
            </w:r>
            <w:r>
              <w:rPr>
                <w:rFonts w:ascii="仿宋_GB2312" w:hAnsi="仿宋_GB2312" w:cs="仿宋_GB2312" w:eastAsia="仿宋_GB2312"/>
                <w:sz w:val="21"/>
                <w:color w:val="000000"/>
              </w:rPr>
              <w:t>本项目中标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应根据培训不同内容，提供标准化的、易于理解的培训教材（电子版</w:t>
            </w:r>
            <w:r>
              <w:rPr>
                <w:rFonts w:ascii="仿宋_GB2312" w:hAnsi="仿宋_GB2312" w:cs="仿宋_GB2312" w:eastAsia="仿宋_GB2312"/>
                <w:sz w:val="21"/>
                <w:color w:val="000000"/>
              </w:rPr>
              <w:t>+纸质版）、操作手册、操作视频、快速指南、常见问题解答（FAQ）。</w:t>
            </w:r>
          </w:p>
          <w:p>
            <w:pPr>
              <w:pStyle w:val="null3"/>
              <w:ind w:right="90" w:firstLine="480"/>
            </w:pPr>
            <w:r>
              <w:rPr>
                <w:rFonts w:ascii="仿宋_GB2312" w:hAnsi="仿宋_GB2312" w:cs="仿宋_GB2312" w:eastAsia="仿宋_GB2312"/>
                <w:sz w:val="21"/>
                <w:b/>
                <w:color w:val="000000"/>
              </w:rPr>
              <w:t>培训考核：</w:t>
            </w:r>
            <w:r>
              <w:rPr>
                <w:rFonts w:ascii="仿宋_GB2312" w:hAnsi="仿宋_GB2312" w:cs="仿宋_GB2312" w:eastAsia="仿宋_GB2312"/>
                <w:sz w:val="21"/>
                <w:color w:val="000000"/>
              </w:rPr>
              <w:t>本项目中标人应建立考核机制（如在线测试、操作演示）确保效果。培训结束后，关键用户（如管理员、骨干）操作考核通过率需</w:t>
            </w:r>
            <w:r>
              <w:rPr>
                <w:rFonts w:ascii="仿宋_GB2312" w:hAnsi="仿宋_GB2312" w:cs="仿宋_GB2312" w:eastAsia="仿宋_GB2312"/>
                <w:sz w:val="21"/>
                <w:color w:val="000000"/>
              </w:rPr>
              <w:t>≥95%，普通用户（如村医）操作考核通过率需≥85%。未通过者需提供补训直至通过。</w:t>
            </w:r>
          </w:p>
          <w:p>
            <w:pPr>
              <w:pStyle w:val="null3"/>
              <w:spacing w:before="180"/>
              <w:ind w:firstLine="481"/>
            </w:pPr>
            <w:r>
              <w:rPr>
                <w:rFonts w:ascii="仿宋_GB2312" w:hAnsi="仿宋_GB2312" w:cs="仿宋_GB2312" w:eastAsia="仿宋_GB2312"/>
                <w:sz w:val="21"/>
                <w:b/>
                <w:color w:val="000000"/>
              </w:rPr>
              <w:t>交付物：</w:t>
            </w:r>
            <w:r>
              <w:rPr>
                <w:rFonts w:ascii="仿宋_GB2312" w:hAnsi="仿宋_GB2312" w:cs="仿宋_GB2312" w:eastAsia="仿宋_GB2312"/>
                <w:sz w:val="21"/>
                <w:color w:val="000000"/>
              </w:rPr>
              <w:t>本项目中标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应制定详细的培训计划（分区域分批次）、培训签到表、培训教材、考核记录、培训效果评估报告。</w:t>
            </w:r>
          </w:p>
          <w:p>
            <w:pPr>
              <w:pStyle w:val="null3"/>
              <w:numPr>
                <w:ilvl w:val="0"/>
                <w:numId w:val="1"/>
              </w:numPr>
            </w:pPr>
            <w:r>
              <w:rPr>
                <w:rFonts w:ascii="仿宋_GB2312" w:hAnsi="仿宋_GB2312" w:cs="仿宋_GB2312" w:eastAsia="仿宋_GB2312"/>
                <w:sz w:val="21"/>
                <w:b/>
                <w:color w:val="000000"/>
              </w:rPr>
              <w:t>问题处置反馈</w:t>
            </w:r>
          </w:p>
          <w:p>
            <w:pPr>
              <w:pStyle w:val="null3"/>
              <w:spacing w:before="180"/>
              <w:ind w:firstLine="481"/>
              <w:jc w:val="both"/>
            </w:pPr>
            <w:r>
              <w:rPr>
                <w:rFonts w:ascii="仿宋_GB2312" w:hAnsi="仿宋_GB2312" w:cs="仿宋_GB2312" w:eastAsia="仿宋_GB2312"/>
                <w:sz w:val="21"/>
                <w:color w:val="000000"/>
              </w:rPr>
              <w:t>本项目中标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应为本项目应用方提供完善的问题处置方案，</w:t>
            </w:r>
            <w:r>
              <w:rPr>
                <w:rFonts w:ascii="仿宋_GB2312" w:hAnsi="仿宋_GB2312" w:cs="仿宋_GB2312" w:eastAsia="仿宋_GB2312"/>
                <w:sz w:val="21"/>
                <w:color w:val="000000"/>
              </w:rPr>
              <w:t>建立起</w:t>
            </w:r>
            <w:r>
              <w:rPr>
                <w:rFonts w:ascii="仿宋_GB2312" w:hAnsi="仿宋_GB2312" w:cs="仿宋_GB2312" w:eastAsia="仿宋_GB2312"/>
                <w:sz w:val="21"/>
                <w:color w:val="000000"/>
              </w:rPr>
              <w:t>7x24小时多级响应机制（如热线电话、在线客服、远程支持、现场支持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及时响应用户在系统操作过</w:t>
            </w:r>
            <w:r>
              <w:rPr>
                <w:rFonts w:ascii="仿宋_GB2312" w:hAnsi="仿宋_GB2312" w:cs="仿宋_GB2312" w:eastAsia="仿宋_GB2312"/>
                <w:sz w:val="21"/>
                <w:color w:val="000000"/>
              </w:rPr>
              <w:t>程中遇到的问题，并建立问题收集反馈机制，对记录、处理、关</w:t>
            </w:r>
            <w:r>
              <w:rPr>
                <w:rFonts w:ascii="仿宋_GB2312" w:hAnsi="仿宋_GB2312" w:cs="仿宋_GB2312" w:eastAsia="仿宋_GB2312"/>
                <w:sz w:val="21"/>
                <w:color w:val="000000"/>
              </w:rPr>
              <w:t>闭问题进行收集跟踪</w:t>
            </w:r>
            <w:r>
              <w:rPr>
                <w:rFonts w:ascii="仿宋_GB2312" w:hAnsi="仿宋_GB2312" w:cs="仿宋_GB2312" w:eastAsia="仿宋_GB2312"/>
                <w:sz w:val="21"/>
                <w:color w:val="000000"/>
              </w:rPr>
              <w:t>，</w:t>
            </w:r>
            <w:r>
              <w:rPr>
                <w:rFonts w:ascii="仿宋_GB2312" w:hAnsi="仿宋_GB2312" w:cs="仿宋_GB2312" w:eastAsia="仿宋_GB2312"/>
                <w:sz w:val="21"/>
                <w:color w:val="000000"/>
              </w:rPr>
              <w:t>定期提供问题分析报告，整理成“</w:t>
            </w:r>
            <w:r>
              <w:rPr>
                <w:rFonts w:ascii="仿宋_GB2312" w:hAnsi="仿宋_GB2312" w:cs="仿宋_GB2312" w:eastAsia="仿宋_GB2312"/>
                <w:sz w:val="21"/>
                <w:color w:val="000000"/>
              </w:rPr>
              <w:t>常见问题</w:t>
            </w:r>
            <w:r>
              <w:rPr>
                <w:rFonts w:ascii="仿宋_GB2312" w:hAnsi="仿宋_GB2312" w:cs="仿宋_GB2312" w:eastAsia="仿宋_GB2312"/>
                <w:sz w:val="21"/>
                <w:color w:val="000000"/>
              </w:rPr>
              <w:t>”</w:t>
            </w:r>
            <w:r>
              <w:rPr>
                <w:rFonts w:ascii="仿宋_GB2312" w:hAnsi="仿宋_GB2312" w:cs="仿宋_GB2312" w:eastAsia="仿宋_GB2312"/>
                <w:sz w:val="21"/>
                <w:color w:val="000000"/>
              </w:rPr>
              <w:t>文档，便于用</w:t>
            </w:r>
            <w:r>
              <w:rPr>
                <w:rFonts w:ascii="仿宋_GB2312" w:hAnsi="仿宋_GB2312" w:cs="仿宋_GB2312" w:eastAsia="仿宋_GB2312"/>
                <w:sz w:val="21"/>
                <w:color w:val="000000"/>
              </w:rPr>
              <w:t>户快速查阅。</w:t>
            </w:r>
          </w:p>
          <w:p>
            <w:pPr>
              <w:pStyle w:val="null3"/>
              <w:ind w:left="15" w:firstLine="472"/>
            </w:pPr>
            <w:r>
              <w:rPr>
                <w:rFonts w:ascii="仿宋_GB2312" w:hAnsi="仿宋_GB2312" w:cs="仿宋_GB2312" w:eastAsia="仿宋_GB2312"/>
                <w:sz w:val="21"/>
                <w:color w:val="000000"/>
              </w:rPr>
              <w:t>现场驻点支持要求</w:t>
            </w:r>
            <w:r>
              <w:rPr>
                <w:rFonts w:ascii="仿宋_GB2312" w:hAnsi="仿宋_GB2312" w:cs="仿宋_GB2312" w:eastAsia="仿宋_GB2312"/>
                <w:sz w:val="21"/>
                <w:color w:val="000000"/>
              </w:rPr>
              <w:t>:在每个县区集中部署阶段要在重点</w:t>
            </w:r>
            <w:r>
              <w:rPr>
                <w:rFonts w:ascii="仿宋_GB2312" w:hAnsi="仿宋_GB2312" w:cs="仿宋_GB2312" w:eastAsia="仿宋_GB2312"/>
                <w:sz w:val="21"/>
                <w:color w:val="000000"/>
              </w:rPr>
              <w:t>卫生院</w:t>
            </w:r>
            <w:r>
              <w:rPr>
                <w:rFonts w:ascii="仿宋_GB2312" w:hAnsi="仿宋_GB2312" w:cs="仿宋_GB2312" w:eastAsia="仿宋_GB2312"/>
                <w:sz w:val="21"/>
                <w:color w:val="000000"/>
              </w:rPr>
              <w:t>/中心安排专职支持人员现场驻点，实时解决操作问题</w:t>
            </w:r>
            <w:r>
              <w:rPr>
                <w:rFonts w:ascii="仿宋_GB2312" w:hAnsi="仿宋_GB2312" w:cs="仿宋_GB2312" w:eastAsia="仿宋_GB2312"/>
                <w:sz w:val="21"/>
                <w:color w:val="000000"/>
              </w:rPr>
              <w:t>。</w:t>
            </w:r>
            <w:r>
              <w:rPr>
                <w:rFonts w:ascii="仿宋_GB2312" w:hAnsi="仿宋_GB2312" w:cs="仿宋_GB2312" w:eastAsia="仿宋_GB2312"/>
                <w:sz w:val="21"/>
                <w:color w:val="000000"/>
              </w:rPr>
              <w:t>并行推进阶段，需保证足够机动力量。</w:t>
            </w:r>
          </w:p>
          <w:p>
            <w:pPr>
              <w:pStyle w:val="null3"/>
              <w:ind w:right="120" w:firstLine="490"/>
            </w:pPr>
            <w:r>
              <w:rPr>
                <w:rFonts w:ascii="仿宋_GB2312" w:hAnsi="仿宋_GB2312" w:cs="仿宋_GB2312" w:eastAsia="仿宋_GB2312"/>
                <w:sz w:val="21"/>
                <w:color w:val="000000"/>
              </w:rPr>
              <w:t>多渠道响应要求</w:t>
            </w:r>
            <w:r>
              <w:rPr>
                <w:rFonts w:ascii="仿宋_GB2312" w:hAnsi="仿宋_GB2312" w:cs="仿宋_GB2312" w:eastAsia="仿宋_GB2312"/>
                <w:sz w:val="21"/>
                <w:color w:val="000000"/>
              </w:rPr>
              <w:t>:包括热线电话，通过远程工具快速接管用户屏幕，即时通讯群组技术支持途径，安排专业人员实时答疑。</w:t>
            </w:r>
          </w:p>
          <w:p>
            <w:pPr>
              <w:pStyle w:val="null3"/>
              <w:ind w:left="480"/>
            </w:pPr>
            <w:r>
              <w:rPr>
                <w:rFonts w:ascii="仿宋_GB2312" w:hAnsi="仿宋_GB2312" w:cs="仿宋_GB2312" w:eastAsia="仿宋_GB2312"/>
                <w:sz w:val="21"/>
                <w:color w:val="000000"/>
              </w:rPr>
              <w:t>各级问题的服务要求：</w:t>
            </w:r>
          </w:p>
          <w:p>
            <w:pPr>
              <w:pStyle w:val="null3"/>
              <w:spacing w:before="180"/>
              <w:ind w:left="480"/>
            </w:pPr>
            <w:r>
              <w:rPr>
                <w:rFonts w:ascii="仿宋_GB2312" w:hAnsi="仿宋_GB2312" w:cs="仿宋_GB2312" w:eastAsia="仿宋_GB2312"/>
                <w:sz w:val="21"/>
                <w:color w:val="000000"/>
              </w:rPr>
              <w:t>核心业务中断：</w:t>
            </w:r>
            <w:r>
              <w:rPr>
                <w:rFonts w:ascii="仿宋_GB2312" w:hAnsi="仿宋_GB2312" w:cs="仿宋_GB2312" w:eastAsia="仿宋_GB2312"/>
                <w:sz w:val="21"/>
                <w:color w:val="000000"/>
              </w:rPr>
              <w:t>10分钟内响应，2小时内定位，4小时内到场恢复。</w:t>
            </w:r>
          </w:p>
          <w:p>
            <w:pPr>
              <w:pStyle w:val="null3"/>
              <w:spacing w:before="180"/>
              <w:ind w:left="480"/>
            </w:pPr>
            <w:r>
              <w:rPr>
                <w:rFonts w:ascii="仿宋_GB2312" w:hAnsi="仿宋_GB2312" w:cs="仿宋_GB2312" w:eastAsia="仿宋_GB2312"/>
                <w:sz w:val="21"/>
                <w:color w:val="000000"/>
              </w:rPr>
              <w:t>严重功能故障：</w:t>
            </w:r>
            <w:r>
              <w:rPr>
                <w:rFonts w:ascii="仿宋_GB2312" w:hAnsi="仿宋_GB2312" w:cs="仿宋_GB2312" w:eastAsia="仿宋_GB2312"/>
                <w:sz w:val="21"/>
                <w:color w:val="000000"/>
              </w:rPr>
              <w:t>30分钟内响应，4小时内定位，8小</w:t>
            </w:r>
            <w:r>
              <w:rPr>
                <w:rFonts w:ascii="仿宋_GB2312" w:hAnsi="仿宋_GB2312" w:cs="仿宋_GB2312" w:eastAsia="仿宋_GB2312"/>
                <w:sz w:val="21"/>
                <w:color w:val="000000"/>
              </w:rPr>
              <w:t>时内提供解决方案</w:t>
            </w:r>
            <w:r>
              <w:rPr>
                <w:rFonts w:ascii="仿宋_GB2312" w:hAnsi="仿宋_GB2312" w:cs="仿宋_GB2312" w:eastAsia="仿宋_GB2312"/>
                <w:sz w:val="21"/>
                <w:color w:val="000000"/>
              </w:rPr>
              <w:t>/补丁。</w:t>
            </w:r>
          </w:p>
          <w:p>
            <w:pPr>
              <w:pStyle w:val="null3"/>
              <w:spacing w:before="180"/>
              <w:ind w:left="480"/>
            </w:pPr>
            <w:r>
              <w:rPr>
                <w:rFonts w:ascii="仿宋_GB2312" w:hAnsi="仿宋_GB2312" w:cs="仿宋_GB2312" w:eastAsia="仿宋_GB2312"/>
                <w:sz w:val="21"/>
                <w:color w:val="000000"/>
              </w:rPr>
              <w:t>一般操作问题</w:t>
            </w:r>
            <w:r>
              <w:rPr>
                <w:rFonts w:ascii="仿宋_GB2312" w:hAnsi="仿宋_GB2312" w:cs="仿宋_GB2312" w:eastAsia="仿宋_GB2312"/>
                <w:sz w:val="21"/>
                <w:color w:val="000000"/>
              </w:rPr>
              <w:t>/咨询：即时响应（在线/电话</w:t>
            </w:r>
            <w:r>
              <w:rPr>
                <w:rFonts w:ascii="仿宋_GB2312" w:hAnsi="仿宋_GB2312" w:cs="仿宋_GB2312" w:eastAsia="仿宋_GB2312"/>
                <w:sz w:val="21"/>
                <w:color w:val="000000"/>
              </w:rPr>
              <w:t>），</w:t>
            </w:r>
            <w:r>
              <w:rPr>
                <w:rFonts w:ascii="仿宋_GB2312" w:hAnsi="仿宋_GB2312" w:cs="仿宋_GB2312" w:eastAsia="仿宋_GB2312"/>
                <w:sz w:val="21"/>
                <w:color w:val="000000"/>
              </w:rPr>
              <w:t>30分钟内解答。</w:t>
            </w:r>
          </w:p>
          <w:p>
            <w:pPr>
              <w:pStyle w:val="null3"/>
              <w:spacing w:before="180"/>
              <w:ind w:left="480"/>
            </w:pPr>
            <w:r>
              <w:rPr>
                <w:rFonts w:ascii="仿宋_GB2312" w:hAnsi="仿宋_GB2312" w:cs="仿宋_GB2312" w:eastAsia="仿宋_GB2312"/>
                <w:sz w:val="21"/>
                <w:color w:val="000000"/>
              </w:rPr>
              <w:t>非紧急优化建议</w:t>
            </w:r>
            <w:r>
              <w:rPr>
                <w:rFonts w:ascii="仿宋_GB2312" w:hAnsi="仿宋_GB2312" w:cs="仿宋_GB2312" w:eastAsia="仿宋_GB2312"/>
                <w:sz w:val="21"/>
                <w:color w:val="000000"/>
              </w:rPr>
              <w:t>：</w:t>
            </w:r>
            <w:r>
              <w:rPr>
                <w:rFonts w:ascii="仿宋_GB2312" w:hAnsi="仿宋_GB2312" w:cs="仿宋_GB2312" w:eastAsia="仿宋_GB2312"/>
                <w:sz w:val="21"/>
                <w:color w:val="000000"/>
              </w:rPr>
              <w:t>按需求流程处理。</w:t>
            </w:r>
          </w:p>
          <w:p>
            <w:pPr>
              <w:pStyle w:val="null3"/>
              <w:spacing w:before="180"/>
              <w:ind w:left="480"/>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项目中标方配合做好相应等保、密评等工作。</w:t>
            </w:r>
          </w:p>
          <w:p>
            <w:pPr>
              <w:pStyle w:val="null3"/>
              <w:spacing w:before="180"/>
            </w:pPr>
            <w:r>
              <w:rPr>
                <w:rFonts w:ascii="仿宋_GB2312" w:hAnsi="仿宋_GB2312" w:cs="仿宋_GB2312" w:eastAsia="仿宋_GB2312"/>
                <w:sz w:val="21"/>
                <w:b/>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项目的商务、售后服务要求</w:t>
            </w:r>
          </w:p>
          <w:p>
            <w:pPr>
              <w:pStyle w:val="null3"/>
              <w:spacing w:before="180"/>
              <w:ind w:left="360"/>
            </w:pPr>
            <w:r>
              <w:rPr>
                <w:rFonts w:ascii="仿宋_GB2312" w:hAnsi="仿宋_GB2312" w:cs="仿宋_GB2312" w:eastAsia="仿宋_GB2312"/>
                <w:sz w:val="21"/>
                <w:b/>
                <w:color w:val="000000"/>
              </w:rPr>
              <w:t>3.1</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项目实施要求</w:t>
            </w:r>
          </w:p>
          <w:p>
            <w:pPr>
              <w:pStyle w:val="null3"/>
              <w:spacing w:before="180"/>
              <w:ind w:left="495"/>
            </w:pPr>
            <w:r>
              <w:rPr>
                <w:rFonts w:ascii="仿宋_GB2312" w:hAnsi="仿宋_GB2312" w:cs="仿宋_GB2312" w:eastAsia="仿宋_GB2312"/>
                <w:sz w:val="21"/>
                <w:b/>
                <w:color w:val="000000"/>
              </w:rPr>
              <w:t>（一）项目服务期限、实施地点要求</w:t>
            </w:r>
          </w:p>
          <w:p>
            <w:pPr>
              <w:pStyle w:val="null3"/>
              <w:ind w:firstLine="416"/>
            </w:pPr>
            <w:r>
              <w:rPr>
                <w:rFonts w:ascii="仿宋_GB2312" w:hAnsi="仿宋_GB2312" w:cs="仿宋_GB2312" w:eastAsia="仿宋_GB2312"/>
                <w:sz w:val="21"/>
                <w:color w:val="000000"/>
              </w:rPr>
              <w:t>项目服务期限：本项目交付期为自合同签订之日起</w:t>
            </w:r>
            <w:r>
              <w:rPr>
                <w:rFonts w:ascii="仿宋_GB2312" w:hAnsi="仿宋_GB2312" w:cs="仿宋_GB2312" w:eastAsia="仿宋_GB2312"/>
                <w:sz w:val="21"/>
                <w:color w:val="000000"/>
              </w:rPr>
              <w:t>90日历天，质保期为自验收合格之日起三年。</w:t>
            </w:r>
          </w:p>
          <w:p>
            <w:pPr>
              <w:pStyle w:val="null3"/>
              <w:ind w:firstLine="416"/>
            </w:pPr>
            <w:r>
              <w:rPr>
                <w:rFonts w:ascii="仿宋_GB2312" w:hAnsi="仿宋_GB2312" w:cs="仿宋_GB2312" w:eastAsia="仿宋_GB2312"/>
                <w:sz w:val="21"/>
                <w:color w:val="000000"/>
              </w:rPr>
              <w:t>实施地点：汉中市、</w:t>
            </w:r>
            <w:r>
              <w:rPr>
                <w:rFonts w:ascii="仿宋_GB2312" w:hAnsi="仿宋_GB2312" w:cs="仿宋_GB2312" w:eastAsia="仿宋_GB2312"/>
                <w:sz w:val="21"/>
                <w:color w:val="000000"/>
              </w:rPr>
              <w:t>11个县区及基层医疗卫生机构。</w:t>
            </w:r>
          </w:p>
          <w:p>
            <w:pPr>
              <w:pStyle w:val="null3"/>
              <w:numPr>
                <w:ilvl w:val="0"/>
                <w:numId w:val="2"/>
              </w:numPr>
              <w:spacing w:before="180"/>
            </w:pPr>
            <w:r>
              <w:rPr>
                <w:rFonts w:ascii="仿宋_GB2312" w:hAnsi="仿宋_GB2312" w:cs="仿宋_GB2312" w:eastAsia="仿宋_GB2312"/>
                <w:sz w:val="21"/>
                <w:b/>
                <w:color w:val="000000"/>
              </w:rPr>
              <w:t>项目建设进度要求</w:t>
            </w:r>
          </w:p>
          <w:p>
            <w:pPr>
              <w:pStyle w:val="null3"/>
              <w:ind w:firstLine="416"/>
            </w:pPr>
            <w:r>
              <w:rPr>
                <w:rFonts w:ascii="仿宋_GB2312" w:hAnsi="仿宋_GB2312" w:cs="仿宋_GB2312" w:eastAsia="仿宋_GB2312"/>
                <w:sz w:val="21"/>
                <w:color w:val="000000"/>
              </w:rPr>
              <w:t>本项目交付期为自合同签订之日起</w:t>
            </w:r>
            <w:r>
              <w:rPr>
                <w:rFonts w:ascii="仿宋_GB2312" w:hAnsi="仿宋_GB2312" w:cs="仿宋_GB2312" w:eastAsia="仿宋_GB2312"/>
                <w:sz w:val="21"/>
                <w:color w:val="000000"/>
              </w:rPr>
              <w:t>90日历天，</w:t>
            </w:r>
            <w:r>
              <w:rPr>
                <w:rFonts w:ascii="仿宋_GB2312" w:hAnsi="仿宋_GB2312" w:cs="仿宋_GB2312" w:eastAsia="仿宋_GB2312"/>
                <w:sz w:val="21"/>
                <w:color w:val="000000"/>
              </w:rPr>
              <w:t>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需从合同签订之日起，</w:t>
            </w:r>
            <w:r>
              <w:rPr>
                <w:rFonts w:ascii="仿宋_GB2312" w:hAnsi="仿宋_GB2312" w:cs="仿宋_GB2312" w:eastAsia="仿宋_GB2312"/>
                <w:sz w:val="21"/>
                <w:color w:val="000000"/>
              </w:rPr>
              <w:t>先</w:t>
            </w:r>
            <w:r>
              <w:rPr>
                <w:rFonts w:ascii="仿宋_GB2312" w:hAnsi="仿宋_GB2312" w:cs="仿宋_GB2312" w:eastAsia="仿宋_GB2312"/>
                <w:sz w:val="21"/>
                <w:color w:val="000000"/>
              </w:rPr>
              <w:t>完试点县（</w:t>
            </w:r>
            <w:r>
              <w:rPr>
                <w:rFonts w:ascii="仿宋_GB2312" w:hAnsi="仿宋_GB2312" w:cs="仿宋_GB2312" w:eastAsia="仿宋_GB2312"/>
                <w:sz w:val="21"/>
                <w:color w:val="000000"/>
              </w:rPr>
              <w:t>洋县</w:t>
            </w:r>
            <w:r>
              <w:rPr>
                <w:rFonts w:ascii="仿宋_GB2312" w:hAnsi="仿宋_GB2312" w:cs="仿宋_GB2312" w:eastAsia="仿宋_GB2312"/>
                <w:sz w:val="21"/>
                <w:color w:val="000000"/>
              </w:rPr>
              <w:t>、</w:t>
            </w:r>
            <w:r>
              <w:rPr>
                <w:rFonts w:ascii="仿宋_GB2312" w:hAnsi="仿宋_GB2312" w:cs="仿宋_GB2312" w:eastAsia="仿宋_GB2312"/>
                <w:sz w:val="21"/>
                <w:color w:val="000000"/>
              </w:rPr>
              <w:t>略阳县</w:t>
            </w:r>
            <w:r>
              <w:rPr>
                <w:rFonts w:ascii="仿宋_GB2312" w:hAnsi="仿宋_GB2312" w:cs="仿宋_GB2312" w:eastAsia="仿宋_GB2312"/>
                <w:sz w:val="21"/>
                <w:color w:val="000000"/>
              </w:rPr>
              <w:t>）的调试联通工作；</w:t>
            </w:r>
            <w:r>
              <w:rPr>
                <w:rFonts w:ascii="仿宋_GB2312" w:hAnsi="仿宋_GB2312" w:cs="仿宋_GB2312" w:eastAsia="仿宋_GB2312"/>
                <w:sz w:val="21"/>
                <w:color w:val="000000"/>
              </w:rPr>
              <w:t>再</w:t>
            </w:r>
            <w:r>
              <w:rPr>
                <w:rFonts w:ascii="仿宋_GB2312" w:hAnsi="仿宋_GB2312" w:cs="仿宋_GB2312" w:eastAsia="仿宋_GB2312"/>
                <w:sz w:val="21"/>
                <w:color w:val="000000"/>
              </w:rPr>
              <w:t>完成剩余</w:t>
            </w:r>
            <w:r>
              <w:rPr>
                <w:rFonts w:ascii="仿宋_GB2312" w:hAnsi="仿宋_GB2312" w:cs="仿宋_GB2312" w:eastAsia="仿宋_GB2312"/>
                <w:sz w:val="21"/>
                <w:color w:val="000000"/>
              </w:rPr>
              <w:t>9</w:t>
            </w:r>
            <w:r>
              <w:rPr>
                <w:rFonts w:ascii="仿宋_GB2312" w:hAnsi="仿宋_GB2312" w:cs="仿宋_GB2312" w:eastAsia="仿宋_GB2312"/>
                <w:sz w:val="21"/>
                <w:color w:val="000000"/>
              </w:rPr>
              <w:t>县区（</w:t>
            </w:r>
            <w:r>
              <w:rPr>
                <w:rFonts w:ascii="仿宋_GB2312" w:hAnsi="仿宋_GB2312" w:cs="仿宋_GB2312" w:eastAsia="仿宋_GB2312"/>
                <w:sz w:val="21"/>
                <w:color w:val="000000"/>
              </w:rPr>
              <w:t>汉台区、南郑区、城固县、西乡县、勉县、宁强县、略阳县、镇巴县、留坝县、佛坪县</w:t>
            </w:r>
            <w:r>
              <w:rPr>
                <w:rFonts w:ascii="仿宋_GB2312" w:hAnsi="仿宋_GB2312" w:cs="仿宋_GB2312" w:eastAsia="仿宋_GB2312"/>
                <w:sz w:val="21"/>
                <w:color w:val="000000"/>
              </w:rPr>
              <w:t>）的系统实施以及省级</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项目其他应用功能在全市的</w:t>
            </w:r>
            <w:r>
              <w:rPr>
                <w:rFonts w:ascii="仿宋_GB2312" w:hAnsi="仿宋_GB2312" w:cs="仿宋_GB2312" w:eastAsia="仿宋_GB2312"/>
                <w:sz w:val="21"/>
                <w:color w:val="000000"/>
              </w:rPr>
              <w:t>联通调试</w:t>
            </w:r>
            <w:r>
              <w:rPr>
                <w:rFonts w:ascii="仿宋_GB2312" w:hAnsi="仿宋_GB2312" w:cs="仿宋_GB2312" w:eastAsia="仿宋_GB2312"/>
                <w:sz w:val="21"/>
                <w:color w:val="000000"/>
              </w:rPr>
              <w:t>。</w:t>
            </w:r>
          </w:p>
          <w:p>
            <w:pPr>
              <w:pStyle w:val="null3"/>
              <w:numPr>
                <w:ilvl w:val="0"/>
                <w:numId w:val="2"/>
              </w:numPr>
            </w:pPr>
            <w:r>
              <w:rPr>
                <w:rFonts w:ascii="仿宋_GB2312" w:hAnsi="仿宋_GB2312" w:cs="仿宋_GB2312" w:eastAsia="仿宋_GB2312"/>
                <w:sz w:val="21"/>
                <w:b/>
                <w:color w:val="000000"/>
              </w:rPr>
              <w:t>项目实施团队要求</w:t>
            </w:r>
          </w:p>
          <w:p>
            <w:pPr>
              <w:pStyle w:val="null3"/>
              <w:ind w:firstLine="416"/>
            </w:pPr>
            <w:r>
              <w:rPr>
                <w:rFonts w:ascii="仿宋_GB2312" w:hAnsi="仿宋_GB2312" w:cs="仿宋_GB2312" w:eastAsia="仿宋_GB2312"/>
                <w:sz w:val="21"/>
                <w:color w:val="000000"/>
              </w:rPr>
              <w:t>项目团队：本项目中标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w:t>
            </w:r>
            <w:r>
              <w:rPr>
                <w:rFonts w:ascii="仿宋_GB2312" w:hAnsi="仿宋_GB2312" w:cs="仿宋_GB2312" w:eastAsia="仿宋_GB2312"/>
                <w:sz w:val="21"/>
                <w:color w:val="000000"/>
              </w:rPr>
              <w:t>提供不少于</w:t>
            </w:r>
            <w:r>
              <w:rPr>
                <w:rFonts w:ascii="仿宋_GB2312" w:hAnsi="仿宋_GB2312" w:cs="仿宋_GB2312" w:eastAsia="仿宋_GB2312"/>
                <w:sz w:val="21"/>
                <w:color w:val="000000"/>
              </w:rPr>
              <w:t>30人的实施</w:t>
            </w:r>
            <w:r>
              <w:rPr>
                <w:rFonts w:ascii="仿宋_GB2312" w:hAnsi="仿宋_GB2312" w:cs="仿宋_GB2312" w:eastAsia="仿宋_GB2312"/>
                <w:sz w:val="21"/>
                <w:color w:val="000000"/>
              </w:rPr>
              <w:t>团队</w:t>
            </w:r>
            <w:r>
              <w:rPr>
                <w:rFonts w:ascii="仿宋_GB2312" w:hAnsi="仿宋_GB2312" w:cs="仿宋_GB2312" w:eastAsia="仿宋_GB2312"/>
                <w:sz w:val="21"/>
                <w:color w:val="000000"/>
              </w:rPr>
              <w:t>,</w:t>
            </w:r>
            <w:r>
              <w:rPr>
                <w:rFonts w:ascii="仿宋_GB2312" w:hAnsi="仿宋_GB2312" w:cs="仿宋_GB2312" w:eastAsia="仿宋_GB2312"/>
                <w:sz w:val="21"/>
                <w:color w:val="000000"/>
              </w:rPr>
              <w:t>团队人员包括不限于</w:t>
            </w:r>
            <w:r>
              <w:rPr>
                <w:rFonts w:ascii="仿宋_GB2312" w:hAnsi="仿宋_GB2312" w:cs="仿宋_GB2312" w:eastAsia="仿宋_GB2312"/>
                <w:sz w:val="21"/>
                <w:color w:val="000000"/>
              </w:rPr>
              <w:t>经验丰富的项目</w:t>
            </w:r>
            <w:r>
              <w:rPr>
                <w:rFonts w:ascii="仿宋_GB2312" w:hAnsi="仿宋_GB2312" w:cs="仿宋_GB2312" w:eastAsia="仿宋_GB2312"/>
                <w:sz w:val="21"/>
                <w:color w:val="000000"/>
              </w:rPr>
              <w:t>负责人</w:t>
            </w:r>
            <w:r>
              <w:rPr>
                <w:rFonts w:ascii="仿宋_GB2312" w:hAnsi="仿宋_GB2312" w:cs="仿宋_GB2312" w:eastAsia="仿宋_GB2312"/>
                <w:sz w:val="21"/>
                <w:color w:val="000000"/>
              </w:rPr>
              <w:t>、技术负责人</w:t>
            </w:r>
            <w:r>
              <w:rPr>
                <w:rFonts w:ascii="仿宋_GB2312" w:hAnsi="仿宋_GB2312" w:cs="仿宋_GB2312" w:eastAsia="仿宋_GB2312"/>
                <w:sz w:val="21"/>
                <w:color w:val="000000"/>
              </w:rPr>
              <w:t>、培训</w:t>
            </w:r>
            <w:r>
              <w:rPr>
                <w:rFonts w:ascii="仿宋_GB2312" w:hAnsi="仿宋_GB2312" w:cs="仿宋_GB2312" w:eastAsia="仿宋_GB2312"/>
                <w:sz w:val="21"/>
                <w:color w:val="000000"/>
              </w:rPr>
              <w:t>和</w:t>
            </w:r>
            <w:r>
              <w:rPr>
                <w:rFonts w:ascii="仿宋_GB2312" w:hAnsi="仿宋_GB2312" w:cs="仿宋_GB2312" w:eastAsia="仿宋_GB2312"/>
                <w:sz w:val="21"/>
                <w:color w:val="000000"/>
              </w:rPr>
              <w:t>运维支持人员，项目</w:t>
            </w:r>
            <w:r>
              <w:rPr>
                <w:rFonts w:ascii="仿宋_GB2312" w:hAnsi="仿宋_GB2312" w:cs="仿宋_GB2312" w:eastAsia="仿宋_GB2312"/>
                <w:sz w:val="21"/>
                <w:color w:val="000000"/>
              </w:rPr>
              <w:t>负责人</w:t>
            </w:r>
            <w:r>
              <w:rPr>
                <w:rFonts w:ascii="仿宋_GB2312" w:hAnsi="仿宋_GB2312" w:cs="仿宋_GB2312" w:eastAsia="仿宋_GB2312"/>
                <w:sz w:val="21"/>
                <w:color w:val="000000"/>
              </w:rPr>
              <w:t>需具有</w:t>
            </w:r>
            <w:r>
              <w:rPr>
                <w:rFonts w:ascii="仿宋_GB2312" w:hAnsi="仿宋_GB2312" w:cs="仿宋_GB2312" w:eastAsia="仿宋_GB2312"/>
                <w:sz w:val="21"/>
                <w:color w:val="000000"/>
              </w:rPr>
              <w:t>信息系统项目管理工程师中级及以上执业资格</w:t>
            </w:r>
            <w:r>
              <w:rPr>
                <w:rFonts w:ascii="仿宋_GB2312" w:hAnsi="仿宋_GB2312" w:cs="仿宋_GB2312" w:eastAsia="仿宋_GB2312"/>
                <w:sz w:val="21"/>
                <w:color w:val="000000"/>
              </w:rPr>
              <w:t>，具备同类、同规模</w:t>
            </w:r>
            <w:r>
              <w:rPr>
                <w:rFonts w:ascii="仿宋_GB2312" w:hAnsi="仿宋_GB2312" w:cs="仿宋_GB2312" w:eastAsia="仿宋_GB2312"/>
                <w:sz w:val="21"/>
                <w:color w:val="000000"/>
              </w:rPr>
              <w:t>项目管理经验。项目</w:t>
            </w:r>
            <w:r>
              <w:rPr>
                <w:rFonts w:ascii="仿宋_GB2312" w:hAnsi="仿宋_GB2312" w:cs="仿宋_GB2312" w:eastAsia="仿宋_GB2312"/>
                <w:sz w:val="21"/>
                <w:color w:val="000000"/>
              </w:rPr>
              <w:t>负责人</w:t>
            </w:r>
            <w:r>
              <w:rPr>
                <w:rFonts w:ascii="仿宋_GB2312" w:hAnsi="仿宋_GB2312" w:cs="仿宋_GB2312" w:eastAsia="仿宋_GB2312"/>
                <w:sz w:val="21"/>
                <w:color w:val="000000"/>
              </w:rPr>
              <w:t>、技术负责人</w:t>
            </w:r>
            <w:r>
              <w:rPr>
                <w:rFonts w:ascii="仿宋_GB2312" w:hAnsi="仿宋_GB2312" w:cs="仿宋_GB2312" w:eastAsia="仿宋_GB2312"/>
                <w:sz w:val="21"/>
                <w:color w:val="000000"/>
              </w:rPr>
              <w:t>等核心成员（名单在投标文件中明确）必须全程负责本项目，未经采购人书面同意不得更换。如需更换，替补人员资质和经验不得低于原人员，并需获得采购人认可。</w:t>
            </w:r>
          </w:p>
          <w:p>
            <w:pPr>
              <w:pStyle w:val="null3"/>
              <w:spacing w:before="75"/>
              <w:ind w:right="45" w:firstLine="472"/>
            </w:pPr>
            <w:r>
              <w:rPr>
                <w:rFonts w:ascii="仿宋_GB2312" w:hAnsi="仿宋_GB2312" w:cs="仿宋_GB2312" w:eastAsia="仿宋_GB2312"/>
                <w:sz w:val="21"/>
                <w:b/>
                <w:color w:val="000000"/>
              </w:rPr>
              <w:t>培训要求：</w:t>
            </w:r>
            <w:r>
              <w:rPr>
                <w:rFonts w:ascii="仿宋_GB2312" w:hAnsi="仿宋_GB2312" w:cs="仿宋_GB2312" w:eastAsia="仿宋_GB2312"/>
                <w:sz w:val="21"/>
                <w:color w:val="000000"/>
              </w:rPr>
              <w:t>全体项目团队需全面参加省级“</w:t>
            </w:r>
            <w:r>
              <w:rPr>
                <w:rFonts w:ascii="仿宋_GB2312" w:hAnsi="仿宋_GB2312" w:cs="仿宋_GB2312" w:eastAsia="仿宋_GB2312"/>
                <w:sz w:val="21"/>
                <w:color w:val="000000"/>
              </w:rPr>
              <w:t>三秦智医助理</w:t>
            </w:r>
            <w:r>
              <w:rPr>
                <w:rFonts w:ascii="仿宋_GB2312" w:hAnsi="仿宋_GB2312" w:cs="仿宋_GB2312" w:eastAsia="仿宋_GB2312"/>
                <w:sz w:val="21"/>
                <w:color w:val="000000"/>
              </w:rPr>
              <w:t>”</w:t>
            </w:r>
            <w:r>
              <w:rPr>
                <w:rFonts w:ascii="仿宋_GB2312" w:hAnsi="仿宋_GB2312" w:cs="仿宋_GB2312" w:eastAsia="仿宋_GB2312"/>
                <w:sz w:val="21"/>
                <w:color w:val="000000"/>
              </w:rPr>
              <w:t>基层卫生一体化应用</w:t>
            </w:r>
            <w:r>
              <w:rPr>
                <w:rFonts w:ascii="仿宋_GB2312" w:hAnsi="仿宋_GB2312" w:cs="仿宋_GB2312" w:eastAsia="仿宋_GB2312"/>
                <w:sz w:val="21"/>
                <w:color w:val="000000"/>
              </w:rPr>
              <w:t>子系统（含基层卫生综合监管子系</w:t>
            </w:r>
            <w:r>
              <w:rPr>
                <w:rFonts w:ascii="仿宋_GB2312" w:hAnsi="仿宋_GB2312" w:cs="仿宋_GB2312" w:eastAsia="仿宋_GB2312"/>
                <w:sz w:val="21"/>
                <w:color w:val="000000"/>
              </w:rPr>
              <w:t>统</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基层人工智能辅助智慧医疗子系统</w:t>
            </w:r>
            <w:r>
              <w:rPr>
                <w:rFonts w:ascii="仿宋_GB2312" w:hAnsi="仿宋_GB2312" w:cs="仿宋_GB2312" w:eastAsia="仿宋_GB2312"/>
                <w:sz w:val="21"/>
                <w:color w:val="000000"/>
              </w:rPr>
              <w:t>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的培训，达到</w:t>
            </w:r>
            <w:r>
              <w:rPr>
                <w:rFonts w:ascii="仿宋_GB2312" w:hAnsi="仿宋_GB2312" w:cs="仿宋_GB2312" w:eastAsia="仿宋_GB2312"/>
                <w:sz w:val="21"/>
                <w:color w:val="000000"/>
              </w:rPr>
              <w:t>合格</w:t>
            </w:r>
            <w:r>
              <w:rPr>
                <w:rFonts w:ascii="仿宋_GB2312" w:hAnsi="仿宋_GB2312" w:cs="仿宋_GB2312" w:eastAsia="仿宋_GB2312"/>
                <w:sz w:val="21"/>
                <w:color w:val="000000"/>
              </w:rPr>
              <w:t>要求。</w:t>
            </w:r>
          </w:p>
          <w:p>
            <w:pPr>
              <w:pStyle w:val="null3"/>
              <w:spacing w:before="150"/>
              <w:ind w:right="45" w:firstLine="472"/>
            </w:pPr>
            <w:r>
              <w:rPr>
                <w:rFonts w:ascii="仿宋_GB2312" w:hAnsi="仿宋_GB2312" w:cs="仿宋_GB2312" w:eastAsia="仿宋_GB2312"/>
                <w:sz w:val="21"/>
                <w:b/>
                <w:color w:val="000000"/>
              </w:rPr>
              <w:t>服务要求：</w:t>
            </w:r>
            <w:r>
              <w:rPr>
                <w:rFonts w:ascii="仿宋_GB2312" w:hAnsi="仿宋_GB2312" w:cs="仿宋_GB2312" w:eastAsia="仿宋_GB2312"/>
                <w:sz w:val="21"/>
                <w:color w:val="000000"/>
              </w:rPr>
              <w:t>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必须配备足够数量的</w:t>
            </w:r>
            <w:r>
              <w:rPr>
                <w:rFonts w:ascii="仿宋_GB2312" w:hAnsi="仿宋_GB2312" w:cs="仿宋_GB2312" w:eastAsia="仿宋_GB2312"/>
                <w:sz w:val="21"/>
                <w:color w:val="000000"/>
              </w:rPr>
              <w:t>现场</w:t>
            </w:r>
            <w:r>
              <w:rPr>
                <w:rFonts w:ascii="仿宋_GB2312" w:hAnsi="仿宋_GB2312" w:cs="仿宋_GB2312" w:eastAsia="仿宋_GB2312"/>
                <w:sz w:val="21"/>
                <w:color w:val="000000"/>
              </w:rPr>
              <w:t>支持人员，以确保快</w:t>
            </w:r>
            <w:r>
              <w:rPr>
                <w:rFonts w:ascii="仿宋_GB2312" w:hAnsi="仿宋_GB2312" w:cs="仿宋_GB2312" w:eastAsia="仿宋_GB2312"/>
                <w:sz w:val="21"/>
                <w:color w:val="000000"/>
              </w:rPr>
              <w:t>速响应和持续服务能力</w:t>
            </w:r>
            <w:r>
              <w:rPr>
                <w:rFonts w:ascii="仿宋_GB2312" w:hAnsi="仿宋_GB2312" w:cs="仿宋_GB2312" w:eastAsia="仿宋_GB2312"/>
                <w:sz w:val="21"/>
                <w:color w:val="000000"/>
              </w:rPr>
              <w:t>。</w:t>
            </w:r>
          </w:p>
          <w:p>
            <w:pPr>
              <w:pStyle w:val="null3"/>
              <w:ind w:right="45" w:firstLine="472"/>
            </w:pPr>
            <w:r>
              <w:rPr>
                <w:rFonts w:ascii="仿宋_GB2312" w:hAnsi="仿宋_GB2312" w:cs="仿宋_GB2312" w:eastAsia="仿宋_GB2312"/>
                <w:sz w:val="21"/>
                <w:b/>
                <w:color w:val="000000"/>
              </w:rPr>
              <w:t>实施</w:t>
            </w:r>
            <w:r>
              <w:rPr>
                <w:rFonts w:ascii="仿宋_GB2312" w:hAnsi="仿宋_GB2312" w:cs="仿宋_GB2312" w:eastAsia="仿宋_GB2312"/>
                <w:sz w:val="21"/>
                <w:b/>
                <w:color w:val="000000"/>
              </w:rPr>
              <w:t>要求：</w:t>
            </w:r>
            <w:r>
              <w:rPr>
                <w:rFonts w:ascii="仿宋_GB2312" w:hAnsi="仿宋_GB2312" w:cs="仿宋_GB2312" w:eastAsia="仿宋_GB2312"/>
                <w:sz w:val="21"/>
                <w:color w:val="000000"/>
              </w:rPr>
              <w:t>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需有能力保障项目在多个县区并行推进。项目</w:t>
            </w:r>
            <w:r>
              <w:rPr>
                <w:rFonts w:ascii="仿宋_GB2312" w:hAnsi="仿宋_GB2312" w:cs="仿宋_GB2312" w:eastAsia="仿宋_GB2312"/>
                <w:sz w:val="21"/>
                <w:color w:val="000000"/>
              </w:rPr>
              <w:t>实施</w:t>
            </w:r>
            <w:r>
              <w:rPr>
                <w:rFonts w:ascii="仿宋_GB2312" w:hAnsi="仿宋_GB2312" w:cs="仿宋_GB2312" w:eastAsia="仿宋_GB2312"/>
                <w:sz w:val="21"/>
                <w:color w:val="000000"/>
              </w:rPr>
              <w:t>期间，保证每个卫生院</w:t>
            </w:r>
            <w:r>
              <w:rPr>
                <w:rFonts w:ascii="仿宋_GB2312" w:hAnsi="仿宋_GB2312" w:cs="仿宋_GB2312" w:eastAsia="仿宋_GB2312"/>
                <w:sz w:val="21"/>
                <w:color w:val="000000"/>
              </w:rPr>
              <w:t>(社区</w:t>
            </w:r>
            <w:r>
              <w:rPr>
                <w:rFonts w:ascii="仿宋_GB2312" w:hAnsi="仿宋_GB2312" w:cs="仿宋_GB2312" w:eastAsia="仿宋_GB2312"/>
                <w:sz w:val="21"/>
                <w:color w:val="000000"/>
              </w:rPr>
              <w:t>卫生</w:t>
            </w:r>
            <w:r>
              <w:rPr>
                <w:rFonts w:ascii="仿宋_GB2312" w:hAnsi="仿宋_GB2312" w:cs="仿宋_GB2312" w:eastAsia="仿宋_GB2312"/>
                <w:sz w:val="21"/>
                <w:color w:val="000000"/>
              </w:rPr>
              <w:t>服务中心</w:t>
            </w:r>
            <w:r>
              <w:rPr>
                <w:rFonts w:ascii="仿宋_GB2312" w:hAnsi="仿宋_GB2312" w:cs="仿宋_GB2312" w:eastAsia="仿宋_GB2312"/>
                <w:sz w:val="21"/>
                <w:color w:val="000000"/>
              </w:rPr>
              <w:t>)现场应有不少于1人到场</w:t>
            </w:r>
            <w:r>
              <w:rPr>
                <w:rFonts w:ascii="仿宋_GB2312" w:hAnsi="仿宋_GB2312" w:cs="仿宋_GB2312" w:eastAsia="仿宋_GB2312"/>
                <w:sz w:val="21"/>
                <w:color w:val="000000"/>
              </w:rPr>
              <w:t>实施</w:t>
            </w:r>
            <w:r>
              <w:rPr>
                <w:rFonts w:ascii="仿宋_GB2312" w:hAnsi="仿宋_GB2312" w:cs="仿宋_GB2312" w:eastAsia="仿宋_GB2312"/>
                <w:sz w:val="21"/>
                <w:color w:val="000000"/>
              </w:rPr>
              <w:t>，项目安排</w:t>
            </w:r>
            <w:r>
              <w:rPr>
                <w:rFonts w:ascii="仿宋_GB2312" w:hAnsi="仿宋_GB2312" w:cs="仿宋_GB2312" w:eastAsia="仿宋_GB2312"/>
                <w:sz w:val="21"/>
                <w:color w:val="000000"/>
              </w:rPr>
              <w:t>专人全面对接工作，不限于专人优化培训材料</w:t>
            </w:r>
            <w:r>
              <w:rPr>
                <w:rFonts w:ascii="仿宋_GB2312" w:hAnsi="仿宋_GB2312" w:cs="仿宋_GB2312" w:eastAsia="仿宋_GB2312"/>
                <w:sz w:val="21"/>
                <w:color w:val="000000"/>
              </w:rPr>
              <w:t>、</w:t>
            </w:r>
            <w:r>
              <w:rPr>
                <w:rFonts w:ascii="仿宋_GB2312" w:hAnsi="仿宋_GB2312" w:cs="仿宋_GB2312" w:eastAsia="仿宋_GB2312"/>
                <w:sz w:val="21"/>
                <w:color w:val="000000"/>
              </w:rPr>
              <w:t>专人在线</w:t>
            </w:r>
            <w:r>
              <w:rPr>
                <w:rFonts w:ascii="仿宋_GB2312" w:hAnsi="仿宋_GB2312" w:cs="仿宋_GB2312" w:eastAsia="仿宋_GB2312"/>
                <w:sz w:val="21"/>
                <w:color w:val="000000"/>
              </w:rPr>
              <w:t>服务及管理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日常问答</w:t>
            </w:r>
            <w:r>
              <w:rPr>
                <w:rFonts w:ascii="仿宋_GB2312" w:hAnsi="仿宋_GB2312" w:cs="仿宋_GB2312" w:eastAsia="仿宋_GB2312"/>
                <w:sz w:val="21"/>
                <w:color w:val="000000"/>
              </w:rPr>
              <w:t>”、</w:t>
            </w:r>
            <w:r>
              <w:rPr>
                <w:rFonts w:ascii="仿宋_GB2312" w:hAnsi="仿宋_GB2312" w:cs="仿宋_GB2312" w:eastAsia="仿宋_GB2312"/>
                <w:sz w:val="21"/>
                <w:color w:val="000000"/>
              </w:rPr>
              <w:t>专人梳理需求并反馈用户等。</w:t>
            </w:r>
          </w:p>
          <w:p>
            <w:pPr>
              <w:pStyle w:val="null3"/>
              <w:ind w:right="45" w:firstLine="475"/>
            </w:pPr>
            <w:r>
              <w:rPr>
                <w:rFonts w:ascii="仿宋_GB2312" w:hAnsi="仿宋_GB2312" w:cs="仿宋_GB2312" w:eastAsia="仿宋_GB2312"/>
                <w:sz w:val="21"/>
                <w:b/>
                <w:color w:val="000000"/>
              </w:rPr>
              <w:t>项目计划</w:t>
            </w:r>
            <w:r>
              <w:rPr>
                <w:rFonts w:ascii="仿宋_GB2312" w:hAnsi="仿宋_GB2312" w:cs="仿宋_GB2312" w:eastAsia="仿宋_GB2312"/>
                <w:sz w:val="21"/>
                <w:b/>
                <w:color w:val="000000"/>
              </w:rPr>
              <w:t>：</w:t>
            </w:r>
            <w:r>
              <w:rPr>
                <w:rFonts w:ascii="仿宋_GB2312" w:hAnsi="仿宋_GB2312" w:cs="仿宋_GB2312" w:eastAsia="仿宋_GB2312"/>
                <w:sz w:val="21"/>
                <w:color w:val="000000"/>
              </w:rPr>
              <w:t>本项目</w:t>
            </w:r>
            <w:r>
              <w:rPr>
                <w:rFonts w:ascii="仿宋_GB2312" w:hAnsi="仿宋_GB2312" w:cs="仿宋_GB2312" w:eastAsia="仿宋_GB2312"/>
                <w:sz w:val="21"/>
                <w:color w:val="000000"/>
              </w:rPr>
              <w:t>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需提交详细的项目实施计划（甘特</w:t>
            </w:r>
            <w:r>
              <w:rPr>
                <w:rFonts w:ascii="仿宋_GB2312" w:hAnsi="仿宋_GB2312" w:cs="仿宋_GB2312" w:eastAsia="仿宋_GB2312"/>
                <w:sz w:val="21"/>
                <w:color w:val="000000"/>
              </w:rPr>
              <w:t>图</w:t>
            </w:r>
            <w:r>
              <w:rPr>
                <w:rFonts w:ascii="仿宋_GB2312" w:hAnsi="仿宋_GB2312" w:cs="仿宋_GB2312" w:eastAsia="仿宋_GB2312"/>
                <w:sz w:val="21"/>
                <w:color w:val="000000"/>
              </w:rPr>
              <w:t>/网络图</w:t>
            </w:r>
            <w:r>
              <w:rPr>
                <w:rFonts w:ascii="仿宋_GB2312" w:hAnsi="仿宋_GB2312" w:cs="仿宋_GB2312" w:eastAsia="仿宋_GB2312"/>
                <w:sz w:val="21"/>
                <w:color w:val="000000"/>
              </w:rPr>
              <w:t>），</w:t>
            </w:r>
            <w:r>
              <w:rPr>
                <w:rFonts w:ascii="仿宋_GB2312" w:hAnsi="仿宋_GB2312" w:cs="仿宋_GB2312" w:eastAsia="仿宋_GB2312"/>
                <w:sz w:val="21"/>
                <w:color w:val="000000"/>
              </w:rPr>
              <w:t>包含关</w:t>
            </w:r>
            <w:r>
              <w:rPr>
                <w:rFonts w:ascii="仿宋_GB2312" w:hAnsi="仿宋_GB2312" w:cs="仿宋_GB2312" w:eastAsia="仿宋_GB2312"/>
                <w:sz w:val="21"/>
                <w:color w:val="000000"/>
              </w:rPr>
              <w:t>键里程碑（如部署完成、数据迁移完成、培训完成</w:t>
            </w:r>
            <w:r>
              <w:rPr>
                <w:rFonts w:ascii="仿宋_GB2312" w:hAnsi="仿宋_GB2312" w:cs="仿宋_GB2312" w:eastAsia="仿宋_GB2312"/>
                <w:sz w:val="21"/>
                <w:color w:val="000000"/>
              </w:rPr>
              <w:t>、项目初验、终验）。</w:t>
            </w:r>
          </w:p>
          <w:p>
            <w:pPr>
              <w:pStyle w:val="null3"/>
              <w:ind w:right="60" w:firstLine="471"/>
            </w:pPr>
            <w:r>
              <w:rPr>
                <w:rFonts w:ascii="仿宋_GB2312" w:hAnsi="仿宋_GB2312" w:cs="仿宋_GB2312" w:eastAsia="仿宋_GB2312"/>
                <w:sz w:val="21"/>
                <w:b/>
                <w:color w:val="000000"/>
              </w:rPr>
              <w:t>项目管理：</w:t>
            </w:r>
            <w:r>
              <w:rPr>
                <w:rFonts w:ascii="仿宋_GB2312" w:hAnsi="仿宋_GB2312" w:cs="仿宋_GB2312" w:eastAsia="仿宋_GB2312"/>
                <w:sz w:val="21"/>
                <w:color w:val="000000"/>
              </w:rPr>
              <w:t>要求建立周报</w:t>
            </w:r>
            <w:r>
              <w:rPr>
                <w:rFonts w:ascii="仿宋_GB2312" w:hAnsi="仿宋_GB2312" w:cs="仿宋_GB2312" w:eastAsia="仿宋_GB2312"/>
                <w:sz w:val="21"/>
                <w:color w:val="000000"/>
              </w:rPr>
              <w:t>/月报制度、定期项目例会制度、风险管理制度、变更管</w:t>
            </w:r>
            <w:r>
              <w:rPr>
                <w:rFonts w:ascii="仿宋_GB2312" w:hAnsi="仿宋_GB2312" w:cs="仿宋_GB2312" w:eastAsia="仿宋_GB2312"/>
                <w:sz w:val="21"/>
                <w:color w:val="000000"/>
              </w:rPr>
              <w:t>理流程。</w:t>
            </w:r>
          </w:p>
          <w:p>
            <w:pPr>
              <w:pStyle w:val="null3"/>
              <w:ind w:right="45" w:firstLine="470"/>
              <w:jc w:val="both"/>
            </w:pPr>
            <w:r>
              <w:rPr>
                <w:rFonts w:ascii="仿宋_GB2312" w:hAnsi="仿宋_GB2312" w:cs="仿宋_GB2312" w:eastAsia="仿宋_GB2312"/>
                <w:sz w:val="21"/>
                <w:b/>
                <w:color w:val="000000"/>
              </w:rPr>
              <w:t>文档交付：</w:t>
            </w:r>
            <w:r>
              <w:rPr>
                <w:rFonts w:ascii="仿宋_GB2312" w:hAnsi="仿宋_GB2312" w:cs="仿宋_GB2312" w:eastAsia="仿宋_GB2312"/>
                <w:sz w:val="21"/>
                <w:color w:val="000000"/>
              </w:rPr>
              <w:t>包括不限于</w:t>
            </w:r>
            <w:r>
              <w:rPr>
                <w:rFonts w:ascii="仿宋_GB2312" w:hAnsi="仿宋_GB2312" w:cs="仿宋_GB2312" w:eastAsia="仿宋_GB2312"/>
                <w:sz w:val="21"/>
                <w:color w:val="000000"/>
              </w:rPr>
              <w:t>技术文档、管理文档、用户</w:t>
            </w:r>
            <w:r>
              <w:rPr>
                <w:rFonts w:ascii="仿宋_GB2312" w:hAnsi="仿宋_GB2312" w:cs="仿宋_GB2312" w:eastAsia="仿宋_GB2312"/>
                <w:sz w:val="21"/>
                <w:color w:val="000000"/>
              </w:rPr>
              <w:t>文档清单（如实施方案、部署文档、测试报告、培训材料、操作手册、维护手册、验收报告等）及交付时</w:t>
            </w:r>
            <w:r>
              <w:rPr>
                <w:rFonts w:ascii="仿宋_GB2312" w:hAnsi="仿宋_GB2312" w:cs="仿宋_GB2312" w:eastAsia="仿宋_GB2312"/>
                <w:sz w:val="21"/>
                <w:color w:val="000000"/>
              </w:rPr>
              <w:t>间节点、符合验收格式要求。</w:t>
            </w:r>
          </w:p>
          <w:p>
            <w:pPr>
              <w:pStyle w:val="null3"/>
              <w:ind w:firstLine="410"/>
            </w:pPr>
            <w:r>
              <w:rPr>
                <w:rFonts w:ascii="仿宋_GB2312" w:hAnsi="仿宋_GB2312" w:cs="仿宋_GB2312" w:eastAsia="仿宋_GB2312"/>
                <w:sz w:val="21"/>
                <w:b/>
                <w:color w:val="000000"/>
              </w:rPr>
              <w:t>3.2</w:t>
            </w: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项目付款方式</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）合同签订，达到付款条件起</w:t>
            </w:r>
            <w:r>
              <w:rPr>
                <w:rFonts w:ascii="仿宋_GB2312" w:hAnsi="仿宋_GB2312" w:cs="仿宋_GB2312" w:eastAsia="仿宋_GB2312"/>
                <w:sz w:val="21"/>
              </w:rPr>
              <w:t>15</w:t>
            </w:r>
            <w:r>
              <w:rPr>
                <w:rFonts w:ascii="仿宋_GB2312" w:hAnsi="仿宋_GB2312" w:cs="仿宋_GB2312" w:eastAsia="仿宋_GB2312"/>
                <w:sz w:val="21"/>
              </w:rPr>
              <w:t>日内，支付合同总金额的</w:t>
            </w:r>
            <w:r>
              <w:rPr>
                <w:rFonts w:ascii="仿宋_GB2312" w:hAnsi="仿宋_GB2312" w:cs="仿宋_GB2312" w:eastAsia="仿宋_GB2312"/>
                <w:sz w:val="21"/>
              </w:rPr>
              <w:t>30</w:t>
            </w:r>
            <w:r>
              <w:rPr>
                <w:rFonts w:ascii="仿宋_GB2312" w:hAnsi="仿宋_GB2312" w:cs="仿宋_GB2312" w:eastAsia="仿宋_GB2312"/>
                <w:sz w:val="21"/>
              </w:rPr>
              <w:t>.00%。</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个项目县</w:t>
            </w:r>
            <w:r>
              <w:rPr>
                <w:rFonts w:ascii="仿宋_GB2312" w:hAnsi="仿宋_GB2312" w:cs="仿宋_GB2312" w:eastAsia="仿宋_GB2312"/>
                <w:sz w:val="21"/>
              </w:rPr>
              <w:t>区</w:t>
            </w:r>
            <w:r>
              <w:rPr>
                <w:rFonts w:ascii="仿宋_GB2312" w:hAnsi="仿宋_GB2312" w:cs="仿宋_GB2312" w:eastAsia="仿宋_GB2312"/>
                <w:sz w:val="21"/>
              </w:rPr>
              <w:t>完成上线运行、</w:t>
            </w:r>
            <w:r>
              <w:rPr>
                <w:rFonts w:ascii="仿宋_GB2312" w:hAnsi="仿宋_GB2312" w:cs="仿宋_GB2312" w:eastAsia="仿宋_GB2312"/>
                <w:sz w:val="21"/>
              </w:rPr>
              <w:t>用户培训并通过采购</w:t>
            </w:r>
            <w:r>
              <w:rPr>
                <w:rFonts w:ascii="仿宋_GB2312" w:hAnsi="仿宋_GB2312" w:cs="仿宋_GB2312" w:eastAsia="仿宋_GB2312"/>
                <w:sz w:val="21"/>
              </w:rPr>
              <w:t>人组织的初步验收后</w:t>
            </w:r>
            <w:r>
              <w:rPr>
                <w:rFonts w:ascii="仿宋_GB2312" w:hAnsi="仿宋_GB2312" w:cs="仿宋_GB2312" w:eastAsia="仿宋_GB2312"/>
                <w:sz w:val="21"/>
              </w:rPr>
              <w:t>，达到付款条件起</w:t>
            </w:r>
            <w:r>
              <w:rPr>
                <w:rFonts w:ascii="仿宋_GB2312" w:hAnsi="仿宋_GB2312" w:cs="仿宋_GB2312" w:eastAsia="仿宋_GB2312"/>
                <w:sz w:val="21"/>
              </w:rPr>
              <w:t>15</w:t>
            </w:r>
            <w:r>
              <w:rPr>
                <w:rFonts w:ascii="仿宋_GB2312" w:hAnsi="仿宋_GB2312" w:cs="仿宋_GB2312" w:eastAsia="仿宋_GB2312"/>
                <w:sz w:val="21"/>
              </w:rPr>
              <w:t>日内，支付合同总金额的</w:t>
            </w:r>
            <w:r>
              <w:rPr>
                <w:rFonts w:ascii="仿宋_GB2312" w:hAnsi="仿宋_GB2312" w:cs="仿宋_GB2312" w:eastAsia="仿宋_GB2312"/>
                <w:sz w:val="21"/>
              </w:rPr>
              <w:t>20</w:t>
            </w:r>
            <w:r>
              <w:rPr>
                <w:rFonts w:ascii="仿宋_GB2312" w:hAnsi="仿宋_GB2312" w:cs="仿宋_GB2312" w:eastAsia="仿宋_GB2312"/>
                <w:sz w:val="21"/>
              </w:rPr>
              <w:t>.00%。</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全市</w:t>
            </w:r>
            <w:r>
              <w:rPr>
                <w:rFonts w:ascii="仿宋_GB2312" w:hAnsi="仿宋_GB2312" w:cs="仿宋_GB2312" w:eastAsia="仿宋_GB2312"/>
                <w:sz w:val="21"/>
              </w:rPr>
              <w:t>所有实施内容（含剩</w:t>
            </w:r>
            <w:r>
              <w:rPr>
                <w:rFonts w:ascii="仿宋_GB2312" w:hAnsi="仿宋_GB2312" w:cs="仿宋_GB2312" w:eastAsia="仿宋_GB2312"/>
                <w:sz w:val="21"/>
              </w:rPr>
              <w:t>余县区上线运行、全部培训及考核、数据迁移确认、主要对接完成</w:t>
            </w:r>
            <w:r>
              <w:rPr>
                <w:rFonts w:ascii="仿宋_GB2312" w:hAnsi="仿宋_GB2312" w:cs="仿宋_GB2312" w:eastAsia="仿宋_GB2312"/>
                <w:sz w:val="21"/>
              </w:rPr>
              <w:t>）、相关外联接口对</w:t>
            </w:r>
            <w:r>
              <w:rPr>
                <w:rFonts w:ascii="仿宋_GB2312" w:hAnsi="仿宋_GB2312" w:cs="仿宋_GB2312" w:eastAsia="仿宋_GB2312"/>
                <w:sz w:val="21"/>
              </w:rPr>
              <w:t>接完成，系统运行稳定，并通过采购人组织的项目最终验收</w:t>
            </w:r>
            <w:r>
              <w:rPr>
                <w:rFonts w:ascii="仿宋_GB2312" w:hAnsi="仿宋_GB2312" w:cs="仿宋_GB2312" w:eastAsia="仿宋_GB2312"/>
                <w:sz w:val="21"/>
              </w:rPr>
              <w:t>合格</w:t>
            </w:r>
            <w:r>
              <w:rPr>
                <w:rFonts w:ascii="仿宋_GB2312" w:hAnsi="仿宋_GB2312" w:cs="仿宋_GB2312" w:eastAsia="仿宋_GB2312"/>
                <w:sz w:val="21"/>
              </w:rPr>
              <w:t>，达到付款条件起</w:t>
            </w:r>
            <w:r>
              <w:rPr>
                <w:rFonts w:ascii="仿宋_GB2312" w:hAnsi="仿宋_GB2312" w:cs="仿宋_GB2312" w:eastAsia="仿宋_GB2312"/>
                <w:sz w:val="21"/>
              </w:rPr>
              <w:t>15</w:t>
            </w:r>
            <w:r>
              <w:rPr>
                <w:rFonts w:ascii="仿宋_GB2312" w:hAnsi="仿宋_GB2312" w:cs="仿宋_GB2312" w:eastAsia="仿宋_GB2312"/>
                <w:sz w:val="21"/>
              </w:rPr>
              <w:t>日内，支付合同总金额的</w:t>
            </w:r>
            <w:r>
              <w:rPr>
                <w:rFonts w:ascii="仿宋_GB2312" w:hAnsi="仿宋_GB2312" w:cs="仿宋_GB2312" w:eastAsia="仿宋_GB2312"/>
                <w:sz w:val="21"/>
              </w:rPr>
              <w:t>50</w:t>
            </w:r>
            <w:r>
              <w:rPr>
                <w:rFonts w:ascii="仿宋_GB2312" w:hAnsi="仿宋_GB2312" w:cs="仿宋_GB2312" w:eastAsia="仿宋_GB2312"/>
                <w:sz w:val="21"/>
              </w:rPr>
              <w:t>.00%。</w:t>
            </w:r>
          </w:p>
          <w:p>
            <w:pPr>
              <w:pStyle w:val="null3"/>
              <w:ind w:left="570"/>
            </w:pPr>
            <w:r>
              <w:rPr>
                <w:rFonts w:ascii="仿宋_GB2312" w:hAnsi="仿宋_GB2312" w:cs="仿宋_GB2312" w:eastAsia="仿宋_GB2312"/>
                <w:sz w:val="21"/>
                <w:b/>
                <w:color w:val="000000"/>
              </w:rPr>
              <w:t>3.3</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售后服务要求</w:t>
            </w:r>
          </w:p>
          <w:p>
            <w:pPr>
              <w:pStyle w:val="null3"/>
            </w:pPr>
            <w:r>
              <w:rPr>
                <w:rFonts w:ascii="仿宋_GB2312" w:hAnsi="仿宋_GB2312" w:cs="仿宋_GB2312" w:eastAsia="仿宋_GB2312"/>
                <w:sz w:val="21"/>
                <w:b/>
                <w:color w:val="000000"/>
              </w:rPr>
              <w:t>（一）项目质保期</w:t>
            </w:r>
            <w:r>
              <w:rPr>
                <w:rFonts w:ascii="仿宋_GB2312" w:hAnsi="仿宋_GB2312" w:cs="仿宋_GB2312" w:eastAsia="仿宋_GB2312"/>
                <w:sz w:val="21"/>
                <w:color w:val="000000"/>
              </w:rPr>
              <w:t>：项目最终验收合格之日起进入</w:t>
            </w:r>
            <w:r>
              <w:rPr>
                <w:rFonts w:ascii="仿宋_GB2312" w:hAnsi="仿宋_GB2312" w:cs="仿宋_GB2312" w:eastAsia="仿宋_GB2312"/>
                <w:sz w:val="21"/>
                <w:color w:val="000000"/>
              </w:rPr>
              <w:t>3年质量保证期。在质</w:t>
            </w:r>
            <w:r>
              <w:rPr>
                <w:rFonts w:ascii="仿宋_GB2312" w:hAnsi="仿宋_GB2312" w:cs="仿宋_GB2312" w:eastAsia="仿宋_GB2312"/>
                <w:sz w:val="21"/>
                <w:color w:val="000000"/>
              </w:rPr>
              <w:t>保期内，中标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应免费提供系统维护、</w:t>
            </w:r>
            <w:r>
              <w:rPr>
                <w:rFonts w:ascii="仿宋_GB2312" w:hAnsi="仿宋_GB2312" w:cs="仿宋_GB2312" w:eastAsia="仿宋_GB2312"/>
                <w:sz w:val="21"/>
                <w:color w:val="000000"/>
              </w:rPr>
              <w:t>对接、</w:t>
            </w:r>
            <w:r>
              <w:rPr>
                <w:rFonts w:ascii="仿宋_GB2312" w:hAnsi="仿宋_GB2312" w:cs="仿宋_GB2312" w:eastAsia="仿宋_GB2312"/>
                <w:sz w:val="21"/>
                <w:color w:val="000000"/>
              </w:rPr>
              <w:t>升级、故障排除等服务。</w:t>
            </w:r>
          </w:p>
          <w:p>
            <w:pPr>
              <w:pStyle w:val="null3"/>
              <w:spacing w:before="180"/>
              <w:ind w:right="45" w:firstLine="485"/>
            </w:pPr>
            <w:r>
              <w:rPr>
                <w:rFonts w:ascii="仿宋_GB2312" w:hAnsi="仿宋_GB2312" w:cs="仿宋_GB2312" w:eastAsia="仿宋_GB2312"/>
                <w:sz w:val="21"/>
                <w:b/>
                <w:color w:val="000000"/>
              </w:rPr>
              <w:t>（二）售后服务内容：</w:t>
            </w:r>
            <w:r>
              <w:rPr>
                <w:rFonts w:ascii="仿宋_GB2312" w:hAnsi="仿宋_GB2312" w:cs="仿宋_GB2312" w:eastAsia="仿宋_GB2312"/>
                <w:sz w:val="21"/>
                <w:color w:val="000000"/>
              </w:rPr>
              <w:t>包括但不限于</w:t>
            </w:r>
            <w:r>
              <w:rPr>
                <w:rFonts w:ascii="仿宋_GB2312" w:hAnsi="仿宋_GB2312" w:cs="仿宋_GB2312" w:eastAsia="仿宋_GB2312"/>
                <w:sz w:val="21"/>
                <w:color w:val="000000"/>
              </w:rPr>
              <w:t>系统日常监控、故障处理、性能优化、操作咨询、小范围适应性调整、定期巡检、重要时期保障</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spacing w:before="180"/>
              <w:ind w:right="75" w:firstLine="469"/>
            </w:pPr>
            <w:r>
              <w:rPr>
                <w:rFonts w:ascii="仿宋_GB2312" w:hAnsi="仿宋_GB2312" w:cs="仿宋_GB2312" w:eastAsia="仿宋_GB2312"/>
                <w:sz w:val="21"/>
                <w:b/>
                <w:color w:val="000000"/>
              </w:rPr>
              <w:t>（三）售后服务团队要求：</w:t>
            </w:r>
            <w:r>
              <w:rPr>
                <w:rFonts w:ascii="仿宋_GB2312" w:hAnsi="仿宋_GB2312" w:cs="仿宋_GB2312" w:eastAsia="仿宋_GB2312"/>
                <w:sz w:val="21"/>
                <w:color w:val="000000"/>
              </w:rPr>
              <w:t>在质保期内，中标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必须保</w:t>
            </w:r>
            <w:r>
              <w:rPr>
                <w:rFonts w:ascii="仿宋_GB2312" w:hAnsi="仿宋_GB2312" w:cs="仿宋_GB2312" w:eastAsia="仿宋_GB2312"/>
                <w:sz w:val="21"/>
                <w:color w:val="000000"/>
              </w:rPr>
              <w:t>证在范围内有</w:t>
            </w:r>
            <w:r>
              <w:rPr>
                <w:rFonts w:ascii="仿宋_GB2312" w:hAnsi="仿宋_GB2312" w:cs="仿宋_GB2312" w:eastAsia="仿宋_GB2312"/>
                <w:sz w:val="21"/>
                <w:color w:val="000000"/>
              </w:rPr>
              <w:t>技术支持团队，提供不少于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名</w:t>
            </w:r>
            <w:r>
              <w:rPr>
                <w:rFonts w:ascii="仿宋_GB2312" w:hAnsi="仿宋_GB2312" w:cs="仿宋_GB2312" w:eastAsia="仿宋_GB2312"/>
                <w:sz w:val="21"/>
                <w:color w:val="000000"/>
              </w:rPr>
              <w:t>驻场</w:t>
            </w:r>
            <w:r>
              <w:rPr>
                <w:rFonts w:ascii="仿宋_GB2312" w:hAnsi="仿宋_GB2312" w:cs="仿宋_GB2312" w:eastAsia="仿宋_GB2312"/>
                <w:sz w:val="21"/>
                <w:color w:val="000000"/>
              </w:rPr>
              <w:t>工程师。并配备充足的远程支持团队，提供</w:t>
            </w:r>
            <w:r>
              <w:rPr>
                <w:rFonts w:ascii="仿宋_GB2312" w:hAnsi="仿宋_GB2312" w:cs="仿宋_GB2312" w:eastAsia="仿宋_GB2312"/>
                <w:sz w:val="21"/>
                <w:color w:val="000000"/>
              </w:rPr>
              <w:t xml:space="preserve"> 7×24小时售后服务热线，核心业务中断、严重故障应在10分钟内响应，2小时内完成远程诊</w:t>
            </w:r>
            <w:r>
              <w:rPr>
                <w:rFonts w:ascii="仿宋_GB2312" w:hAnsi="仿宋_GB2312" w:cs="仿宋_GB2312" w:eastAsia="仿宋_GB2312"/>
                <w:sz w:val="21"/>
                <w:color w:val="000000"/>
              </w:rPr>
              <w:t>断与初步处置，确需现场的，</w:t>
            </w:r>
            <w:r>
              <w:rPr>
                <w:rFonts w:ascii="仿宋_GB2312" w:hAnsi="仿宋_GB2312" w:cs="仿宋_GB2312" w:eastAsia="仿宋_GB2312"/>
                <w:sz w:val="21"/>
                <w:color w:val="000000"/>
              </w:rPr>
              <w:t>4小时内到达现场处理，一</w:t>
            </w:r>
            <w:r>
              <w:rPr>
                <w:rFonts w:ascii="仿宋_GB2312" w:hAnsi="仿宋_GB2312" w:cs="仿宋_GB2312" w:eastAsia="仿宋_GB2312"/>
                <w:sz w:val="21"/>
                <w:color w:val="000000"/>
              </w:rPr>
              <w:t>般日常业务操作咨询需提供即</w:t>
            </w:r>
            <w:r>
              <w:rPr>
                <w:rFonts w:ascii="仿宋_GB2312" w:hAnsi="仿宋_GB2312" w:cs="仿宋_GB2312" w:eastAsia="仿宋_GB2312"/>
                <w:sz w:val="21"/>
                <w:color w:val="000000"/>
              </w:rPr>
              <w:t>时响应（含远程或电话、微信、</w:t>
            </w:r>
            <w:r>
              <w:rPr>
                <w:rFonts w:ascii="仿宋_GB2312" w:hAnsi="仿宋_GB2312" w:cs="仿宋_GB2312" w:eastAsia="仿宋_GB2312"/>
                <w:sz w:val="21"/>
                <w:color w:val="000000"/>
              </w:rPr>
              <w:t>QQ等方式）。</w:t>
            </w:r>
            <w:r>
              <w:rPr>
                <w:rFonts w:ascii="仿宋_GB2312" w:hAnsi="仿宋_GB2312" w:cs="仿宋_GB2312" w:eastAsia="仿宋_GB2312"/>
                <w:sz w:val="21"/>
                <w:color w:val="000000"/>
              </w:rPr>
              <w:t>在项目终验前，中标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需确保采购人指定的至少</w:t>
            </w:r>
            <w:r>
              <w:rPr>
                <w:rFonts w:ascii="仿宋_GB2312" w:hAnsi="仿宋_GB2312" w:cs="仿宋_GB2312" w:eastAsia="仿宋_GB2312"/>
                <w:sz w:val="21"/>
                <w:color w:val="000000"/>
              </w:rPr>
              <w:t>2</w:t>
            </w:r>
            <w:r>
              <w:rPr>
                <w:rFonts w:ascii="仿宋_GB2312" w:hAnsi="仿宋_GB2312" w:cs="仿宋_GB2312" w:eastAsia="仿宋_GB2312"/>
                <w:sz w:val="21"/>
                <w:color w:val="000000"/>
              </w:rPr>
              <w:t>名技术人员能够独</w:t>
            </w:r>
            <w:r>
              <w:rPr>
                <w:rFonts w:ascii="仿宋_GB2312" w:hAnsi="仿宋_GB2312" w:cs="仿宋_GB2312" w:eastAsia="仿宋_GB2312"/>
                <w:sz w:val="21"/>
                <w:color w:val="000000"/>
              </w:rPr>
              <w:t>立完成系统的日常监控、基础故障排查和运维操</w:t>
            </w:r>
            <w:r>
              <w:rPr>
                <w:rFonts w:ascii="仿宋_GB2312" w:hAnsi="仿宋_GB2312" w:cs="仿宋_GB2312" w:eastAsia="仿宋_GB2312"/>
                <w:sz w:val="21"/>
                <w:color w:val="000000"/>
              </w:rPr>
              <w:t>作。</w:t>
            </w:r>
          </w:p>
          <w:p>
            <w:pPr>
              <w:pStyle w:val="null3"/>
              <w:ind w:left="570"/>
            </w:pPr>
            <w:r>
              <w:rPr>
                <w:rFonts w:ascii="仿宋_GB2312" w:hAnsi="仿宋_GB2312" w:cs="仿宋_GB2312" w:eastAsia="仿宋_GB2312"/>
                <w:sz w:val="21"/>
                <w:color w:val="000000"/>
              </w:rPr>
              <w:t>4</w:t>
            </w:r>
            <w:r>
              <w:rPr>
                <w:rFonts w:ascii="仿宋_GB2312" w:hAnsi="仿宋_GB2312" w:cs="仿宋_GB2312" w:eastAsia="仿宋_GB2312"/>
                <w:sz w:val="21"/>
                <w:b/>
                <w:color w:val="000000"/>
              </w:rPr>
              <w:t>.其他要求</w:t>
            </w:r>
          </w:p>
          <w:p>
            <w:pPr>
              <w:pStyle w:val="null3"/>
              <w:spacing w:before="180"/>
              <w:ind w:right="75" w:firstLine="469"/>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.1知识产权要求：</w:t>
            </w:r>
            <w:r>
              <w:rPr>
                <w:rFonts w:ascii="仿宋_GB2312" w:hAnsi="仿宋_GB2312" w:cs="仿宋_GB2312" w:eastAsia="仿宋_GB2312"/>
                <w:sz w:val="21"/>
                <w:color w:val="000000"/>
              </w:rPr>
              <w:t>本项目实施过程中产生的所有文档（方案、手册、报告）、定制开发的脚本、配置模板、培训材料等成果的知识产权归采购人所有。</w:t>
            </w:r>
          </w:p>
          <w:p>
            <w:pPr>
              <w:pStyle w:val="null3"/>
              <w:spacing w:before="180"/>
              <w:ind w:right="75" w:firstLine="469"/>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.2知识转移要求：</w:t>
            </w:r>
            <w:r>
              <w:rPr>
                <w:rFonts w:ascii="仿宋_GB2312" w:hAnsi="仿宋_GB2312" w:cs="仿宋_GB2312" w:eastAsia="仿宋_GB2312"/>
                <w:sz w:val="21"/>
                <w:color w:val="000000"/>
              </w:rPr>
              <w:t>在服务期内向采购人提供</w:t>
            </w:r>
            <w:r>
              <w:rPr>
                <w:rFonts w:ascii="仿宋_GB2312" w:hAnsi="仿宋_GB2312" w:cs="仿宋_GB2312" w:eastAsia="仿宋_GB2312"/>
                <w:sz w:val="21"/>
                <w:color w:val="000000"/>
              </w:rPr>
              <w:t>全部</w:t>
            </w:r>
            <w:r>
              <w:rPr>
                <w:rFonts w:ascii="仿宋_GB2312" w:hAnsi="仿宋_GB2312" w:cs="仿宋_GB2312" w:eastAsia="仿宋_GB2312"/>
                <w:sz w:val="21"/>
                <w:color w:val="000000"/>
              </w:rPr>
              <w:t>的知识转移和培训。包括但不限于：系统架构图、运维手册、故障处理手册、备份恢复手册、关键配置文档</w:t>
            </w:r>
            <w:r>
              <w:rPr>
                <w:rFonts w:ascii="仿宋_GB2312" w:hAnsi="仿宋_GB2312" w:cs="仿宋_GB2312" w:eastAsia="仿宋_GB2312"/>
                <w:sz w:val="21"/>
                <w:color w:val="000000"/>
              </w:rPr>
              <w:t>、</w:t>
            </w:r>
            <w:r>
              <w:rPr>
                <w:rFonts w:ascii="仿宋_GB2312" w:hAnsi="仿宋_GB2312" w:cs="仿宋_GB2312" w:eastAsia="仿宋_GB2312"/>
                <w:sz w:val="21"/>
                <w:color w:val="000000"/>
              </w:rPr>
              <w:t>培训材料源码等。</w:t>
            </w:r>
          </w:p>
          <w:p>
            <w:pPr>
              <w:pStyle w:val="null3"/>
            </w:pPr>
            <w:r>
              <w:rPr>
                <w:rFonts w:ascii="仿宋_GB2312" w:hAnsi="仿宋_GB2312" w:cs="仿宋_GB2312" w:eastAsia="仿宋_GB2312"/>
                <w:sz w:val="21"/>
                <w:b/>
                <w:color w:val="000000"/>
              </w:rPr>
              <w:t xml:space="preserve">   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保密要求：</w:t>
            </w:r>
            <w:r>
              <w:rPr>
                <w:rFonts w:ascii="仿宋_GB2312" w:hAnsi="仿宋_GB2312" w:cs="仿宋_GB2312" w:eastAsia="仿宋_GB2312"/>
                <w:sz w:val="21"/>
                <w:color w:val="000000"/>
              </w:rPr>
              <w:t>中标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及其人员必须严格遵守国家保密法律法规和采购人的保密规</w:t>
            </w:r>
            <w:r>
              <w:rPr>
                <w:rFonts w:ascii="仿宋_GB2312" w:hAnsi="仿宋_GB2312" w:cs="仿宋_GB2312" w:eastAsia="仿宋_GB2312"/>
                <w:sz w:val="21"/>
                <w:color w:val="000000"/>
              </w:rPr>
              <w:t>定，对项目实施中接触到的所有敏感信息（包括但不限于业务数据、系统架构、配置信</w:t>
            </w:r>
            <w:r>
              <w:rPr>
                <w:rFonts w:ascii="仿宋_GB2312" w:hAnsi="仿宋_GB2312" w:cs="仿宋_GB2312" w:eastAsia="仿宋_GB2312"/>
                <w:sz w:val="21"/>
                <w:color w:val="000000"/>
              </w:rPr>
              <w:t>息）承担保密义务</w:t>
            </w:r>
            <w:r>
              <w:rPr>
                <w:rFonts w:ascii="仿宋_GB2312" w:hAnsi="仿宋_GB2312" w:cs="仿宋_GB2312" w:eastAsia="仿宋_GB2312"/>
                <w:sz w:val="21"/>
                <w:color w:val="000000"/>
              </w:rPr>
              <w:t>并</w:t>
            </w:r>
            <w:r>
              <w:rPr>
                <w:rFonts w:ascii="仿宋_GB2312" w:hAnsi="仿宋_GB2312" w:cs="仿宋_GB2312" w:eastAsia="仿宋_GB2312"/>
                <w:sz w:val="21"/>
                <w:color w:val="000000"/>
              </w:rPr>
              <w:t>签订保密协议。</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以采购文件要求及合同约定为准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以采购文件要求及合同约定为准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以采购文件要求及合同约定为准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本项目交付期为自合同签订之日起90日历天，质保期为自验收合格之日起三年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汉中市、11个县区及基层医疗卫生机构</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方式采用“初验+稳定运行+终验”三阶段机制，初验为采购方需求的所有系统部署并上线；稳定运行为系统切换上线并稳定运行30天；终验为稳定运行期问题清零，并完成与采购方商定的相关系统对接。注：项目采购人负责对汉中市域内实施项目相关服务内容(包括部署支持、数据迁移支持、对接实施、培训、运维保障等)进行最终验收。 （二）终验指标。符合国家电子政务并网接入要求，内外网通过安全策略实现互通。用户数据初始化:初始化数据完全满足系统运行及会计核算，准确率100%。设备联机与对接:支持联机并提供技术支持的设备，联机率100%。应用系统培训:全部用户参培率100%，系统管理用户考核通过率100%。迁移数据验证:根据机构需求及新系统数组规范，完成软件上线前历史数据(由“三秦智医助理”系统数据迁移提供)的验证，数据验证率100%，迁移前后数据一致率100%。外联接口对接：完成率达到100%。试运行及需求反馈:进行需求闭环管理，一线需求采集率100%;需求管理跟踪100%，反馈优化结果100%，每个用环时间，紧急问题&lt;4小时，一般问题不通过1天，复杂问题不超过1周，试运行期间系统战障处理率达到100%，若出现重大阻断性问题项目试运行时间重新计算。新旧系统割接:新旧系统切换过程平稳、高装、安全、切换前后实物库存衔接准确，会计科目期末期初一致，月度财务数据实现合并统计，月度记账平衡。 （三）文档验收。包括过程管控、技术文档、用户手册等，“本项目”中标人基于省级“三秦智医助理”系统项目各中标人提供的通用版本文件，根据本项目交付实际进行调整及补充，文档要求版本与系统版本一致，过程文档交付：包括但不限于《系统架构设计文档》、《业务流程设计报告》、《系统部署文档》、《测试计划》、《测试报告》、《软件运行报告》、《项目验收报告》、《运维交接清单》、《系统优化记录表》等。用户文档交付:包括但不用于《用户操作手册》、《系统运维手册》、《故障处理指南》、《数据字典》、《接口文档》、《安全操作规范》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2个项目县区完成上线运行、用户培训并通过采购人组织的初步验收后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全市所有实施内容（含剩余县区上线运行、全部培训及考核、数据迁移确认、主要对接完成）、相关外联接口对接完成，系统运行稳定，并通过采购人组织的项目最终验收合格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以采购文件要求及合同约定为准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供应商应为具有独立承担民事责任的能力且具备向采购人提供相关服务的企业法人、事业法人、其他组织或自然人，企业法人应提供具有 统一社会信用代码的营业执照等证明文件；事业法人应提供事业单位法人证等证明文件；其他组织应提供合法证明文件； 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注册会计师签字盖章的财务报告，包括“四表一注”（即资产负债表、利润表、现金流量表、所有者权益变动表（没有可不提供）及其附注（成立时间至提交投标文件截止时间不足一年的可提供成立后任意时段的资产负债表），或提交投标文件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提供2025年1月1日至投标文件递交截止时间前至少一个月的任意税种缴费凭据或提供税务部门出具的纳税证明，依法免税的单位应提供相关证明材料；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提供2025年1月1日至投标文件递交截止时间前至少一个月的社会保障资金缴存单据或社保机构开具的社会保险参保缴费情况证明；依法不需要缴纳社会保障资金的应提供相关文件证明；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 网站（www.creditchi na.gov.cn）中列入重大税收违法失信主体的供 应商；不得为“ 中国执行信息公开网”（http://z xgk.court.gov.cn）中列入失信被执行人名单的供应商；不得为“ 中国政府采购网”（www.cc 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且与营业执照或其他证明资料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法定代表人身份证明或法定代表人授权书.docx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按招标文件要求签署、加盖印章</w:t>
            </w:r>
          </w:p>
        </w:tc>
        <w:tc>
          <w:tcPr>
            <w:tcW w:type="dxa" w:w="1661"/>
          </w:tcPr>
          <w:p>
            <w:pPr>
              <w:pStyle w:val="null3"/>
            </w:pPr>
            <w:r>
              <w:rPr>
                <w:rFonts w:ascii="仿宋_GB2312" w:hAnsi="仿宋_GB2312" w:cs="仿宋_GB2312" w:eastAsia="仿宋_GB2312"/>
              </w:rPr>
              <w:t>法定代表人身份证明或法定代表人授权书.docx 投标文件封面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对“服务要求、服务地点、付款方式”等实质性内容进行响 应且未附加采购人难以接受的条件</w:t>
            </w:r>
          </w:p>
        </w:tc>
        <w:tc>
          <w:tcPr>
            <w:tcW w:type="dxa" w:w="1661"/>
          </w:tcPr>
          <w:p>
            <w:pPr>
              <w:pStyle w:val="null3"/>
            </w:pPr>
            <w:r>
              <w:rPr>
                <w:rFonts w:ascii="仿宋_GB2312" w:hAnsi="仿宋_GB2312" w:cs="仿宋_GB2312" w:eastAsia="仿宋_GB2312"/>
              </w:rPr>
              <w:t>商务偏差表.docx 技术偏差表.docx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项目需求分析理解</w:t>
            </w:r>
          </w:p>
        </w:tc>
        <w:tc>
          <w:tcPr>
            <w:tcW w:type="dxa" w:w="2492"/>
          </w:tcPr>
          <w:p>
            <w:pPr>
              <w:pStyle w:val="null3"/>
            </w:pPr>
            <w:r>
              <w:rPr>
                <w:rFonts w:ascii="仿宋_GB2312" w:hAnsi="仿宋_GB2312" w:cs="仿宋_GB2312" w:eastAsia="仿宋_GB2312"/>
              </w:rPr>
              <w:t>供应商对本项目采购内容及需求进行分析： （1）需求分析内容完整，无缺项漏项，需求分析深入且充足，条理清晰，针对性充足且完全符合项目需求，计10分； （2）需求分析内容完整，需求分析较充足，条理清晰，内容没有明显瑕疵，有针对性基本符合项目需求，计8分； （3）需求分析内容基本完整，需求分析不够深入，条理不够清晰，内容简单但没有轻微瑕疵，有一定针对性符合项目需求，计6分； （4）需求分析内容不够完整，需求分析不够深入，条理混乱，内容简单或有瑕疵，针对性不充足，计4分； （5）需求分析有明显缺项，需求分析内容简单或明显瑕疵，条理混乱，无针对性，计2分；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供应商针对本项目提供项目实施方案，内容包括：①项目管理组织、②项目实施计划及进度安排、③质量保障方案（体系建设、目标、管理制度、保障措施、质量回访）、④数据迁移及设备对接等。 （1）项目实施方案内容完整详细、表述清晰明确、针对性充足且完全满足项目需求，计15分； （2）项目实施方案内容相对完整详细，表述相对清晰、有针对性能够满足项目需求，计12分； （3）项目实施方案内容基本完整详细，表述基本清晰，内容简单或有轻微瑕疵，有一定针对性，基本满足项目需求，计9分； （4）项目实施方案内容不够完整，表述不够清晰 ，内容简单且或有瑕疵，针对性不充足，不能满足项目需求，计6分； （5）项目实施方案内容不完整，内容简单或有明显瑕疵，毫无针对性，计3分；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运维支持与应急保障</w:t>
            </w:r>
          </w:p>
        </w:tc>
        <w:tc>
          <w:tcPr>
            <w:tcW w:type="dxa" w:w="2492"/>
          </w:tcPr>
          <w:p>
            <w:pPr>
              <w:pStyle w:val="null3"/>
            </w:pPr>
            <w:r>
              <w:rPr>
                <w:rFonts w:ascii="仿宋_GB2312" w:hAnsi="仿宋_GB2312" w:cs="仿宋_GB2312" w:eastAsia="仿宋_GB2312"/>
              </w:rPr>
              <w:t>供应商提供市级端部署应用系统技术支持服务和应急保障方案。 （1）内容完整详细、表述清晰明确、针对性充足且完全满足项目需求，计10分； （2）内容相对完整详细，表述相对清晰、有针对性能够满足项目需求，计8分； （3）内容基本完整详细，表述基本清晰，内容简单或有轻微瑕疵，有一定针对性，基本满足项目需求，计6分； （4）内容不够完整，表述不够清晰，内容简单且或有瑕疵，针对性不充足，不能满足项目需求，计4分； （5）内容不完整，内容简单或有明显瑕疵，毫无针对性，计2分；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供应商针对本项目采购内容及要求提供团队人员配置： （1）人员配置齐全，技术经验丰富，机构设置全面合理，且有明确的分工及责任制度，完全满足项目需求计15分； （2）人员配置较合理，技术经验较丰富，有分工但责任制度不明确，满足项目需求计12分； （3）人员配置基本合理，技术经验不足，分工不明确且无责任制度，计9分； （4）有人员配置，但无法体现人员技术经验，没有明确的人员分工和责任制度，计6分 （5）人员配置不合理，且没有人员分工和责任制度，根本不能满足项目需求计3分； 未提供计0分。 注：（1）以加盖公章的人员身份证及相关证书复印件为准；（2）团队人员须提供本年度近三个月内任意一个月的社保缴纳证明材料或劳动合同，未提供不计分。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提供详尽的培训方案及培训计划，并列出培训的具体内容及方式（包括：培训人数、培训时间、培训内容等），保证使用单位能熟练操作维护和正常使用，并进行简单故障排查处理。 （1）培训方案详细、全面，有完善合理的培训计划及人员、时间安排，针对性、可行性充足，计14分； （2）培训方案相对详细，内容相对完整，有明确的培训计划及人员、时间安排，针对性、可行性相对充足，计10分； （3）培训方案基本详细，有培训计划及人员、时间安排，针对性、可行性基本充足，计7分； （4）培训方案不够详细，培训计划及人员、时间安排不明确，针对性、可行性不够充足，计4分； （5）培训方案简单，培训计划及人员、时间安排不完整且不合理，没有针对性、可行性，计2分； 未提供得0分。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1.供应商提供详细的售后服务方案，建立完善的技术支持体系，内容包括但不限于售后服务内容、售后人员配置、售后质量保证承诺及措施、售后服务响应时间及方式、售后服务应急响应措施及保障体系等。 （1）内容完整详细、表述清晰明确、针对性充足且完全满足项目需求，计15分； （2）内容相对完整详细，表述相对清晰、有针对性能够满足项目需求，计12分； （3）内容基本完整详细，表述基本清晰，内容简单或有轻微瑕疵，有一定针对性，基本满足项目需求，计9分； （4）内容不够完整，表述不够清晰，内容简单且或有瑕疵，针对性不充足，不能满足项目需求，计6分； （5）内容不完整，内容简单或有明显瑕疵，毫无针对性，计3分；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供应商承诺为本项目投入驻场服务工程师，在满足采购要求的基础上，每增加1人，得0.5分，最多得2分。（须提供驻场服务工程师本年度近三个月内任意一个月的社保缴纳证明材料或劳动合同，未提供不计分。）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供应商提供2022年1月1日至投标文件递交截止时间内的类似项目业绩。每提供1份得3分，满分9分。 注 ：以投标文件中所附的加盖公章的业绩合同复印件为准，时间以合同签订时间为准；未提供业绩证明资料、业绩证明资料未显示时间、业绩证明资料显示时间不符合要求者不得分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满足招标文件要求且报价最低的供应商的价格为评标基准价，其价格分为满分。其他供应商的价格分统一按照下列公式计算：投标报价得分=（评标基准价/投标报价）×分值；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详见附件：法定代表人身份证明或法定代表人授权书.docx</w:t>
      </w:r>
    </w:p>
    <w:p>
      <w:pPr>
        <w:pStyle w:val="null3"/>
        <w:ind w:firstLine="960"/>
      </w:pPr>
      <w:r>
        <w:rPr>
          <w:rFonts w:ascii="仿宋_GB2312" w:hAnsi="仿宋_GB2312" w:cs="仿宋_GB2312" w:eastAsia="仿宋_GB2312"/>
        </w:rPr>
        <w:t>详见附件：技术偏差表.docx</w:t>
      </w:r>
    </w:p>
    <w:p>
      <w:pPr>
        <w:pStyle w:val="null3"/>
        <w:ind w:firstLine="960"/>
      </w:pPr>
      <w:r>
        <w:rPr>
          <w:rFonts w:ascii="仿宋_GB2312" w:hAnsi="仿宋_GB2312" w:cs="仿宋_GB2312" w:eastAsia="仿宋_GB2312"/>
        </w:rPr>
        <w:t>详见附件：商务偏差表.docx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详见附件：近年完成的类似项目情况表.docx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