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742E"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1ED0E59">
      <w:pPr>
        <w:kinsoku w:val="0"/>
        <w:spacing w:line="500" w:lineRule="exact"/>
        <w:ind w:left="-840" w:leftChars="-400" w:firstLine="720" w:firstLineChars="300"/>
        <w:rPr>
          <w:rFonts w:hint="eastAsia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7F65D1E9">
      <w:pPr>
        <w:kinsoku w:val="0"/>
        <w:spacing w:line="500" w:lineRule="exact"/>
        <w:ind w:left="-840" w:leftChars="-400"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</w:p>
    <w:p w14:paraId="76EB571C">
      <w:pPr>
        <w:pStyle w:val="4"/>
        <w:rPr>
          <w:rFonts w:hint="eastAsia" w:hAnsi="宋体"/>
          <w:sz w:val="24"/>
          <w:szCs w:val="24"/>
        </w:rPr>
      </w:pPr>
    </w:p>
    <w:p w14:paraId="5FC126D5">
      <w:pPr>
        <w:pStyle w:val="4"/>
        <w:rPr>
          <w:rFonts w:hint="eastAsia" w:hAnsi="宋体"/>
          <w:sz w:val="24"/>
          <w:szCs w:val="24"/>
        </w:rPr>
      </w:pPr>
    </w:p>
    <w:p w14:paraId="3E919107">
      <w:pPr>
        <w:pStyle w:val="4"/>
        <w:jc w:val="center"/>
        <w:rPr>
          <w:rFonts w:hint="default" w:hAnsi="宋体" w:eastAsia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投标人根据项目实际情况自行编制分项报价。</w:t>
      </w:r>
    </w:p>
    <w:p w14:paraId="441E2B4C">
      <w:pPr>
        <w:pStyle w:val="4"/>
        <w:rPr>
          <w:rFonts w:hint="eastAsia" w:hAnsi="宋体"/>
          <w:sz w:val="24"/>
          <w:szCs w:val="24"/>
        </w:rPr>
      </w:pPr>
    </w:p>
    <w:p w14:paraId="5A97CA2E">
      <w:pPr>
        <w:pStyle w:val="4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20802751">
      <w:pPr>
        <w:pStyle w:val="4"/>
        <w:rPr>
          <w:rFonts w:hint="eastAsia" w:hAnsi="宋体"/>
          <w:sz w:val="24"/>
          <w:szCs w:val="24"/>
        </w:rPr>
      </w:pPr>
    </w:p>
    <w:p w14:paraId="4385F9A5"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注：1.本表中的“</w:t>
      </w:r>
      <w:r>
        <w:rPr>
          <w:rFonts w:hint="eastAsia" w:hAnsi="宋体"/>
          <w:sz w:val="24"/>
          <w:szCs w:val="24"/>
          <w:lang w:val="en-US" w:eastAsia="zh-CN"/>
        </w:rPr>
        <w:t>投标</w:t>
      </w:r>
      <w:r>
        <w:rPr>
          <w:rFonts w:hint="eastAsia" w:hAnsi="宋体"/>
          <w:sz w:val="24"/>
          <w:szCs w:val="24"/>
        </w:rPr>
        <w:t>报价”与“</w:t>
      </w:r>
      <w:r>
        <w:rPr>
          <w:rFonts w:hint="eastAsia" w:hAnsi="宋体"/>
          <w:sz w:val="24"/>
          <w:szCs w:val="24"/>
          <w:lang w:val="en-US" w:eastAsia="zh-CN"/>
        </w:rPr>
        <w:t>开标一览表</w:t>
      </w:r>
      <w:r>
        <w:rPr>
          <w:rFonts w:hint="eastAsia" w:hAnsi="宋体"/>
          <w:sz w:val="24"/>
          <w:szCs w:val="24"/>
        </w:rPr>
        <w:t>”中的“</w:t>
      </w:r>
      <w:r>
        <w:rPr>
          <w:rFonts w:hint="eastAsia" w:hAnsi="宋体"/>
          <w:sz w:val="24"/>
          <w:szCs w:val="24"/>
          <w:lang w:val="en-US" w:eastAsia="zh-CN"/>
        </w:rPr>
        <w:t>投标</w:t>
      </w:r>
      <w:r>
        <w:rPr>
          <w:rFonts w:hint="eastAsia" w:hAnsi="宋体"/>
          <w:sz w:val="24"/>
          <w:szCs w:val="24"/>
        </w:rPr>
        <w:t>报价”一致,各子项分别报价。</w:t>
      </w:r>
    </w:p>
    <w:p w14:paraId="5DCFE323">
      <w:pPr>
        <w:pStyle w:val="4"/>
        <w:numPr>
          <w:ilvl w:val="0"/>
          <w:numId w:val="1"/>
        </w:numPr>
        <w:rPr>
          <w:rFonts w:hint="default" w:hAnsi="宋体" w:eastAsia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投标人</w:t>
      </w:r>
      <w:r>
        <w:rPr>
          <w:rFonts w:hint="eastAsia" w:hAnsi="宋体"/>
          <w:sz w:val="24"/>
          <w:szCs w:val="24"/>
        </w:rPr>
        <w:t>对响应项目只允许有一个报价，不接受超过</w:t>
      </w:r>
      <w:r>
        <w:rPr>
          <w:rFonts w:hint="eastAsia" w:hAnsi="宋体"/>
          <w:sz w:val="24"/>
          <w:szCs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文件中规定的预算金额的报价、可变动性报价、赠送及“零”报价，否则视为无效响应。</w:t>
      </w:r>
    </w:p>
    <w:p w14:paraId="2FED0D0E">
      <w:pPr>
        <w:rPr>
          <w:rFonts w:hint="eastAsia" w:ascii="宋体" w:hAnsi="宋体"/>
          <w:sz w:val="24"/>
          <w:lang w:val="en-US" w:eastAsia="zh-CN"/>
        </w:rPr>
      </w:pPr>
    </w:p>
    <w:p w14:paraId="390CD6DD">
      <w:pPr>
        <w:rPr>
          <w:rFonts w:hint="eastAsia" w:ascii="宋体" w:hAnsi="宋体"/>
          <w:sz w:val="24"/>
          <w:lang w:val="en-US" w:eastAsia="zh-CN"/>
        </w:rPr>
      </w:pPr>
    </w:p>
    <w:p w14:paraId="55D20CA6">
      <w:pPr>
        <w:rPr>
          <w:rFonts w:hint="eastAsia" w:ascii="宋体" w:hAnsi="宋体"/>
          <w:sz w:val="24"/>
          <w:lang w:val="en-US" w:eastAsia="zh-CN"/>
        </w:rPr>
      </w:pPr>
    </w:p>
    <w:p w14:paraId="5688DD54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（盖单位章）</w:t>
      </w:r>
    </w:p>
    <w:p w14:paraId="0352EA36">
      <w:pPr>
        <w:spacing w:line="360" w:lineRule="auto"/>
        <w:ind w:firstLine="1920" w:firstLineChars="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或授权代表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608228D1">
      <w:pPr>
        <w:spacing w:line="360" w:lineRule="auto"/>
        <w:ind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7BD4A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9C8C7"/>
    <w:multiLevelType w:val="singleLevel"/>
    <w:tmpl w:val="7CD9C8C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02ED094B"/>
    <w:rsid w:val="078511D6"/>
    <w:rsid w:val="0F745D17"/>
    <w:rsid w:val="1A3601A3"/>
    <w:rsid w:val="21055F36"/>
    <w:rsid w:val="240306B4"/>
    <w:rsid w:val="2F397536"/>
    <w:rsid w:val="4134176D"/>
    <w:rsid w:val="43581265"/>
    <w:rsid w:val="499B5A60"/>
    <w:rsid w:val="4A2D25A5"/>
    <w:rsid w:val="4D345554"/>
    <w:rsid w:val="555301C0"/>
    <w:rsid w:val="56986165"/>
    <w:rsid w:val="5C2D671D"/>
    <w:rsid w:val="5FA647AB"/>
    <w:rsid w:val="60EB2EC8"/>
    <w:rsid w:val="78D0112C"/>
    <w:rsid w:val="7D1D1497"/>
    <w:rsid w:val="7E1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167</Characters>
  <Lines>2</Lines>
  <Paragraphs>1</Paragraphs>
  <TotalTime>0</TotalTime>
  <ScaleCrop>false</ScaleCrop>
  <LinksUpToDate>false</LinksUpToDate>
  <CharactersWithSpaces>303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yyy</cp:lastModifiedBy>
  <dcterms:modified xsi:type="dcterms:W3CDTF">2025-11-17T07:59:55Z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eyJoZGlkIjoiNDUxZjEzMzc5NDZiNDZiYmI5MjI5MjM3MjNmMmIwNGMiLCJ1c2VySWQiOiIzNzkyNjQ1NTEifQ==</vt:lpwstr>
  </property>
</Properties>
</file>