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版本号：JXYFS-2025-02320251126001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汉江源头流域（勉县段）水污染治理项目设计、施工图设计（含地勘、测绘）</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JXYFS-2025-023</w:t>
      </w:r>
      <w:r>
        <w:br/>
      </w:r>
      <w:r>
        <w:br/>
      </w:r>
      <w:r>
        <w:br/>
      </w:r>
    </w:p>
    <w:p>
      <w:pPr>
        <w:pStyle w:val="null3"/>
        <w:jc w:val="center"/>
        <w:outlineLvl w:val="2"/>
      </w:pPr>
      <w:r>
        <w:rPr>
          <w:rFonts w:ascii="仿宋_GB2312" w:hAnsi="仿宋_GB2312" w:cs="仿宋_GB2312" w:eastAsia="仿宋_GB2312"/>
          <w:sz w:val="28"/>
          <w:b/>
        </w:rPr>
        <w:t>汉中市生态环境局勉县分局</w:t>
      </w:r>
    </w:p>
    <w:p>
      <w:pPr>
        <w:pStyle w:val="null3"/>
        <w:jc w:val="center"/>
        <w:outlineLvl w:val="2"/>
      </w:pPr>
      <w:r>
        <w:rPr>
          <w:rFonts w:ascii="仿宋_GB2312" w:hAnsi="仿宋_GB2312" w:cs="仿宋_GB2312" w:eastAsia="仿宋_GB2312"/>
          <w:sz w:val="28"/>
          <w:b/>
        </w:rPr>
        <w:t>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嘉翔项目管理有限公司</w:t>
      </w:r>
      <w:r>
        <w:rPr>
          <w:rFonts w:ascii="仿宋_GB2312" w:hAnsi="仿宋_GB2312" w:cs="仿宋_GB2312" w:eastAsia="仿宋_GB2312"/>
        </w:rPr>
        <w:t>（以下简称“代理机构”）受</w:t>
      </w:r>
      <w:r>
        <w:rPr>
          <w:rFonts w:ascii="仿宋_GB2312" w:hAnsi="仿宋_GB2312" w:cs="仿宋_GB2312" w:eastAsia="仿宋_GB2312"/>
        </w:rPr>
        <w:t>汉中市生态环境局勉县分局</w:t>
      </w:r>
      <w:r>
        <w:rPr>
          <w:rFonts w:ascii="仿宋_GB2312" w:hAnsi="仿宋_GB2312" w:cs="仿宋_GB2312" w:eastAsia="仿宋_GB2312"/>
        </w:rPr>
        <w:t>委托，拟对</w:t>
      </w:r>
      <w:r>
        <w:rPr>
          <w:rFonts w:ascii="仿宋_GB2312" w:hAnsi="仿宋_GB2312" w:cs="仿宋_GB2312" w:eastAsia="仿宋_GB2312"/>
        </w:rPr>
        <w:t>汉江源头流域（勉县段）水污染治理项目设计、施工图设计（含地勘、测绘）</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JXYFS-2025-023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汉江源头流域（勉县段）水污染治理项目设计、施工图设计（含地勘、测绘）</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汉江源头流域（勉县段）水污染治理项目设计、施工图设计（含地勘、测绘）</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采购包1（汉江源头流域（勉县段）水污染治理项目设计、施工图设计（含地勘、测绘））：属于专门面向中小企业采购。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身份证明：供应商应具有独立承担民事责任的能力的企业法人、事业法人、其他组织或者自然人,企业法人应提供营业执照等证明文件；事业法人应提供事业单位法人证、组织机构代码证等证明文件（或统一社会信用代码的事业单位法人证） 等证明文件；其他组织应提供合法证明文件；自然人提供身份证明文件</w:t>
      </w:r>
    </w:p>
    <w:p>
      <w:pPr>
        <w:pStyle w:val="null3"/>
      </w:pPr>
      <w:r>
        <w:rPr>
          <w:rFonts w:ascii="仿宋_GB2312" w:hAnsi="仿宋_GB2312" w:cs="仿宋_GB2312" w:eastAsia="仿宋_GB2312"/>
        </w:rPr>
        <w:t>2、法定代表人授权委托书：法定代表人授权委托书（附法定代表人身份证复印件）及被授权委托人身份证（法定代表人参加投标只须提供法定代表人身份证）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3、资质要求：供应商应具备工程设计专项资质环境工程（水污染防治工程）乙级或环境类相关设 计乙级及以上资质和工程勘察专业类（工程测量）乙级及以上资质</w:t>
      </w:r>
    </w:p>
    <w:p>
      <w:pPr>
        <w:pStyle w:val="null3"/>
      </w:pPr>
      <w:r>
        <w:rPr>
          <w:rFonts w:ascii="仿宋_GB2312" w:hAnsi="仿宋_GB2312" w:cs="仿宋_GB2312" w:eastAsia="仿宋_GB2312"/>
        </w:rPr>
        <w:t>4、《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汉中市生态环境局勉县分局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汉中市勉县定军山大道金寨社区旁</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汉中市生态环境局勉县分局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2997200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陕西省西安市雁塔区雁南五路曲江影视大厦19楼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魏阳阳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13661228109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采购包1：1,071,600.00元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不属于</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代理服务费收费标准：参照《国家计委关于印发&lt;招标代理服务收费管理暂行办法&gt;的通知》（计价格[2002]1980号）规定标准实行差额定率累进的方法收取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汉中市生态环境局勉县分局</w:t>
      </w:r>
      <w:r>
        <w:rPr>
          <w:rFonts w:ascii="仿宋_GB2312" w:hAnsi="仿宋_GB2312" w:cs="仿宋_GB2312" w:eastAsia="仿宋_GB2312"/>
        </w:rPr>
        <w:t>和</w:t>
      </w:r>
      <w:r>
        <w:rPr>
          <w:rFonts w:ascii="仿宋_GB2312" w:hAnsi="仿宋_GB2312" w:cs="仿宋_GB2312" w:eastAsia="仿宋_GB2312"/>
        </w:rPr>
        <w:t>嘉翔项目管理有限公司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汉中市生态环境局勉县分局</w:t>
      </w:r>
      <w:r>
        <w:rPr>
          <w:rFonts w:ascii="仿宋_GB2312" w:hAnsi="仿宋_GB2312" w:cs="仿宋_GB2312" w:eastAsia="仿宋_GB2312"/>
        </w:rPr>
        <w:t>负责解释。除上述磋商文件内容，其他内容由</w:t>
      </w:r>
      <w:r>
        <w:rPr>
          <w:rFonts w:ascii="仿宋_GB2312" w:hAnsi="仿宋_GB2312" w:cs="仿宋_GB2312" w:eastAsia="仿宋_GB2312"/>
        </w:rPr>
        <w:t>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汉中市生态环境局勉县分局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联系人：魏阳阳</w:t>
      </w:r>
    </w:p>
    <w:p>
      <w:pPr>
        <w:pStyle w:val="null3"/>
      </w:pPr>
      <w:r>
        <w:rPr>
          <w:rFonts w:ascii="仿宋_GB2312" w:hAnsi="仿宋_GB2312" w:cs="仿宋_GB2312" w:eastAsia="仿宋_GB2312"/>
        </w:rPr>
        <w:t>联系电话：13661228109</w:t>
      </w:r>
    </w:p>
    <w:p>
      <w:pPr>
        <w:pStyle w:val="null3"/>
      </w:pPr>
      <w:r>
        <w:rPr>
          <w:rFonts w:ascii="仿宋_GB2312" w:hAnsi="仿宋_GB2312" w:cs="仿宋_GB2312" w:eastAsia="仿宋_GB2312"/>
        </w:rPr>
        <w:t>地址：陕西省西安市雁塔区雁南五路曲江影视大厦19层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供应商需完成汉江源头流域（勉县段）水污染治理项目前期设计初步设计、施工图编制，均需通过相关部门审批或审查。完成设计工作可能产生的测绘费、差旅费、制图费、审查费均应包含在报价中，采购单位在中标价以外不再支付其他费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1,071,600.00</w:t>
      </w:r>
    </w:p>
    <w:p>
      <w:pPr>
        <w:pStyle w:val="null3"/>
      </w:pPr>
      <w:r>
        <w:rPr>
          <w:rFonts w:ascii="仿宋_GB2312" w:hAnsi="仿宋_GB2312" w:cs="仿宋_GB2312" w:eastAsia="仿宋_GB2312"/>
        </w:rPr>
        <w:t>采购包最高限价（元）: 1,071,600.00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汉江源头流域（勉县段）水污染治理项目设计、施工图设计（含地勘、测绘）</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1,071,600.00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标的名称：汉江源头流域（勉县段）水污染治理项目设计、施工图设计（含地勘、测绘）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color w:val="000000"/>
              </w:rPr>
              <w:t>收集项目可研</w:t>
            </w:r>
            <w:r>
              <w:rPr>
                <w:rFonts w:ascii="仿宋_GB2312" w:hAnsi="仿宋_GB2312" w:cs="仿宋_GB2312" w:eastAsia="仿宋_GB2312"/>
                <w:sz w:val="28"/>
                <w:color w:val="000000"/>
              </w:rPr>
              <w:t>、相关批复</w:t>
            </w:r>
            <w:r>
              <w:rPr>
                <w:rFonts w:ascii="仿宋_GB2312" w:hAnsi="仿宋_GB2312" w:cs="仿宋_GB2312" w:eastAsia="仿宋_GB2312"/>
                <w:sz w:val="28"/>
                <w:color w:val="000000"/>
              </w:rPr>
              <w:t>等前期资料；</w:t>
            </w:r>
          </w:p>
          <w:p>
            <w:pPr>
              <w:pStyle w:val="null3"/>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根据资料对现场进行</w:t>
            </w:r>
            <w:r>
              <w:rPr>
                <w:rFonts w:ascii="仿宋_GB2312" w:hAnsi="仿宋_GB2312" w:cs="仿宋_GB2312" w:eastAsia="仿宋_GB2312"/>
                <w:sz w:val="28"/>
                <w:color w:val="000000"/>
              </w:rPr>
              <w:t>详细调查</w:t>
            </w:r>
            <w:r>
              <w:rPr>
                <w:rFonts w:ascii="仿宋_GB2312" w:hAnsi="仿宋_GB2312" w:cs="仿宋_GB2312" w:eastAsia="仿宋_GB2312"/>
                <w:sz w:val="28"/>
                <w:color w:val="000000"/>
              </w:rPr>
              <w:t>，熟悉现场情况，根据建设内容开展</w:t>
            </w:r>
            <w:r>
              <w:rPr>
                <w:rFonts w:ascii="仿宋_GB2312" w:hAnsi="仿宋_GB2312" w:cs="仿宋_GB2312" w:eastAsia="仿宋_GB2312"/>
                <w:sz w:val="28"/>
                <w:color w:val="000000"/>
              </w:rPr>
              <w:t>前期</w:t>
            </w:r>
            <w:r>
              <w:rPr>
                <w:rFonts w:ascii="仿宋_GB2312" w:hAnsi="仿宋_GB2312" w:cs="仿宋_GB2312" w:eastAsia="仿宋_GB2312"/>
                <w:sz w:val="28"/>
                <w:color w:val="000000"/>
              </w:rPr>
              <w:t>工作；</w:t>
            </w:r>
          </w:p>
          <w:p>
            <w:pPr>
              <w:pStyle w:val="null3"/>
              <w:jc w:val="both"/>
            </w:pPr>
            <w:r>
              <w:rPr>
                <w:rFonts w:ascii="仿宋_GB2312" w:hAnsi="仿宋_GB2312" w:cs="仿宋_GB2312" w:eastAsia="仿宋_GB2312"/>
                <w:sz w:val="28"/>
                <w:color w:val="000000"/>
              </w:rPr>
              <w:t>3.</w:t>
            </w:r>
            <w:r>
              <w:rPr>
                <w:rFonts w:ascii="仿宋_GB2312" w:hAnsi="仿宋_GB2312" w:cs="仿宋_GB2312" w:eastAsia="仿宋_GB2312"/>
                <w:sz w:val="28"/>
              </w:rPr>
              <w:t>开展工程测绘工作，根据测绘</w:t>
            </w:r>
            <w:r>
              <w:rPr>
                <w:rFonts w:ascii="仿宋_GB2312" w:hAnsi="仿宋_GB2312" w:cs="仿宋_GB2312" w:eastAsia="仿宋_GB2312"/>
                <w:sz w:val="28"/>
              </w:rPr>
              <w:t>数据（测绘</w:t>
            </w:r>
            <w:r>
              <w:rPr>
                <w:rFonts w:ascii="仿宋_GB2312" w:hAnsi="仿宋_GB2312" w:cs="仿宋_GB2312" w:eastAsia="仿宋_GB2312"/>
                <w:sz w:val="28"/>
              </w:rPr>
              <w:t>地形图、</w:t>
            </w:r>
            <w:r>
              <w:rPr>
                <w:rFonts w:ascii="仿宋_GB2312" w:hAnsi="仿宋_GB2312" w:cs="仿宋_GB2312" w:eastAsia="仿宋_GB2312"/>
                <w:sz w:val="28"/>
              </w:rPr>
              <w:t>高程底图及卫星图）及已确定的建设内容需求，进行项目初步设计及设计概算的编制，提交初步设计成果文件（电子版</w:t>
            </w:r>
            <w:r>
              <w:rPr>
                <w:rFonts w:ascii="仿宋_GB2312" w:hAnsi="仿宋_GB2312" w:cs="仿宋_GB2312" w:eastAsia="仿宋_GB2312"/>
                <w:sz w:val="28"/>
              </w:rPr>
              <w:t>&amp;</w:t>
            </w:r>
            <w:r>
              <w:rPr>
                <w:rFonts w:ascii="仿宋_GB2312" w:hAnsi="仿宋_GB2312" w:cs="仿宋_GB2312" w:eastAsia="仿宋_GB2312"/>
                <w:sz w:val="28"/>
              </w:rPr>
              <w:t>纸质版）；</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配合建设单位组织召开初步设计评审会，</w:t>
            </w:r>
            <w:r>
              <w:rPr>
                <w:rFonts w:ascii="仿宋_GB2312" w:hAnsi="仿宋_GB2312" w:cs="仿宋_GB2312" w:eastAsia="仿宋_GB2312"/>
                <w:sz w:val="28"/>
              </w:rPr>
              <w:t>收集专家及相关主管部门意见，根据意见</w:t>
            </w:r>
            <w:r>
              <w:rPr>
                <w:rFonts w:ascii="仿宋_GB2312" w:hAnsi="仿宋_GB2312" w:cs="仿宋_GB2312" w:eastAsia="仿宋_GB2312"/>
                <w:sz w:val="28"/>
              </w:rPr>
              <w:t>修改完善</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待初步设计通过评审会后，深化设计内容，完成施工图设计，提交施工图设计成果文件（电子版</w:t>
            </w:r>
            <w:r>
              <w:rPr>
                <w:rFonts w:ascii="仿宋_GB2312" w:hAnsi="仿宋_GB2312" w:cs="仿宋_GB2312" w:eastAsia="仿宋_GB2312"/>
                <w:sz w:val="28"/>
              </w:rPr>
              <w:t>&amp;</w:t>
            </w:r>
            <w:r>
              <w:rPr>
                <w:rFonts w:ascii="仿宋_GB2312" w:hAnsi="仿宋_GB2312" w:cs="仿宋_GB2312" w:eastAsia="仿宋_GB2312"/>
                <w:sz w:val="28"/>
              </w:rPr>
              <w:t>纸质版）；</w:t>
            </w:r>
          </w:p>
          <w:p>
            <w:pPr>
              <w:pStyle w:val="null3"/>
              <w:jc w:val="both"/>
            </w:pPr>
            <w:r>
              <w:rPr>
                <w:rFonts w:ascii="仿宋_GB2312" w:hAnsi="仿宋_GB2312" w:cs="仿宋_GB2312" w:eastAsia="仿宋_GB2312"/>
                <w:sz w:val="28"/>
              </w:rPr>
              <w:t>6.</w:t>
            </w:r>
            <w:r>
              <w:rPr>
                <w:rFonts w:ascii="仿宋_GB2312" w:hAnsi="仿宋_GB2312" w:cs="仿宋_GB2312" w:eastAsia="仿宋_GB2312"/>
                <w:sz w:val="28"/>
              </w:rPr>
              <w:t>配合建设单位完成施工图设计的技术审查；</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配合建设单位做好后续施工阶段的图纸答疑、技术交底等工作。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30日历天（不含施工阶段后续服务））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汉中市勉县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1.成交供应商向采购人提交项目实施过程中的所有资料。 2.验收须以合同、竞争性磋商文件及竞争性磋商响应文件、澄 清、及国家相应的标准、规范等为依据。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完成成果并通过专家评审后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本合同在履行过程中发生的争议，由甲、乙双方当事人协商解决，协商不成的按下列第（二）种方式解决： （一）提交汉中市仲裁委员会仲裁； （二）依法向甲方所在地人民法院起诉。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主体身份证明</w:t>
            </w:r>
          </w:p>
        </w:tc>
        <w:tc>
          <w:tcPr>
            <w:tcW w:type="dxa" w:w="3322"/>
          </w:tcPr>
          <w:p>
            <w:pPr>
              <w:pStyle w:val="null3"/>
            </w:pPr>
            <w:r>
              <w:rPr>
                <w:rFonts w:ascii="仿宋_GB2312" w:hAnsi="仿宋_GB2312" w:cs="仿宋_GB2312" w:eastAsia="仿宋_GB2312"/>
              </w:rPr>
              <w:t>供应商应具有独立承担民事责任的能力的企业法人、事业法人、其他组织或者自然人,企业法人应提供营业执照等证明文件；事业法人应提供事业单位法人证、组织机构代码证等证明文件（或统一社会信用代码的事业单位法人证） 等证明文件；其他组织应提供合法证明文件；自然人提供身份证明文件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供应商应具备工程设计专项资质环境工程（水污染防治工程）乙级或环境类相关设 计乙级及以上资质和工程勘察专业类（工程测量）乙级及以上资质</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与所投项目名称、项目编号一致，且符合磋商文件签署盖章要求</w:t>
            </w:r>
          </w:p>
        </w:tc>
        <w:tc>
          <w:tcPr>
            <w:tcW w:type="dxa" w:w="1661"/>
          </w:tcPr>
          <w:p>
            <w:pPr>
              <w:pStyle w:val="null3"/>
            </w:pPr>
            <w:r>
              <w:rPr>
                <w:rFonts w:ascii="仿宋_GB2312" w:hAnsi="仿宋_GB2312" w:cs="仿宋_GB2312" w:eastAsia="仿宋_GB2312"/>
              </w:rPr>
              <w:t>响应文件封面 服务内容及服务邀请应答表 近三年业绩.docx 中小企业声明函 残疾人福利性单位声明函 商务应答表 供应商应提交的相关资格证明材料.pdf 服务方案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响应文件有效期满足磋商文件的要求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完全响应竞争性磋商文件要求的各项技术（服务）条款、商务实质性条款</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供应商提供近三年( 2022 年1 月1日-至今)已完成业绩，提供1 个业绩得 2分，最多得6分，未提供不得分(注： 业绩证明材料为合同或中标(成交)通知书)，以上材料提供齐全为有效业绩，无效业绩不得分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近三年业绩.docx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1、拟派项目负责人提供近三年设计相关经验，提供一个合同得2分，未提供不得分、 2、项目负责人具有高级及以上工程师职称证书，得2分；具有中级工程师职称证书，得1分，其他情况不得分。 3、团队其他成员（6分） 具有满足本项目服务的专业团队，提供拟派项目团队人员的详细名单及团队人员在本项目中负责的具体工作职责。团队其他成员具有相关专业中级及以上职称，每提供1个满足以上要求的人员得1分，本项最高得6分。 注：以上人员不重复计分，响应文件中附以上所有人员的身份证、学历证、职称证、工作履历等相关证 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根据本项目的整体情况，提供包括但不限于:①目标任务与需求分析；②设计范围和内容；③服务方案；④各环节安排；⑤管理和服务方案制度；⑥技术服务工作范围；⑦任务及目标；⑧ 项目创新点分析等情况。 以上内容每项计 4分，最高得32分，每缺少一项的扣 4分，扣完为止；有一处有缺陷的扣 2 分；未提供或明显套用其他项目内容的不得分。 (缺陷是指:存在不适用项目实际情况的情形、凭空编造、套用其他项目方案、内容前后不一致、前后逻辑错误、涉及的规范及标准错误、地点区域错误、内容缺失、不符合采购需求、不可能实现的情形等任意一种情形)</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w:t>
            </w:r>
          </w:p>
        </w:tc>
        <w:tc>
          <w:tcPr>
            <w:tcW w:type="dxa" w:w="2492"/>
          </w:tcPr>
          <w:p>
            <w:pPr>
              <w:pStyle w:val="null3"/>
            </w:pPr>
            <w:r>
              <w:rPr>
                <w:rFonts w:ascii="仿宋_GB2312" w:hAnsi="仿宋_GB2312" w:cs="仿宋_GB2312" w:eastAsia="仿宋_GB2312"/>
              </w:rPr>
              <w:t>针对本项目制定工作进度计划，包括不限于:①工作目标；②具体实施内容安排；③进度安排计划；④人员分工及相关进度安排；⑤影响进度因素的解决措施； 以上内容每项2分，最高得10 分，每缺少一项的扣 2 分， 扣完为止。每有一处有缺陷的扣1分。 (缺陷是指:存在不适用项目实际情况的情形、凭空编造、套用其他项目方案、内容前后不一致、前后逻辑错误、涉及的规范及标准错误、地点区域错误、内容缺失、不符合采购需求、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工作重点、难点分析</w:t>
            </w:r>
          </w:p>
        </w:tc>
        <w:tc>
          <w:tcPr>
            <w:tcW w:type="dxa" w:w="2492"/>
          </w:tcPr>
          <w:p>
            <w:pPr>
              <w:pStyle w:val="null3"/>
            </w:pPr>
            <w:r>
              <w:rPr>
                <w:rFonts w:ascii="仿宋_GB2312" w:hAnsi="仿宋_GB2312" w:cs="仿宋_GB2312" w:eastAsia="仿宋_GB2312"/>
              </w:rPr>
              <w:t>供应商针对本项目提供的重点难点分析及应对措施，内容包括但不限于：①对项目可能存在的问题进行重点难点分 析②提出的解决方案或合 理化建议③整体分析和措施等内容进行评审，以上内容每项得3分，有缺陷扣1分，扣完 为止，不提供不得分。 (缺陷是指:存在不适用项目实际情 况的情形、凭空编造、套用其他项目方案、内容前后不一 致、前后逻辑错误、涉及的规范及标准错误、地点区域错误、内容缺失、不符合采购需求、不可能实现的情形等任意一种情形)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设计质量保措施</w:t>
            </w:r>
          </w:p>
        </w:tc>
        <w:tc>
          <w:tcPr>
            <w:tcW w:type="dxa" w:w="2492"/>
          </w:tcPr>
          <w:p>
            <w:pPr>
              <w:pStyle w:val="null3"/>
            </w:pPr>
            <w:r>
              <w:rPr>
                <w:rFonts w:ascii="仿宋_GB2312" w:hAnsi="仿宋_GB2312" w:cs="仿宋_GB2312" w:eastAsia="仿宋_GB2312"/>
              </w:rPr>
              <w:t>质量管理体系健全，各专业、各阶段质量控制措施内容： ①质量管理体系； ②设计组织机构； ③质量责任制度； ④各专业及各阶段质量控制措施； ⑤设计质量承诺； 每项内容得2分，满分10分；每有一项内容有缺陷的扣1分， 扣完为止；缺一项内容扣 2 分，不提供不得分。 (缺陷是指:存在不适用项目实际情况的情形、凭空编造、套用其他项目方案、内容前后不一致、前后逻辑错误、涉及的规范及标 准错误、地点区域错误、内容缺失、不符合采购需求、不可能实现的情形等任意一种情形)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评审内容后续服务承诺方案及相关保证措施包括①持续服务保障情况②响应时间③技术指导措施和后续服务人员保证。 评审标准完整性：后续服务方案内容全面，对各方面有详细的描述和说明。 合理性：项目切合实际，思路清晰，科学合理。 针对性：紧扣项目特点和采购需求，针对性强。 赋分标准（满分9分） ①持续服务保障情况：每完全满足一项评审标准得1分，满分3分；针对评审标准存在有不合理处的扣0.5分。 ②响应时间：每完全满足一项评审标准得1分，满分3分；针对评审标准存在有不合理处的扣0.5分。 ③技术指导措施和后续服务人员保证：每完全满足一项评审标准得1分，满分3分；针对评审标准存在有不合理处的扣0.5分。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针对本项目在服务工作中的常见问题进行梳理，具有的良好的解决方案并及时向采购人提出合理化建议，每提供一条有效且合理的建议得2分，满分4分。不提供不得分。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价格分统一采用低价优先法计算，即满足磋商文件要求的有效最终报价且磋商价格最低的磋商报价为磋商基准价，其价格分为满分。其他供应商的价格分统一按照下列公式计算： 磋商报价得分=（磋商基准价／磋商报价)×10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详见附件：近三年业绩.docx</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