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5D4C5">
      <w:pPr>
        <w:shd w:val="clear"/>
        <w:tabs>
          <w:tab w:val="left" w:pos="3600"/>
        </w:tabs>
        <w:adjustRightInd w:val="0"/>
        <w:snapToGrid w:val="0"/>
        <w:jc w:val="center"/>
        <w:outlineLvl w:val="1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中小企业声明函</w:t>
      </w:r>
    </w:p>
    <w:p w14:paraId="43C1592D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本公司郑重声明，根据《政府采购促进中小企业发展管理办法》（财库﹝2020﹞46 号）的规定，本公司参加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eastAsia="zh-CN"/>
        </w:rPr>
        <w:t>汉中市生态环境局城固分局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的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城固县县城饮用水水源地保护项目前期技术服务采购项目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采购活动，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>服务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全部由符合政策要求的中小企业承接。相关企业的具体情况如下：</w:t>
      </w:r>
    </w:p>
    <w:p w14:paraId="3598EE20">
      <w:pPr>
        <w:shd w:val="clear"/>
        <w:spacing w:line="360" w:lineRule="auto"/>
        <w:ind w:firstLine="720" w:firstLineChars="3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</w:rPr>
        <w:t>（县城饮用水水源地保护项目前期技术服务）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，属于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</w:rPr>
        <w:t>（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>其他未列明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</w:rPr>
        <w:t>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行业；承接企业为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</w:rPr>
        <w:t>（企业名称）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，从业人员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人，营业收入为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万元，资产总额为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万元，属于（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sym w:font="Wingdings" w:char="00A8"/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中型企业、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sym w:font="Wingdings" w:char="00A8"/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小型企业、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sym w:font="Wingdings" w:char="00A8"/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微型企业）；</w:t>
      </w:r>
    </w:p>
    <w:p w14:paraId="764273D9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以上企业，不属于大企业的分支机构，不存在控股股东为大企业的情形，也不存在与大企业的负责人为同一人的情形。</w:t>
      </w:r>
    </w:p>
    <w:p w14:paraId="51EDE040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本企业对上述声明内容的真实性负责。如有虚假，将依法承担相应责任。</w:t>
      </w:r>
    </w:p>
    <w:p w14:paraId="2AF6D05E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03576C56">
      <w:pPr>
        <w:pStyle w:val="2"/>
        <w:rPr>
          <w:rFonts w:hint="eastAsia"/>
        </w:rPr>
      </w:pPr>
    </w:p>
    <w:p w14:paraId="35CC3F1B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0BE98736">
      <w:pPr>
        <w:shd w:val="clear"/>
        <w:spacing w:line="360" w:lineRule="auto"/>
        <w:ind w:firstLine="4080" w:firstLineChars="17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企业名称：（填写全称并加盖公章）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ab/>
      </w:r>
    </w:p>
    <w:p w14:paraId="7A946E4D">
      <w:pPr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1CBCEAAE">
      <w:pPr>
        <w:shd w:val="clear"/>
        <w:spacing w:line="360" w:lineRule="auto"/>
        <w:ind w:firstLine="5520" w:firstLineChars="23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>日期：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  <w:tab/>
      </w:r>
    </w:p>
    <w:p w14:paraId="594FB78A">
      <w:pPr>
        <w:pStyle w:val="5"/>
        <w:shd w:val="clear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62CB8D22">
      <w:pPr>
        <w:pStyle w:val="5"/>
        <w:shd w:val="clear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6E2274CE">
      <w:pPr>
        <w:pStyle w:val="5"/>
        <w:shd w:val="clear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5427CAD8">
      <w:pPr>
        <w:pStyle w:val="5"/>
        <w:shd w:val="clear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1C033A8D">
      <w:pPr>
        <w:pStyle w:val="5"/>
        <w:shd w:val="clear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shd w:val="clear" w:color="auto" w:fill="FFFFFF"/>
        </w:rPr>
      </w:pPr>
    </w:p>
    <w:p w14:paraId="65B8DC2E">
      <w:pPr>
        <w:shd w:val="clear"/>
        <w:spacing w:line="360" w:lineRule="auto"/>
        <w:ind w:right="-60"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说明：</w:t>
      </w:r>
    </w:p>
    <w:p w14:paraId="4C7ADB39">
      <w:pPr>
        <w:numPr>
          <w:ilvl w:val="0"/>
          <w:numId w:val="0"/>
        </w:numPr>
        <w:shd w:val="clear"/>
        <w:spacing w:line="360" w:lineRule="auto"/>
        <w:ind w:right="-60" w:rightChars="0"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填写前请认真阅读《工业和信息化部、国家统计局、国家发展和改革委员会、财政部关于印发中小企业划型标准规定的通知》（工信部联企业[2011]300号）和《财政部 工业和信息化部关于印发《政府采购促进中小企业发展管理办法》(财库〔2020〕46号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相关规定。</w:t>
      </w:r>
      <w:bookmarkStart w:id="0" w:name="_GoBack"/>
      <w:bookmarkEnd w:id="0"/>
    </w:p>
    <w:p w14:paraId="70FA94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B0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首行缩进:  2 字符"/>
    <w:qFormat/>
    <w:uiPriority w:val="99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2025-11-28T06:39:48Z</dcterms:created>
  <dc:creator>0002</dc:creator>
  <cp:lastModifiedBy>0002</cp:lastModifiedBy>
  <dcterms:modified xsi:type="dcterms:W3CDTF">2025-11-28T06:41:09Z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950608BA12FE4340BE33F2773F13EA6B_12</vt:lpwstr>
  </property>
</Properties>
</file>