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795BBC">
      <w:pPr>
        <w:pStyle w:val="2"/>
        <w:snapToGrid w:val="0"/>
        <w:spacing w:before="0" w:after="0" w:line="360" w:lineRule="auto"/>
        <w:jc w:val="center"/>
        <w:rPr>
          <w:rFonts w:hint="eastAsia" w:ascii="宋体" w:hAnsi="宋体" w:eastAsia="宋体" w:cs="宋体"/>
          <w:szCs w:val="44"/>
        </w:rPr>
      </w:pPr>
      <w:r>
        <w:rPr>
          <w:rFonts w:hint="eastAsia" w:ascii="宋体" w:hAnsi="宋体" w:eastAsia="宋体" w:cs="宋体"/>
          <w:sz w:val="44"/>
          <w:szCs w:val="44"/>
        </w:rPr>
        <w:t>政府采购合同格式</w:t>
      </w:r>
    </w:p>
    <w:p w14:paraId="3596761E">
      <w:pPr>
        <w:pStyle w:val="3"/>
        <w:ind w:firstLine="0"/>
        <w:jc w:val="center"/>
        <w:rPr>
          <w:rFonts w:hint="eastAsia" w:ascii="宋体" w:hAnsi="宋体" w:eastAsia="宋体" w:cs="宋体"/>
          <w:b/>
          <w:bCs/>
          <w:sz w:val="24"/>
          <w:szCs w:val="22"/>
        </w:rPr>
      </w:pPr>
    </w:p>
    <w:p w14:paraId="7615E74B">
      <w:pPr>
        <w:pStyle w:val="9"/>
        <w:keepNext w:val="0"/>
        <w:keepLines w:val="0"/>
        <w:pageBreakBefore w:val="0"/>
        <w:kinsoku/>
        <w:wordWrap/>
        <w:overflowPunct/>
        <w:topLinePunct w:val="0"/>
        <w:autoSpaceDE/>
        <w:autoSpaceDN/>
        <w:bidi w:val="0"/>
        <w:spacing w:line="52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合同编号： </w:t>
      </w:r>
    </w:p>
    <w:p w14:paraId="2D081B7A">
      <w:pPr>
        <w:pStyle w:val="9"/>
        <w:keepNext w:val="0"/>
        <w:keepLines w:val="0"/>
        <w:pageBreakBefore w:val="0"/>
        <w:kinsoku/>
        <w:wordWrap/>
        <w:overflowPunct/>
        <w:topLinePunct w:val="0"/>
        <w:autoSpaceDE/>
        <w:autoSpaceDN/>
        <w:bidi w:val="0"/>
        <w:spacing w:line="520" w:lineRule="exact"/>
        <w:ind w:firstLine="42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签订地点： </w:t>
      </w:r>
    </w:p>
    <w:p w14:paraId="5C337F46">
      <w:pPr>
        <w:pStyle w:val="9"/>
        <w:keepNext w:val="0"/>
        <w:keepLines w:val="0"/>
        <w:pageBreakBefore w:val="0"/>
        <w:kinsoku/>
        <w:wordWrap/>
        <w:overflowPunct/>
        <w:topLinePunct w:val="0"/>
        <w:autoSpaceDE/>
        <w:autoSpaceDN/>
        <w:bidi w:val="0"/>
        <w:spacing w:line="520" w:lineRule="exact"/>
        <w:ind w:firstLine="42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签订时间：</w:t>
      </w:r>
    </w:p>
    <w:p w14:paraId="5BE5841E">
      <w:pPr>
        <w:pStyle w:val="9"/>
        <w:keepNext w:val="0"/>
        <w:keepLines w:val="0"/>
        <w:pageBreakBefore w:val="0"/>
        <w:kinsoku/>
        <w:wordWrap/>
        <w:overflowPunct/>
        <w:topLinePunct w:val="0"/>
        <w:autoSpaceDE/>
        <w:autoSpaceDN/>
        <w:bidi w:val="0"/>
        <w:spacing w:line="520" w:lineRule="exact"/>
        <w:ind w:firstLine="42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采购人（甲方）：</w:t>
      </w:r>
    </w:p>
    <w:p w14:paraId="2D0BBF8B">
      <w:pPr>
        <w:pStyle w:val="9"/>
        <w:keepNext w:val="0"/>
        <w:keepLines w:val="0"/>
        <w:pageBreakBefore w:val="0"/>
        <w:kinsoku/>
        <w:wordWrap/>
        <w:overflowPunct/>
        <w:topLinePunct w:val="0"/>
        <w:autoSpaceDE/>
        <w:autoSpaceDN/>
        <w:bidi w:val="0"/>
        <w:spacing w:line="520" w:lineRule="exact"/>
        <w:ind w:firstLine="420"/>
        <w:textAlignment w:val="auto"/>
        <w:rPr>
          <w:rFonts w:hint="eastAsia" w:ascii="仿宋" w:hAnsi="仿宋" w:eastAsia="仿宋" w:cs="仿宋"/>
          <w:sz w:val="24"/>
          <w:szCs w:val="24"/>
          <w:highlight w:val="none"/>
          <w:u w:val="none"/>
        </w:rPr>
      </w:pPr>
      <w:r>
        <w:rPr>
          <w:rFonts w:hint="eastAsia" w:ascii="仿宋" w:hAnsi="仿宋" w:eastAsia="仿宋" w:cs="仿宋"/>
          <w:sz w:val="24"/>
          <w:szCs w:val="24"/>
          <w:highlight w:val="none"/>
        </w:rPr>
        <w:t>供应商（乙方）：</w:t>
      </w:r>
    </w:p>
    <w:p w14:paraId="50E0C1A2">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sz w:val="24"/>
          <w:szCs w:val="24"/>
          <w:highlight w:val="none"/>
          <w:u w:val="none"/>
        </w:rPr>
      </w:pPr>
      <w:r>
        <w:rPr>
          <w:rFonts w:hint="eastAsia" w:ascii="仿宋" w:hAnsi="仿宋" w:eastAsia="仿宋" w:cs="仿宋"/>
          <w:sz w:val="24"/>
          <w:szCs w:val="24"/>
          <w:highlight w:val="none"/>
          <w:u w:val="none"/>
        </w:rPr>
        <w:t>根据《中华人民共和国政府采购法》及实施条例、《中华人民共和国民法典》和甲方</w:t>
      </w:r>
      <w:r>
        <w:rPr>
          <w:rFonts w:hint="eastAsia" w:ascii="仿宋" w:hAnsi="仿宋" w:eastAsia="仿宋" w:cs="仿宋"/>
          <w:sz w:val="24"/>
          <w:szCs w:val="24"/>
          <w:highlight w:val="none"/>
          <w:u w:val="none"/>
          <w:lang w:val="en-US" w:eastAsia="zh-CN"/>
        </w:rPr>
        <w:t>就</w:t>
      </w:r>
      <w:r>
        <w:rPr>
          <w:rFonts w:hint="eastAsia" w:ascii="仿宋" w:hAnsi="仿宋" w:eastAsia="仿宋" w:cs="仿宋"/>
          <w:sz w:val="24"/>
          <w:szCs w:val="24"/>
          <w:highlight w:val="none"/>
          <w:u w:val="single"/>
          <w:lang w:val="en-US" w:eastAsia="zh-CN"/>
        </w:rPr>
        <w:t>《历史建筑测绘建档项目》</w:t>
      </w:r>
      <w:r>
        <w:rPr>
          <w:rFonts w:hint="eastAsia" w:ascii="仿宋" w:hAnsi="仿宋" w:eastAsia="仿宋" w:cs="仿宋"/>
          <w:sz w:val="24"/>
          <w:szCs w:val="24"/>
          <w:highlight w:val="none"/>
          <w:u w:val="none"/>
        </w:rPr>
        <w:t>（采购项目编号：HRC-ZBDL-2025-0</w:t>
      </w:r>
      <w:r>
        <w:rPr>
          <w:rFonts w:hint="eastAsia" w:ascii="仿宋" w:hAnsi="仿宋" w:eastAsia="仿宋" w:cs="仿宋"/>
          <w:sz w:val="24"/>
          <w:szCs w:val="24"/>
          <w:highlight w:val="none"/>
          <w:u w:val="none"/>
          <w:lang w:val="en-US" w:eastAsia="zh-CN"/>
        </w:rPr>
        <w:t>1697</w:t>
      </w:r>
      <w:r>
        <w:rPr>
          <w:rFonts w:hint="eastAsia" w:ascii="仿宋" w:hAnsi="仿宋" w:eastAsia="仿宋" w:cs="仿宋"/>
          <w:sz w:val="24"/>
          <w:szCs w:val="24"/>
          <w:highlight w:val="none"/>
          <w:u w:val="none"/>
        </w:rPr>
        <w:t>）的</w:t>
      </w:r>
      <w:r>
        <w:rPr>
          <w:rFonts w:hint="eastAsia" w:ascii="仿宋" w:hAnsi="仿宋" w:eastAsia="仿宋" w:cs="仿宋"/>
          <w:sz w:val="24"/>
          <w:szCs w:val="24"/>
          <w:highlight w:val="none"/>
          <w:u w:val="none"/>
          <w:lang w:val="en-US" w:eastAsia="zh-CN"/>
        </w:rPr>
        <w:t>磋商</w:t>
      </w:r>
      <w:r>
        <w:rPr>
          <w:rFonts w:hint="eastAsia" w:ascii="仿宋" w:hAnsi="仿宋" w:eastAsia="仿宋" w:cs="仿宋"/>
          <w:sz w:val="24"/>
          <w:szCs w:val="24"/>
          <w:highlight w:val="none"/>
          <w:u w:val="none"/>
        </w:rPr>
        <w:t>文件、</w:t>
      </w:r>
      <w:r>
        <w:rPr>
          <w:rFonts w:hint="eastAsia" w:ascii="仿宋" w:hAnsi="仿宋" w:eastAsia="仿宋" w:cs="仿宋"/>
          <w:sz w:val="24"/>
          <w:szCs w:val="24"/>
          <w:highlight w:val="none"/>
          <w:u w:val="none"/>
          <w:lang w:val="en-US" w:eastAsia="zh-CN"/>
        </w:rPr>
        <w:t>响应</w:t>
      </w:r>
      <w:r>
        <w:rPr>
          <w:rFonts w:hint="eastAsia" w:ascii="仿宋" w:hAnsi="仿宋" w:eastAsia="仿宋" w:cs="仿宋"/>
          <w:sz w:val="24"/>
          <w:szCs w:val="24"/>
          <w:highlight w:val="none"/>
          <w:u w:val="none"/>
        </w:rPr>
        <w:t>文件等有关规定，为确保甲方采购项目的顺利实施，甲、乙双方在平等自愿原则下签订本合同，并共同遵守如下条款：</w:t>
      </w:r>
    </w:p>
    <w:p w14:paraId="73FB1628">
      <w:pPr>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
          <w:b/>
          <w:sz w:val="24"/>
          <w:szCs w:val="24"/>
          <w:highlight w:val="none"/>
        </w:rPr>
      </w:pPr>
      <w:bookmarkStart w:id="0" w:name="auto_fouce_1"/>
      <w:bookmarkStart w:id="1" w:name="_Toc225670751"/>
      <w:bookmarkStart w:id="2" w:name="_Toc239568418"/>
      <w:bookmarkStart w:id="3" w:name="_Toc282696226"/>
      <w:bookmarkStart w:id="4" w:name="_Toc225244852"/>
      <w:bookmarkStart w:id="5" w:name="_Toc238984975"/>
      <w:bookmarkStart w:id="6" w:name="_Toc237145406"/>
      <w:bookmarkStart w:id="7" w:name="_Toc286993786"/>
      <w:bookmarkStart w:id="8" w:name="_Toc239233914"/>
      <w:bookmarkStart w:id="9" w:name="_Toc225654644"/>
      <w:bookmarkStart w:id="10" w:name="_Toc283019214"/>
      <w:bookmarkStart w:id="11" w:name="_Toc247334841"/>
      <w:bookmarkStart w:id="12" w:name="_Toc251768862"/>
      <w:bookmarkStart w:id="13" w:name="_Toc212019594"/>
      <w:bookmarkStart w:id="14" w:name="_Toc211854449"/>
      <w:bookmarkStart w:id="15" w:name="_Toc211911348"/>
      <w:bookmarkStart w:id="16" w:name="_Toc241833903"/>
      <w:bookmarkStart w:id="17" w:name="_Toc232492928"/>
      <w:bookmarkStart w:id="18" w:name="_Toc185395249"/>
      <w:r>
        <w:rPr>
          <w:rFonts w:hint="eastAsia" w:ascii="仿宋" w:hAnsi="仿宋" w:eastAsia="仿宋" w:cs="仿宋"/>
          <w:b/>
          <w:sz w:val="24"/>
          <w:szCs w:val="24"/>
          <w:highlight w:val="none"/>
        </w:rPr>
        <w:t>第一条 服务期限</w:t>
      </w:r>
    </w:p>
    <w:bookmarkEnd w:id="0"/>
    <w:p w14:paraId="2653EBC5">
      <w:pPr>
        <w:keepNext w:val="0"/>
        <w:keepLines w:val="0"/>
        <w:pageBreakBefore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sz w:val="24"/>
          <w:szCs w:val="24"/>
          <w:highlight w:val="none"/>
          <w:u w:val="none"/>
          <w:lang w:eastAsia="zh-CN"/>
        </w:rPr>
      </w:pPr>
      <w:r>
        <w:rPr>
          <w:rFonts w:hint="eastAsia" w:ascii="仿宋" w:hAnsi="仿宋" w:eastAsia="仿宋" w:cs="仿宋"/>
          <w:sz w:val="24"/>
          <w:szCs w:val="24"/>
          <w:highlight w:val="none"/>
          <w:u w:val="none"/>
          <w:lang w:eastAsia="zh-CN"/>
        </w:rPr>
        <w:t>自合同签订之日起至2026 年</w:t>
      </w:r>
      <w:r>
        <w:rPr>
          <w:rFonts w:hint="eastAsia" w:ascii="仿宋" w:hAnsi="仿宋" w:eastAsia="仿宋" w:cs="仿宋"/>
          <w:sz w:val="24"/>
          <w:szCs w:val="24"/>
          <w:highlight w:val="none"/>
          <w:u w:val="none"/>
          <w:lang w:val="en-US" w:eastAsia="zh-CN"/>
        </w:rPr>
        <w:t>6</w:t>
      </w:r>
      <w:r>
        <w:rPr>
          <w:rFonts w:hint="eastAsia" w:ascii="仿宋" w:hAnsi="仿宋" w:eastAsia="仿宋" w:cs="仿宋"/>
          <w:sz w:val="24"/>
          <w:szCs w:val="24"/>
          <w:highlight w:val="none"/>
          <w:u w:val="none"/>
          <w:lang w:eastAsia="zh-CN"/>
        </w:rPr>
        <w:t>月</w:t>
      </w:r>
      <w:r>
        <w:rPr>
          <w:rFonts w:hint="eastAsia" w:ascii="仿宋" w:hAnsi="仿宋" w:eastAsia="仿宋" w:cs="仿宋"/>
          <w:sz w:val="24"/>
          <w:szCs w:val="24"/>
          <w:highlight w:val="none"/>
          <w:u w:val="none"/>
          <w:lang w:val="en-US" w:eastAsia="zh-CN"/>
        </w:rPr>
        <w:t>30</w:t>
      </w:r>
      <w:r>
        <w:rPr>
          <w:rFonts w:hint="eastAsia" w:ascii="仿宋" w:hAnsi="仿宋" w:eastAsia="仿宋" w:cs="仿宋"/>
          <w:sz w:val="24"/>
          <w:szCs w:val="24"/>
          <w:highlight w:val="none"/>
          <w:u w:val="none"/>
          <w:lang w:eastAsia="zh-CN"/>
        </w:rPr>
        <w:t>日止，完成项目所有内容，提交最终成果，并达到验收标准，因报审程序项目截止日期顺延。</w:t>
      </w:r>
    </w:p>
    <w:p w14:paraId="70616033">
      <w:pPr>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第二条 采购内容</w:t>
      </w:r>
    </w:p>
    <w:p w14:paraId="508C68A1">
      <w:pPr>
        <w:keepNext w:val="0"/>
        <w:keepLines w:val="0"/>
        <w:pageBreakBefore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sz w:val="24"/>
          <w:szCs w:val="24"/>
          <w:highlight w:val="none"/>
          <w:u w:val="none"/>
        </w:rPr>
      </w:pPr>
      <w:r>
        <w:rPr>
          <w:rFonts w:hint="eastAsia" w:ascii="仿宋" w:hAnsi="仿宋" w:eastAsia="仿宋" w:cs="仿宋"/>
          <w:sz w:val="24"/>
          <w:szCs w:val="24"/>
          <w:highlight w:val="none"/>
          <w:u w:val="none"/>
        </w:rPr>
        <w:t xml:space="preserve">对中心城区剩余12处历史建筑进行测绘建档。(1)测绘成果:包括总平面现状测绘图、平面现状测绘图、立面现状测绘图、剖面现状测绘图、典型构件大样图及三维;(2)历史建筑档案:每一处历史建筑要单独建立档案，主要内容包括基础信息、核心保护信息、现状信息、使用信息、测绘图纸和影像档案。符合《陕西省历史建筑测绘建档三年行动方案(2019-2021)》及《历史建筑数字化技术标准》要求，具体内容详见本项目采购文件。 </w:t>
      </w:r>
    </w:p>
    <w:p w14:paraId="01F0A382">
      <w:pPr>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lang w:val="en-US" w:eastAsia="zh-CN"/>
        </w:rPr>
        <w:t xml:space="preserve">第三条 </w:t>
      </w:r>
      <w:r>
        <w:rPr>
          <w:rFonts w:hint="eastAsia" w:ascii="仿宋" w:hAnsi="仿宋" w:eastAsia="仿宋" w:cs="仿宋"/>
          <w:b/>
          <w:sz w:val="24"/>
          <w:szCs w:val="24"/>
          <w:highlight w:val="none"/>
        </w:rPr>
        <w:t>乙方提交的设计成果及成果要求</w:t>
      </w:r>
    </w:p>
    <w:p w14:paraId="627CAD85">
      <w:pPr>
        <w:keepNext w:val="0"/>
        <w:keepLines w:val="0"/>
        <w:pageBreakBefore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成果内容：按照《</w:t>
      </w:r>
      <w:r>
        <w:rPr>
          <w:rFonts w:hint="eastAsia" w:ascii="仿宋" w:hAnsi="仿宋" w:eastAsia="仿宋" w:cs="仿宋"/>
          <w:sz w:val="24"/>
          <w:szCs w:val="24"/>
          <w:highlight w:val="none"/>
          <w:lang w:val="en-US" w:eastAsia="zh-CN"/>
        </w:rPr>
        <w:t>历史建筑测绘建档项目</w:t>
      </w:r>
      <w:r>
        <w:rPr>
          <w:rFonts w:hint="eastAsia" w:ascii="仿宋" w:hAnsi="仿宋" w:eastAsia="仿宋" w:cs="仿宋"/>
          <w:sz w:val="24"/>
          <w:szCs w:val="24"/>
          <w:highlight w:val="none"/>
        </w:rPr>
        <w:t>》成果项目要求编制，并提交项目成果内容。</w:t>
      </w:r>
      <w:r>
        <w:rPr>
          <w:rFonts w:hint="eastAsia" w:ascii="仿宋" w:hAnsi="仿宋" w:eastAsia="仿宋" w:cs="仿宋"/>
          <w:sz w:val="24"/>
          <w:szCs w:val="24"/>
          <w:highlight w:val="none"/>
          <w:lang w:eastAsia="zh-CN"/>
        </w:rPr>
        <w:t>乙方提交的成果必须符合国家标准与行业标准及相关法律法规的要求。</w:t>
      </w:r>
    </w:p>
    <w:p w14:paraId="770ED3AD">
      <w:pPr>
        <w:keepNext w:val="0"/>
        <w:keepLines w:val="0"/>
        <w:pageBreakBefore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技术成果：规划文本、图纸、说明书等，Word或PDF格式文件。（纸质版6套，电子版2份刻录成DVD）</w:t>
      </w:r>
    </w:p>
    <w:p w14:paraId="0A022A0D">
      <w:pPr>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
          <w:b/>
          <w:color w:val="FF0000"/>
          <w:sz w:val="24"/>
          <w:szCs w:val="24"/>
          <w:highlight w:val="none"/>
        </w:rPr>
      </w:pPr>
      <w:r>
        <w:rPr>
          <w:rFonts w:hint="eastAsia" w:ascii="仿宋" w:hAnsi="仿宋" w:eastAsia="仿宋" w:cs="仿宋"/>
          <w:b/>
          <w:sz w:val="24"/>
          <w:szCs w:val="24"/>
          <w:highlight w:val="none"/>
        </w:rPr>
        <w:t>第</w:t>
      </w:r>
      <w:r>
        <w:rPr>
          <w:rFonts w:hint="eastAsia" w:ascii="仿宋" w:hAnsi="仿宋" w:eastAsia="仿宋" w:cs="仿宋"/>
          <w:b/>
          <w:sz w:val="24"/>
          <w:szCs w:val="24"/>
          <w:highlight w:val="none"/>
          <w:lang w:val="en-US" w:eastAsia="zh-CN"/>
        </w:rPr>
        <w:t>四</w:t>
      </w:r>
      <w:r>
        <w:rPr>
          <w:rFonts w:hint="eastAsia" w:ascii="仿宋" w:hAnsi="仿宋" w:eastAsia="仿宋" w:cs="仿宋"/>
          <w:b/>
          <w:sz w:val="24"/>
          <w:szCs w:val="24"/>
          <w:highlight w:val="none"/>
        </w:rPr>
        <w:t>条 结算及付款方式</w:t>
      </w:r>
    </w:p>
    <w:p w14:paraId="471C3EB6">
      <w:pPr>
        <w:keepNext w:val="0"/>
        <w:keepLines w:val="0"/>
        <w:pageBreakBefore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1、合同总价款为人民币（大写）</w:t>
      </w:r>
      <w:r>
        <w:rPr>
          <w:rFonts w:hint="eastAsia" w:ascii="仿宋" w:hAnsi="仿宋" w:eastAsia="仿宋" w:cs="仿宋"/>
          <w:sz w:val="24"/>
          <w:szCs w:val="24"/>
          <w:highlight w:val="none"/>
          <w:u w:val="single"/>
        </w:rPr>
        <w:t xml:space="preserve">          （￥            ）</w:t>
      </w:r>
      <w:r>
        <w:rPr>
          <w:rFonts w:hint="eastAsia" w:ascii="仿宋" w:hAnsi="仿宋" w:eastAsia="仿宋" w:cs="仿宋"/>
          <w:sz w:val="24"/>
          <w:szCs w:val="24"/>
          <w:highlight w:val="none"/>
        </w:rPr>
        <w:t>。本合同为总价合同，包括但不限于人工费、编制费、交通费、差旅费、食宿费、专家评审费、风险评估费、成果文件费及成果报审过程中发生的各项费用和税金等其他一切相关费用。</w:t>
      </w:r>
    </w:p>
    <w:p w14:paraId="061AF19B">
      <w:pPr>
        <w:keepNext w:val="0"/>
        <w:keepLines w:val="0"/>
        <w:pageBreakBefore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2、付款方式：</w:t>
      </w:r>
    </w:p>
    <w:p w14:paraId="4290297F">
      <w:pPr>
        <w:keepNext w:val="0"/>
        <w:keepLines w:val="0"/>
        <w:pageBreakBefore w:val="0"/>
        <w:kinsoku/>
        <w:wordWrap/>
        <w:overflowPunct/>
        <w:topLinePunct w:val="0"/>
        <w:autoSpaceDE/>
        <w:autoSpaceDN/>
        <w:bidi w:val="0"/>
        <w:adjustRightInd w:val="0"/>
        <w:snapToGrid w:val="0"/>
        <w:spacing w:line="520" w:lineRule="exact"/>
        <w:ind w:firstLine="240" w:firstLineChars="100"/>
        <w:textAlignment w:val="auto"/>
        <w:rPr>
          <w:rFonts w:hint="eastAsia" w:ascii="仿宋" w:hAnsi="仿宋" w:eastAsia="仿宋" w:cs="仿宋"/>
          <w:color w:val="auto"/>
          <w:sz w:val="24"/>
          <w:szCs w:val="24"/>
          <w:highlight w:val="none"/>
          <w:lang w:eastAsia="zh-CN"/>
        </w:rPr>
      </w:pPr>
      <w:bookmarkStart w:id="19" w:name="auto_fouce_6"/>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eastAsia="zh-CN"/>
        </w:rPr>
        <w:t>）合同签订后10日内，乙方开具合法且符合甲方要求的合同款项增值税专用发票，达到付款条件起 5 日内，支付合同总金额的 30.00%。</w:t>
      </w:r>
    </w:p>
    <w:p w14:paraId="3FCA4D4B">
      <w:pPr>
        <w:keepNext w:val="0"/>
        <w:keepLines w:val="0"/>
        <w:pageBreakBefore w:val="0"/>
        <w:kinsoku/>
        <w:wordWrap/>
        <w:overflowPunct/>
        <w:topLinePunct w:val="0"/>
        <w:autoSpaceDE/>
        <w:autoSpaceDN/>
        <w:bidi w:val="0"/>
        <w:adjustRightInd w:val="0"/>
        <w:snapToGrid w:val="0"/>
        <w:spacing w:line="520" w:lineRule="exact"/>
        <w:ind w:firstLine="240" w:firstLineChars="1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eastAsia="zh-CN"/>
        </w:rPr>
        <w:t xml:space="preserve">）乙方提供的测绘成果通过技术审查后，乙方开具合法且符合甲方要求的合同款项增值税专用发票，甲方收到乙方发票后，达到付款条件起 10 日内，支付合同总金额的 </w:t>
      </w:r>
      <w:r>
        <w:rPr>
          <w:rFonts w:hint="eastAsia" w:ascii="仿宋" w:hAnsi="仿宋" w:eastAsia="仿宋" w:cs="仿宋"/>
          <w:color w:val="auto"/>
          <w:sz w:val="24"/>
          <w:szCs w:val="24"/>
          <w:highlight w:val="none"/>
          <w:lang w:val="en-US" w:eastAsia="zh-CN"/>
        </w:rPr>
        <w:t>60</w:t>
      </w:r>
      <w:r>
        <w:rPr>
          <w:rFonts w:hint="eastAsia" w:ascii="仿宋" w:hAnsi="仿宋" w:eastAsia="仿宋" w:cs="仿宋"/>
          <w:color w:val="auto"/>
          <w:sz w:val="24"/>
          <w:szCs w:val="24"/>
          <w:highlight w:val="none"/>
          <w:lang w:eastAsia="zh-CN"/>
        </w:rPr>
        <w:t>%。</w:t>
      </w:r>
    </w:p>
    <w:p w14:paraId="7C1A4263">
      <w:pPr>
        <w:keepNext w:val="0"/>
        <w:keepLines w:val="0"/>
        <w:pageBreakBefore w:val="0"/>
        <w:kinsoku/>
        <w:wordWrap/>
        <w:overflowPunct/>
        <w:topLinePunct w:val="0"/>
        <w:autoSpaceDE/>
        <w:autoSpaceDN/>
        <w:bidi w:val="0"/>
        <w:adjustRightInd w:val="0"/>
        <w:snapToGrid w:val="0"/>
        <w:spacing w:line="520" w:lineRule="exact"/>
        <w:ind w:firstLine="240" w:firstLineChars="1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eastAsia="zh-CN"/>
        </w:rPr>
        <w:t xml:space="preserve">） 乙方提供的测绘成果获审批后，乙方开具合法且符合甲方要求的合同款项增值税专用发票，甲方收到乙方发票后，达到付款条件起 10 日内，支付合同总金额的 </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eastAsia="zh-CN"/>
        </w:rPr>
        <w:t>0.00%。</w:t>
      </w:r>
    </w:p>
    <w:p w14:paraId="52CB0556">
      <w:pPr>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第</w:t>
      </w:r>
      <w:r>
        <w:rPr>
          <w:rFonts w:hint="eastAsia" w:ascii="仿宋" w:hAnsi="仿宋" w:eastAsia="仿宋" w:cs="仿宋"/>
          <w:b/>
          <w:sz w:val="24"/>
          <w:szCs w:val="24"/>
          <w:highlight w:val="none"/>
          <w:lang w:val="en-US" w:eastAsia="zh-CN"/>
        </w:rPr>
        <w:t>五</w:t>
      </w:r>
      <w:r>
        <w:rPr>
          <w:rFonts w:hint="eastAsia" w:ascii="仿宋" w:hAnsi="仿宋" w:eastAsia="仿宋" w:cs="仿宋"/>
          <w:b/>
          <w:sz w:val="24"/>
          <w:szCs w:val="24"/>
          <w:highlight w:val="none"/>
        </w:rPr>
        <w:t>条 知识产权</w:t>
      </w:r>
    </w:p>
    <w:p w14:paraId="3C1C67A0">
      <w:pPr>
        <w:keepNext w:val="0"/>
        <w:keepLines w:val="0"/>
        <w:pageBreakBefore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color w:val="auto"/>
          <w:sz w:val="24"/>
          <w:szCs w:val="24"/>
          <w:highlight w:val="none"/>
          <w:lang w:eastAsia="zh"/>
          <w:woUserID w:val="1"/>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乙方为履行本合同义务所形成的服</w:t>
      </w:r>
      <w:r>
        <w:rPr>
          <w:rFonts w:hint="eastAsia" w:ascii="仿宋" w:hAnsi="仿宋" w:eastAsia="仿宋" w:cs="仿宋"/>
          <w:color w:val="auto"/>
          <w:sz w:val="24"/>
          <w:szCs w:val="24"/>
          <w:highlight w:val="none"/>
        </w:rPr>
        <w:t>务成果的知识产权归甲方所有</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eastAsia="zh"/>
          <w:woUserID w:val="1"/>
        </w:rPr>
        <w:t>乙方应于成果交付时同步提交全部设计底稿、过程文件及数据包。</w:t>
      </w:r>
      <w:bookmarkEnd w:id="19"/>
    </w:p>
    <w:p w14:paraId="2FEE04B6">
      <w:pPr>
        <w:keepNext w:val="0"/>
        <w:keepLines w:val="0"/>
        <w:pageBreakBefore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color w:val="auto"/>
          <w:sz w:val="24"/>
          <w:szCs w:val="24"/>
          <w:highlight w:val="none"/>
        </w:rPr>
      </w:pPr>
      <w:bookmarkStart w:id="20" w:name="auto_fouce_7"/>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乙方保证向甲方提供的服务成果是其独立实施完成，不存在任何侵犯第三方专利权、商标权、著作权等合法权益。如因乙方提供的服务成果侵犯任何第三方的合法权益，导致该第三方追究甲方责任的，乙方应负责解决并赔偿因此给甲方造成的全部损失</w:t>
      </w:r>
      <w:r>
        <w:rPr>
          <w:rFonts w:hint="eastAsia" w:ascii="仿宋" w:hAnsi="仿宋" w:eastAsia="仿宋" w:cs="仿宋"/>
          <w:color w:val="auto"/>
          <w:sz w:val="24"/>
          <w:szCs w:val="24"/>
          <w:highlight w:val="none"/>
          <w:lang w:eastAsia="zh"/>
          <w:woUserID w:val="1"/>
        </w:rPr>
        <w:t>，包括但不限于诉讼费、律师费、行政处罚等间接损失</w:t>
      </w:r>
      <w:r>
        <w:rPr>
          <w:rFonts w:hint="eastAsia" w:ascii="仿宋" w:hAnsi="仿宋" w:eastAsia="仿宋" w:cs="仿宋"/>
          <w:color w:val="auto"/>
          <w:sz w:val="24"/>
          <w:szCs w:val="24"/>
          <w:highlight w:val="none"/>
        </w:rPr>
        <w:t>。</w:t>
      </w:r>
      <w:bookmarkEnd w:id="20"/>
    </w:p>
    <w:p w14:paraId="0431F915">
      <w:pPr>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w:t>
      </w:r>
      <w:r>
        <w:rPr>
          <w:rFonts w:hint="eastAsia" w:ascii="仿宋" w:hAnsi="仿宋" w:eastAsia="仿宋" w:cs="仿宋"/>
          <w:b/>
          <w:color w:val="auto"/>
          <w:sz w:val="24"/>
          <w:szCs w:val="24"/>
          <w:highlight w:val="none"/>
          <w:lang w:val="en-US" w:eastAsia="zh-CN"/>
        </w:rPr>
        <w:t>六</w:t>
      </w:r>
      <w:r>
        <w:rPr>
          <w:rFonts w:hint="eastAsia" w:ascii="仿宋" w:hAnsi="仿宋" w:eastAsia="仿宋" w:cs="仿宋"/>
          <w:b/>
          <w:color w:val="auto"/>
          <w:sz w:val="24"/>
          <w:szCs w:val="24"/>
          <w:highlight w:val="none"/>
        </w:rPr>
        <w:t>条 无产权瑕疵条款</w:t>
      </w:r>
    </w:p>
    <w:p w14:paraId="5C93D541">
      <w:pPr>
        <w:keepNext w:val="0"/>
        <w:keepLines w:val="0"/>
        <w:pageBreakBefore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color w:val="auto"/>
          <w:sz w:val="24"/>
          <w:szCs w:val="24"/>
          <w:highlight w:val="none"/>
          <w:lang w:eastAsia="zh"/>
          <w:woUserID w:val="1"/>
        </w:rPr>
      </w:pPr>
      <w:r>
        <w:rPr>
          <w:rFonts w:hint="eastAsia" w:ascii="仿宋" w:hAnsi="仿宋" w:eastAsia="仿宋" w:cs="仿宋"/>
          <w:color w:val="auto"/>
          <w:sz w:val="24"/>
          <w:szCs w:val="24"/>
          <w:highlight w:val="none"/>
        </w:rPr>
        <w:t>乙方保证所提供的服务的所有权完全属于乙方且无任何抵押、查封等产权瑕疵。</w:t>
      </w:r>
      <w:bookmarkStart w:id="21" w:name="auto_fouce_8"/>
      <w:r>
        <w:rPr>
          <w:rFonts w:hint="eastAsia" w:ascii="仿宋" w:hAnsi="仿宋" w:eastAsia="仿宋" w:cs="仿宋"/>
          <w:color w:val="auto"/>
          <w:sz w:val="24"/>
          <w:szCs w:val="24"/>
          <w:highlight w:val="none"/>
        </w:rPr>
        <w:t>如有产权瑕疵的，视为乙方违约。乙方应负由此而产生的一切损失。</w:t>
      </w:r>
      <w:r>
        <w:rPr>
          <w:rFonts w:hint="eastAsia" w:ascii="仿宋" w:hAnsi="仿宋" w:eastAsia="仿宋" w:cs="仿宋"/>
          <w:color w:val="auto"/>
          <w:sz w:val="24"/>
          <w:szCs w:val="24"/>
          <w:highlight w:val="none"/>
          <w:lang w:eastAsia="zh"/>
          <w:woUserID w:val="1"/>
        </w:rPr>
        <w:t>若发生第三方主张权利情形，乙方应在收到甲方通知后24小时内提供有效担保，并承担甲方因此产生的全部诉讼费、律师费及保全费用。</w:t>
      </w:r>
      <w:bookmarkEnd w:id="21"/>
    </w:p>
    <w:p w14:paraId="6A92C68F">
      <w:pPr>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
          <w:b/>
          <w:color w:val="auto"/>
          <w:sz w:val="24"/>
          <w:szCs w:val="24"/>
          <w:highlight w:val="none"/>
        </w:rPr>
      </w:pPr>
      <w:bookmarkStart w:id="22" w:name="auto_fouce_9"/>
      <w:r>
        <w:rPr>
          <w:rFonts w:hint="eastAsia" w:ascii="仿宋" w:hAnsi="仿宋" w:eastAsia="仿宋" w:cs="仿宋"/>
          <w:b/>
          <w:color w:val="auto"/>
          <w:sz w:val="24"/>
          <w:szCs w:val="24"/>
          <w:highlight w:val="none"/>
        </w:rPr>
        <w:t>第</w:t>
      </w:r>
      <w:r>
        <w:rPr>
          <w:rFonts w:hint="eastAsia" w:ascii="仿宋" w:hAnsi="仿宋" w:eastAsia="仿宋" w:cs="仿宋"/>
          <w:b/>
          <w:color w:val="auto"/>
          <w:sz w:val="24"/>
          <w:szCs w:val="24"/>
          <w:highlight w:val="none"/>
          <w:lang w:val="en-US" w:eastAsia="zh-CN"/>
        </w:rPr>
        <w:t>七</w:t>
      </w:r>
      <w:r>
        <w:rPr>
          <w:rFonts w:hint="eastAsia" w:ascii="仿宋" w:hAnsi="仿宋" w:eastAsia="仿宋" w:cs="仿宋"/>
          <w:b/>
          <w:color w:val="auto"/>
          <w:sz w:val="24"/>
          <w:szCs w:val="24"/>
          <w:highlight w:val="none"/>
        </w:rPr>
        <w:t>条 甲方的权利和义务</w:t>
      </w:r>
    </w:p>
    <w:p w14:paraId="47A33800">
      <w:pPr>
        <w:keepNext w:val="0"/>
        <w:keepLines w:val="0"/>
        <w:pageBreakBefore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1、甲方有权对合同规定范围内乙方的服务行为进行监督和检查，拥有监管权。有权定期核对乙方提供服务所配备的人员数量。</w:t>
      </w:r>
      <w:r>
        <w:rPr>
          <w:rFonts w:hint="eastAsia" w:ascii="仿宋" w:hAnsi="仿宋" w:eastAsia="仿宋" w:cs="仿宋"/>
          <w:color w:val="auto"/>
          <w:sz w:val="24"/>
          <w:szCs w:val="24"/>
          <w:highlight w:val="none"/>
          <w:lang w:eastAsia="zh"/>
          <w:woUserID w:val="1"/>
        </w:rPr>
        <w:t>甲方有权每月不少于两次现场检查乙方人员到岗情况，乙方应提供完整考勤记录备查。</w:t>
      </w:r>
      <w:r>
        <w:rPr>
          <w:rFonts w:hint="eastAsia" w:ascii="仿宋" w:hAnsi="仿宋" w:eastAsia="仿宋" w:cs="仿宋"/>
          <w:color w:val="auto"/>
          <w:sz w:val="24"/>
          <w:szCs w:val="24"/>
          <w:highlight w:val="none"/>
        </w:rPr>
        <w:t>对甲方认为不合理的部分有权提出要求，并要求乙方限期整改。</w:t>
      </w:r>
      <w:bookmarkEnd w:id="22"/>
    </w:p>
    <w:p w14:paraId="08D2650D">
      <w:pPr>
        <w:keepNext w:val="0"/>
        <w:keepLines w:val="0"/>
        <w:pageBreakBefore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2、负责检查监督乙方管理工作的实施及制度的执行情况。</w:t>
      </w:r>
    </w:p>
    <w:p w14:paraId="50F5A877">
      <w:pPr>
        <w:keepNext w:val="0"/>
        <w:keepLines w:val="0"/>
        <w:pageBreakBefore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color w:val="auto"/>
          <w:sz w:val="24"/>
          <w:szCs w:val="24"/>
          <w:highlight w:val="none"/>
          <w:lang w:eastAsia="zh"/>
          <w:woUserID w:val="1"/>
        </w:rPr>
      </w:pPr>
      <w:r>
        <w:rPr>
          <w:rFonts w:hint="eastAsia" w:ascii="仿宋" w:hAnsi="仿宋" w:eastAsia="仿宋" w:cs="仿宋"/>
          <w:color w:val="auto"/>
          <w:sz w:val="24"/>
          <w:szCs w:val="24"/>
          <w:highlight w:val="none"/>
        </w:rPr>
        <w:t>3、</w:t>
      </w:r>
      <w:bookmarkStart w:id="23" w:name="auto_fouce_12"/>
      <w:r>
        <w:rPr>
          <w:rFonts w:hint="eastAsia" w:ascii="仿宋" w:hAnsi="仿宋" w:eastAsia="仿宋" w:cs="仿宋"/>
          <w:color w:val="auto"/>
          <w:sz w:val="24"/>
          <w:szCs w:val="24"/>
          <w:highlight w:val="none"/>
        </w:rPr>
        <w:t>根据本合同规定，按时向乙方支付应付服务费用。</w:t>
      </w:r>
      <w:r>
        <w:rPr>
          <w:rFonts w:hint="eastAsia" w:ascii="仿宋" w:hAnsi="仿宋" w:eastAsia="仿宋" w:cs="仿宋"/>
          <w:color w:val="auto"/>
          <w:sz w:val="24"/>
          <w:szCs w:val="24"/>
          <w:highlight w:val="none"/>
          <w:lang w:eastAsia="zh"/>
          <w:woUserID w:val="1"/>
        </w:rPr>
        <w:t>甲方有权从应付款项中直接扣除违约金及赔偿金。</w:t>
      </w:r>
      <w:bookmarkEnd w:id="23"/>
    </w:p>
    <w:p w14:paraId="07681003">
      <w:pPr>
        <w:keepNext w:val="0"/>
        <w:keepLines w:val="0"/>
        <w:pageBreakBefore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4、国家法律、法规所规定由甲方承担的其它责任。</w:t>
      </w:r>
    </w:p>
    <w:p w14:paraId="67DB5174">
      <w:pPr>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w:t>
      </w:r>
      <w:r>
        <w:rPr>
          <w:rFonts w:hint="eastAsia" w:ascii="仿宋" w:hAnsi="仿宋" w:eastAsia="仿宋" w:cs="仿宋"/>
          <w:b/>
          <w:color w:val="auto"/>
          <w:sz w:val="24"/>
          <w:szCs w:val="24"/>
          <w:highlight w:val="none"/>
          <w:lang w:val="en-US" w:eastAsia="zh-CN"/>
        </w:rPr>
        <w:t>八</w:t>
      </w:r>
      <w:r>
        <w:rPr>
          <w:rFonts w:hint="eastAsia" w:ascii="仿宋" w:hAnsi="仿宋" w:eastAsia="仿宋" w:cs="仿宋"/>
          <w:b/>
          <w:color w:val="auto"/>
          <w:sz w:val="24"/>
          <w:szCs w:val="24"/>
          <w:highlight w:val="none"/>
        </w:rPr>
        <w:t>条 乙方的权利和义务</w:t>
      </w:r>
    </w:p>
    <w:p w14:paraId="1643EE7E">
      <w:pPr>
        <w:keepNext w:val="0"/>
        <w:keepLines w:val="0"/>
        <w:pageBreakBefore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color w:val="auto"/>
          <w:sz w:val="24"/>
          <w:szCs w:val="24"/>
          <w:highlight w:val="none"/>
          <w:lang w:eastAsia="zh"/>
          <w:woUserID w:val="1"/>
        </w:rPr>
      </w:pPr>
      <w:bookmarkStart w:id="24" w:name="auto_fouce_16"/>
      <w:r>
        <w:rPr>
          <w:rFonts w:hint="eastAsia" w:ascii="仿宋" w:hAnsi="仿宋" w:eastAsia="仿宋" w:cs="仿宋"/>
          <w:color w:val="auto"/>
          <w:sz w:val="24"/>
          <w:szCs w:val="24"/>
          <w:highlight w:val="none"/>
        </w:rPr>
        <w:t>1、对本合同规定的委托服务范围内的项目享有管理权及服务义务。</w:t>
      </w:r>
      <w:r>
        <w:rPr>
          <w:rFonts w:hint="eastAsia" w:ascii="仿宋" w:hAnsi="仿宋" w:eastAsia="仿宋" w:cs="仿宋"/>
          <w:color w:val="auto"/>
          <w:sz w:val="24"/>
          <w:szCs w:val="24"/>
          <w:highlight w:val="none"/>
          <w:lang w:eastAsia="zh"/>
          <w:woUserID w:val="1"/>
        </w:rPr>
        <w:t>乙方必须无条件配合甲方工作，按甲方要求整改、修改成果。</w:t>
      </w:r>
      <w:bookmarkEnd w:id="24"/>
    </w:p>
    <w:p w14:paraId="3B41D138">
      <w:pPr>
        <w:keepNext w:val="0"/>
        <w:keepLines w:val="0"/>
        <w:pageBreakBefore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2、根据本合同的规定向甲方收取相关服务费用，并有权在本项目管理范围内管理及合理使用。</w:t>
      </w:r>
    </w:p>
    <w:p w14:paraId="3EBEED79">
      <w:pPr>
        <w:keepNext w:val="0"/>
        <w:keepLines w:val="0"/>
        <w:pageBreakBefore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color w:val="auto"/>
          <w:sz w:val="24"/>
          <w:szCs w:val="24"/>
          <w:highlight w:val="none"/>
          <w:lang w:eastAsia="zh"/>
          <w:woUserID w:val="1"/>
        </w:rPr>
      </w:pPr>
      <w:bookmarkStart w:id="25" w:name="auto_fouce_17"/>
      <w:r>
        <w:rPr>
          <w:rFonts w:hint="eastAsia" w:ascii="仿宋" w:hAnsi="仿宋" w:eastAsia="仿宋" w:cs="仿宋"/>
          <w:color w:val="auto"/>
          <w:sz w:val="24"/>
          <w:szCs w:val="24"/>
          <w:highlight w:val="none"/>
        </w:rPr>
        <w:t>3、乙方应当按照本合同指定期限提交相应工作成果，成果文件送审由乙方全程协助甲方进行，若未通过审核，乙方负责无条件无偿予以修改、配合以提交符合要求的工作成果。</w:t>
      </w:r>
      <w:r>
        <w:rPr>
          <w:rFonts w:hint="eastAsia" w:ascii="仿宋" w:hAnsi="仿宋" w:eastAsia="仿宋" w:cs="仿宋"/>
          <w:color w:val="auto"/>
          <w:sz w:val="24"/>
          <w:szCs w:val="24"/>
          <w:highlight w:val="none"/>
          <w:lang w:eastAsia="zh"/>
          <w:woUserID w:val="1"/>
        </w:rPr>
        <w:t>未通过审核超过三次的，甲方有权单方解除合同并要求返还已付款项。</w:t>
      </w:r>
      <w:bookmarkEnd w:id="25"/>
    </w:p>
    <w:p w14:paraId="29CE921A">
      <w:pPr>
        <w:keepNext w:val="0"/>
        <w:keepLines w:val="0"/>
        <w:pageBreakBefore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color w:val="auto"/>
          <w:sz w:val="24"/>
          <w:szCs w:val="24"/>
          <w:highlight w:val="none"/>
          <w:lang w:eastAsia="zh"/>
          <w:woUserID w:val="1"/>
        </w:rPr>
      </w:pPr>
      <w:r>
        <w:rPr>
          <w:rFonts w:hint="eastAsia" w:ascii="仿宋" w:hAnsi="仿宋" w:eastAsia="仿宋" w:cs="仿宋"/>
          <w:color w:val="auto"/>
          <w:sz w:val="24"/>
          <w:szCs w:val="24"/>
          <w:highlight w:val="none"/>
        </w:rPr>
        <w:t>4、</w:t>
      </w:r>
      <w:bookmarkStart w:id="26" w:name="auto_fouce_18"/>
      <w:r>
        <w:rPr>
          <w:rFonts w:hint="eastAsia" w:ascii="仿宋" w:hAnsi="仿宋" w:eastAsia="仿宋" w:cs="仿宋"/>
          <w:color w:val="auto"/>
          <w:sz w:val="24"/>
          <w:szCs w:val="24"/>
          <w:highlight w:val="none"/>
        </w:rPr>
        <w:t>乙方对执行业务过程中知悉的国家秘密或甲方的商业秘密保密。除非国家法律法规及行业规范另有规定,或经甲方同意,乙方不得将其知悉的商业秘密和甲方提供的资料对外泄露。</w:t>
      </w:r>
      <w:r>
        <w:rPr>
          <w:rFonts w:hint="eastAsia" w:ascii="仿宋" w:hAnsi="仿宋" w:eastAsia="仿宋" w:cs="仿宋"/>
          <w:color w:val="auto"/>
          <w:sz w:val="24"/>
          <w:szCs w:val="24"/>
          <w:highlight w:val="none"/>
          <w:lang w:eastAsia="zh"/>
          <w:woUserID w:val="1"/>
        </w:rPr>
        <w:t>乙方违反保密义务的，应按涉密文件数量每个支付</w:t>
      </w:r>
      <w:r>
        <w:rPr>
          <w:rFonts w:hint="eastAsia" w:ascii="仿宋" w:hAnsi="仿宋" w:eastAsia="仿宋" w:cs="仿宋"/>
          <w:color w:val="auto"/>
          <w:sz w:val="24"/>
          <w:szCs w:val="24"/>
          <w:highlight w:val="none"/>
          <w:lang w:val="en-US" w:eastAsia="zh-CN"/>
          <w:woUserID w:val="1"/>
        </w:rPr>
        <w:t>2</w:t>
      </w:r>
      <w:r>
        <w:rPr>
          <w:rFonts w:hint="eastAsia" w:ascii="仿宋" w:hAnsi="仿宋" w:eastAsia="仿宋" w:cs="仿宋"/>
          <w:color w:val="auto"/>
          <w:sz w:val="24"/>
          <w:szCs w:val="24"/>
          <w:highlight w:val="none"/>
          <w:lang w:eastAsia="zh"/>
          <w:woUserID w:val="1"/>
        </w:rPr>
        <w:t>万元违约金。</w:t>
      </w:r>
      <w:bookmarkEnd w:id="26"/>
    </w:p>
    <w:p w14:paraId="60E6E18B">
      <w:pPr>
        <w:keepNext w:val="0"/>
        <w:keepLines w:val="0"/>
        <w:pageBreakBefore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color w:val="auto"/>
          <w:sz w:val="24"/>
          <w:szCs w:val="24"/>
          <w:highlight w:val="none"/>
          <w:lang w:eastAsia="zh"/>
          <w:woUserID w:val="1"/>
        </w:rPr>
      </w:pPr>
      <w:bookmarkStart w:id="27" w:name="auto_fouce_20"/>
      <w:r>
        <w:rPr>
          <w:rFonts w:hint="eastAsia" w:ascii="仿宋" w:hAnsi="仿宋" w:eastAsia="仿宋" w:cs="仿宋"/>
          <w:color w:val="auto"/>
          <w:sz w:val="24"/>
          <w:szCs w:val="24"/>
          <w:highlight w:val="none"/>
        </w:rPr>
        <w:t>5、乙方对服务业务应当单独建档，保存完整的工作记录，并对服务过程使用和暂存甲方的文件、材料和财物应当妥善保管。</w:t>
      </w:r>
      <w:r>
        <w:rPr>
          <w:rFonts w:hint="eastAsia" w:ascii="仿宋" w:hAnsi="仿宋" w:eastAsia="仿宋" w:cs="仿宋"/>
          <w:color w:val="auto"/>
          <w:sz w:val="24"/>
          <w:szCs w:val="24"/>
          <w:highlight w:val="none"/>
          <w:lang w:eastAsia="zh"/>
          <w:woUserID w:val="1"/>
        </w:rPr>
        <w:t>如因乙方原因导致甲方资料遗失、泄露，乙方应承担全部责任，赔偿甲方因此遭受的全部损失。</w:t>
      </w:r>
      <w:bookmarkEnd w:id="27"/>
    </w:p>
    <w:p w14:paraId="44231216">
      <w:pPr>
        <w:keepNext w:val="0"/>
        <w:keepLines w:val="0"/>
        <w:pageBreakBefore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color w:val="auto"/>
          <w:sz w:val="24"/>
          <w:szCs w:val="24"/>
          <w:highlight w:val="none"/>
        </w:rPr>
      </w:pPr>
      <w:bookmarkStart w:id="28" w:name="auto_fouce_21"/>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eastAsia="zh"/>
          <w:woUserID w:val="1"/>
        </w:rPr>
        <w:t>乙方不得转包、分包，或需经甲方书面同意；需配合政府采购监管、审计等工作，提供所需资料；不得以任何理由拖延、拒绝履约，否则甲方有权追究全部责任。</w:t>
      </w:r>
      <w:r>
        <w:rPr>
          <w:rFonts w:hint="eastAsia" w:ascii="仿宋" w:hAnsi="仿宋" w:eastAsia="仿宋" w:cs="仿宋"/>
          <w:color w:val="auto"/>
          <w:sz w:val="24"/>
          <w:szCs w:val="24"/>
          <w:highlight w:val="none"/>
        </w:rPr>
        <w:t>国家法律、法规所规定由乙方承担的其它责任。</w:t>
      </w:r>
      <w:bookmarkEnd w:id="28"/>
    </w:p>
    <w:p w14:paraId="4930C50D">
      <w:pPr>
        <w:keepNext w:val="0"/>
        <w:keepLines w:val="0"/>
        <w:pageBreakBefore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color w:val="auto"/>
          <w:sz w:val="24"/>
          <w:szCs w:val="24"/>
          <w:highlight w:val="none"/>
          <w:lang w:eastAsia="zh"/>
          <w:woUserID w:val="1"/>
        </w:rPr>
      </w:pP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lang w:eastAsia="zh"/>
          <w:woUserID w:val="1"/>
        </w:rPr>
        <w:t>主要项目成员变更须经甲方书面同意，擅自变更视为违约。乙方逾期提交成果超过5日的，甲方有权按日扣除合同总金额0.5%作为违约金；超过15日甲方有权单方解除合同并要求返还已付款项。</w:t>
      </w:r>
    </w:p>
    <w:p w14:paraId="06EB86E7">
      <w:pPr>
        <w:keepNext w:val="0"/>
        <w:keepLines w:val="0"/>
        <w:pageBreakBefore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woUserID w:val="1"/>
        </w:rPr>
        <w:t>8、</w:t>
      </w:r>
      <w:r>
        <w:rPr>
          <w:rFonts w:hint="eastAsia" w:ascii="仿宋" w:hAnsi="仿宋" w:eastAsia="仿宋" w:cs="仿宋"/>
          <w:color w:val="auto"/>
          <w:sz w:val="24"/>
          <w:szCs w:val="24"/>
          <w:highlight w:val="none"/>
          <w:lang w:eastAsia="zh"/>
          <w:woUserID w:val="1"/>
        </w:rPr>
        <w:t>服务终止后10日内，乙方应返还全部工作资料原件并销毁复制件，留存资料需经甲方书面授权。</w:t>
      </w:r>
    </w:p>
    <w:p w14:paraId="6274D4A9">
      <w:pPr>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
          <w:b/>
          <w:color w:val="auto"/>
          <w:sz w:val="24"/>
          <w:szCs w:val="24"/>
          <w:highlight w:val="none"/>
        </w:rPr>
      </w:pPr>
      <w:bookmarkStart w:id="29" w:name="auto_fouce_23"/>
      <w:r>
        <w:rPr>
          <w:rFonts w:hint="eastAsia" w:ascii="仿宋" w:hAnsi="仿宋" w:eastAsia="仿宋" w:cs="仿宋"/>
          <w:b/>
          <w:color w:val="auto"/>
          <w:sz w:val="24"/>
          <w:szCs w:val="24"/>
          <w:highlight w:val="none"/>
        </w:rPr>
        <w:t>第</w:t>
      </w:r>
      <w:r>
        <w:rPr>
          <w:rFonts w:hint="eastAsia" w:ascii="仿宋" w:hAnsi="仿宋" w:eastAsia="仿宋" w:cs="仿宋"/>
          <w:b/>
          <w:color w:val="auto"/>
          <w:sz w:val="24"/>
          <w:szCs w:val="24"/>
          <w:highlight w:val="none"/>
          <w:lang w:val="en-US" w:eastAsia="zh-CN"/>
        </w:rPr>
        <w:t>九</w:t>
      </w:r>
      <w:r>
        <w:rPr>
          <w:rFonts w:hint="eastAsia" w:ascii="仿宋" w:hAnsi="仿宋" w:eastAsia="仿宋" w:cs="仿宋"/>
          <w:b/>
          <w:color w:val="auto"/>
          <w:sz w:val="24"/>
          <w:szCs w:val="24"/>
          <w:highlight w:val="none"/>
        </w:rPr>
        <w:t>条 违约责任</w:t>
      </w:r>
    </w:p>
    <w:p w14:paraId="1E451AAB">
      <w:pPr>
        <w:keepNext w:val="0"/>
        <w:keepLines w:val="0"/>
        <w:pageBreakBefore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甲乙双方必须遵守本合同并执行合同中的各项规定，保证本合同的正常履行。</w:t>
      </w:r>
    </w:p>
    <w:p w14:paraId="1D7100DC">
      <w:pPr>
        <w:keepNext w:val="0"/>
        <w:keepLines w:val="0"/>
        <w:pageBreakBefore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color w:val="auto"/>
          <w:sz w:val="24"/>
          <w:szCs w:val="24"/>
          <w:highlight w:val="none"/>
          <w:lang w:eastAsia="zh"/>
          <w:woUserID w:val="0"/>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bookmarkEnd w:id="29"/>
    </w:p>
    <w:p w14:paraId="7B8990CC">
      <w:pPr>
        <w:keepNext w:val="0"/>
        <w:keepLines w:val="0"/>
        <w:pageBreakBefore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b w:val="0"/>
          <w:color w:val="auto"/>
          <w:sz w:val="24"/>
          <w:szCs w:val="24"/>
          <w:highlight w:val="none"/>
          <w:lang w:eastAsia="zh"/>
          <w:woUserID w:val="0"/>
        </w:rPr>
      </w:pPr>
      <w:bookmarkStart w:id="30" w:name="auto_fouce_24"/>
      <w:r>
        <w:rPr>
          <w:rFonts w:hint="eastAsia" w:ascii="仿宋" w:hAnsi="仿宋" w:eastAsia="仿宋" w:cs="仿宋"/>
          <w:b w:val="0"/>
          <w:color w:val="auto"/>
          <w:sz w:val="24"/>
          <w:szCs w:val="24"/>
          <w:highlight w:val="none"/>
          <w:lang w:val="en-US" w:eastAsia="zh-CN"/>
          <w:woUserID w:val="0"/>
        </w:rPr>
        <w:t>3、</w:t>
      </w:r>
      <w:r>
        <w:rPr>
          <w:rFonts w:hint="eastAsia" w:ascii="仿宋" w:hAnsi="仿宋" w:eastAsia="仿宋" w:cs="仿宋"/>
          <w:b w:val="0"/>
          <w:color w:val="auto"/>
          <w:sz w:val="24"/>
          <w:szCs w:val="24"/>
          <w:highlight w:val="none"/>
          <w:lang w:eastAsia="zh"/>
          <w:woUserID w:val="0"/>
        </w:rPr>
        <w:t>甲方发现乙方人员资质造假可立即终止合同。</w:t>
      </w:r>
    </w:p>
    <w:bookmarkEnd w:id="30"/>
    <w:p w14:paraId="278D9706">
      <w:pPr>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w:t>
      </w:r>
      <w:r>
        <w:rPr>
          <w:rFonts w:hint="eastAsia" w:ascii="仿宋" w:hAnsi="仿宋" w:eastAsia="仿宋" w:cs="仿宋"/>
          <w:b/>
          <w:color w:val="auto"/>
          <w:sz w:val="24"/>
          <w:szCs w:val="24"/>
          <w:highlight w:val="none"/>
          <w:lang w:val="en-US" w:eastAsia="zh-CN"/>
        </w:rPr>
        <w:t>十</w:t>
      </w:r>
      <w:r>
        <w:rPr>
          <w:rFonts w:hint="eastAsia" w:ascii="仿宋" w:hAnsi="仿宋" w:eastAsia="仿宋" w:cs="仿宋"/>
          <w:b/>
          <w:color w:val="auto"/>
          <w:sz w:val="24"/>
          <w:szCs w:val="24"/>
          <w:highlight w:val="none"/>
        </w:rPr>
        <w:t>条 不可抗力事件处理</w:t>
      </w:r>
    </w:p>
    <w:p w14:paraId="4CEFBB03">
      <w:pPr>
        <w:keepNext w:val="0"/>
        <w:keepLines w:val="0"/>
        <w:pageBreakBefore w:val="0"/>
        <w:tabs>
          <w:tab w:val="left" w:pos="0"/>
        </w:tabs>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color w:val="auto"/>
          <w:sz w:val="24"/>
          <w:szCs w:val="24"/>
          <w:highlight w:val="none"/>
          <w:lang w:eastAsia="zh"/>
          <w:woUserID w:val="1"/>
        </w:rPr>
      </w:pPr>
      <w:bookmarkStart w:id="31" w:name="auto_fouce_25"/>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在合同有效期内，任何一方因不可抗力事件</w:t>
      </w:r>
      <w:r>
        <w:rPr>
          <w:rFonts w:hint="eastAsia" w:ascii="仿宋" w:hAnsi="仿宋" w:eastAsia="仿宋" w:cs="仿宋"/>
          <w:color w:val="auto"/>
          <w:sz w:val="24"/>
          <w:szCs w:val="24"/>
          <w:highlight w:val="none"/>
          <w:lang w:eastAsia="zh"/>
          <w:woUserID w:val="1"/>
        </w:rPr>
        <w:t>（如自然灾害、战争、政府行为等）</w:t>
      </w:r>
      <w:r>
        <w:rPr>
          <w:rFonts w:hint="eastAsia" w:ascii="仿宋" w:hAnsi="仿宋" w:eastAsia="仿宋" w:cs="仿宋"/>
          <w:color w:val="auto"/>
          <w:sz w:val="24"/>
          <w:szCs w:val="24"/>
          <w:highlight w:val="none"/>
        </w:rPr>
        <w:t>导致不能履行合同，则合同履行期可延长，其延长期不</w:t>
      </w:r>
      <w:r>
        <w:rPr>
          <w:rFonts w:hint="eastAsia" w:ascii="仿宋" w:hAnsi="仿宋" w:eastAsia="仿宋" w:cs="仿宋"/>
          <w:color w:val="auto"/>
          <w:sz w:val="24"/>
          <w:szCs w:val="24"/>
          <w:highlight w:val="none"/>
          <w:lang w:eastAsia="zh"/>
          <w:woUserID w:val="1"/>
        </w:rPr>
        <w:t>得超过不</w:t>
      </w:r>
      <w:r>
        <w:rPr>
          <w:rFonts w:hint="eastAsia" w:ascii="仿宋" w:hAnsi="仿宋" w:eastAsia="仿宋" w:cs="仿宋"/>
          <w:color w:val="auto"/>
          <w:sz w:val="24"/>
          <w:szCs w:val="24"/>
          <w:highlight w:val="none"/>
        </w:rPr>
        <w:t>可抗力影响期</w:t>
      </w:r>
      <w:r>
        <w:rPr>
          <w:rFonts w:hint="eastAsia" w:ascii="仿宋" w:hAnsi="仿宋" w:eastAsia="仿宋" w:cs="仿宋"/>
          <w:color w:val="auto"/>
          <w:sz w:val="24"/>
          <w:szCs w:val="24"/>
          <w:highlight w:val="none"/>
          <w:lang w:eastAsia="zh"/>
          <w:woUserID w:val="1"/>
        </w:rPr>
        <w:t>的两倍，且最长不超过6个月</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
          <w:woUserID w:val="1"/>
        </w:rPr>
        <w:t>不可抗力不包括乙方可控的风险（如人员流动、资金短缺等）。</w:t>
      </w:r>
      <w:bookmarkEnd w:id="31"/>
    </w:p>
    <w:p w14:paraId="663332EF">
      <w:pPr>
        <w:keepNext w:val="0"/>
        <w:keepLines w:val="0"/>
        <w:pageBreakBefore w:val="0"/>
        <w:tabs>
          <w:tab w:val="left" w:pos="0"/>
        </w:tabs>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不可抗力事件发生后，应立即通知对方，并寄送有关权威机构出具的证明。</w:t>
      </w:r>
    </w:p>
    <w:p w14:paraId="2E1209D5">
      <w:pPr>
        <w:keepNext w:val="0"/>
        <w:keepLines w:val="0"/>
        <w:pageBreakBefore w:val="0"/>
        <w:tabs>
          <w:tab w:val="left" w:pos="0"/>
        </w:tabs>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color w:val="auto"/>
          <w:sz w:val="24"/>
          <w:szCs w:val="24"/>
          <w:highlight w:val="none"/>
          <w:lang w:eastAsia="zh"/>
          <w:woUserID w:val="1"/>
        </w:rPr>
      </w:pPr>
      <w:r>
        <w:rPr>
          <w:rFonts w:hint="eastAsia" w:ascii="仿宋" w:hAnsi="仿宋" w:eastAsia="仿宋" w:cs="仿宋"/>
          <w:color w:val="auto"/>
          <w:sz w:val="24"/>
          <w:szCs w:val="24"/>
          <w:highlight w:val="none"/>
        </w:rPr>
        <w:t>3</w:t>
      </w:r>
      <w:bookmarkStart w:id="32" w:name="auto_fouce_26"/>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不可抗力事件延续30天以上，双方应通过友好协商，确定是否继续履行合同。</w:t>
      </w:r>
      <w:bookmarkEnd w:id="32"/>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14:paraId="20B1227C">
      <w:pPr>
        <w:keepNext w:val="0"/>
        <w:keepLines w:val="0"/>
        <w:pageBreakBefore w:val="0"/>
        <w:widowControl/>
        <w:kinsoku/>
        <w:wordWrap/>
        <w:overflowPunct/>
        <w:topLinePunct w:val="0"/>
        <w:autoSpaceDE/>
        <w:autoSpaceDN/>
        <w:bidi w:val="0"/>
        <w:adjustRightInd w:val="0"/>
        <w:snapToGrid w:val="0"/>
        <w:spacing w:line="520" w:lineRule="exact"/>
        <w:jc w:val="left"/>
        <w:textAlignment w:val="auto"/>
        <w:rPr>
          <w:rFonts w:hint="eastAsia" w:ascii="仿宋" w:hAnsi="仿宋" w:eastAsia="仿宋" w:cs="仿宋"/>
          <w:color w:val="auto"/>
          <w:kern w:val="0"/>
          <w:sz w:val="24"/>
          <w:szCs w:val="24"/>
          <w:highlight w:val="none"/>
        </w:rPr>
      </w:pPr>
      <w:bookmarkStart w:id="33" w:name="auto_fouce_27"/>
      <w:bookmarkStart w:id="34" w:name="_Toc239233919"/>
      <w:bookmarkStart w:id="35" w:name="_Toc232492933"/>
      <w:bookmarkStart w:id="36" w:name="_Toc251768867"/>
      <w:bookmarkStart w:id="37" w:name="_Toc211911353"/>
      <w:bookmarkStart w:id="38" w:name="_Toc239568423"/>
      <w:bookmarkStart w:id="39" w:name="_Toc286993792"/>
      <w:bookmarkStart w:id="40" w:name="_Toc225654649"/>
      <w:bookmarkStart w:id="41" w:name="_Toc237145411"/>
      <w:bookmarkStart w:id="42" w:name="_Toc238984980"/>
      <w:bookmarkStart w:id="43" w:name="_Toc212019599"/>
      <w:bookmarkStart w:id="44" w:name="_Toc225244857"/>
      <w:bookmarkStart w:id="45" w:name="_Toc211854454"/>
      <w:bookmarkStart w:id="46" w:name="_Toc247334846"/>
      <w:bookmarkStart w:id="47" w:name="_Toc185395254"/>
      <w:bookmarkStart w:id="48" w:name="_Toc241833908"/>
      <w:bookmarkStart w:id="49" w:name="_Toc225670756"/>
      <w:r>
        <w:rPr>
          <w:rFonts w:hint="eastAsia" w:ascii="仿宋" w:hAnsi="仿宋" w:eastAsia="仿宋" w:cs="仿宋"/>
          <w:b/>
          <w:color w:val="auto"/>
          <w:sz w:val="24"/>
          <w:szCs w:val="24"/>
          <w:highlight w:val="none"/>
        </w:rPr>
        <w:t>第十</w:t>
      </w:r>
      <w:r>
        <w:rPr>
          <w:rFonts w:hint="eastAsia" w:ascii="仿宋" w:hAnsi="仿宋" w:eastAsia="仿宋" w:cs="仿宋"/>
          <w:b/>
          <w:color w:val="auto"/>
          <w:sz w:val="24"/>
          <w:szCs w:val="24"/>
          <w:highlight w:val="none"/>
          <w:lang w:val="en-US" w:eastAsia="zh-CN"/>
        </w:rPr>
        <w:t>一</w:t>
      </w:r>
      <w:r>
        <w:rPr>
          <w:rFonts w:hint="eastAsia" w:ascii="仿宋" w:hAnsi="仿宋" w:eastAsia="仿宋" w:cs="仿宋"/>
          <w:b/>
          <w:color w:val="auto"/>
          <w:sz w:val="24"/>
          <w:szCs w:val="24"/>
          <w:highlight w:val="none"/>
        </w:rPr>
        <w:t xml:space="preserve">条 </w:t>
      </w:r>
      <w:r>
        <w:rPr>
          <w:rFonts w:hint="eastAsia" w:ascii="仿宋" w:hAnsi="仿宋" w:eastAsia="仿宋" w:cs="仿宋"/>
          <w:b/>
          <w:color w:val="auto"/>
          <w:kern w:val="0"/>
          <w:sz w:val="24"/>
          <w:szCs w:val="24"/>
          <w:highlight w:val="none"/>
        </w:rPr>
        <w:t>合同的变更和终止</w:t>
      </w:r>
    </w:p>
    <w:p w14:paraId="31CCCED2">
      <w:pPr>
        <w:keepNext w:val="0"/>
        <w:keepLines w:val="0"/>
        <w:pageBreakBefore w:val="0"/>
        <w:widowControl/>
        <w:kinsoku/>
        <w:wordWrap/>
        <w:overflowPunct/>
        <w:topLinePunct w:val="0"/>
        <w:autoSpaceDE/>
        <w:autoSpaceDN/>
        <w:bidi w:val="0"/>
        <w:adjustRightInd w:val="0"/>
        <w:snapToGrid w:val="0"/>
        <w:spacing w:line="520" w:lineRule="exact"/>
        <w:ind w:firstLine="480" w:firstLineChars="200"/>
        <w:jc w:val="left"/>
        <w:textAlignment w:val="auto"/>
        <w:rPr>
          <w:rFonts w:hint="eastAsia" w:ascii="仿宋" w:hAnsi="仿宋" w:eastAsia="仿宋" w:cs="仿宋"/>
          <w:color w:val="auto"/>
          <w:kern w:val="0"/>
          <w:sz w:val="24"/>
          <w:szCs w:val="24"/>
          <w:highlight w:val="none"/>
          <w:lang w:eastAsia="zh"/>
          <w:woUserID w:val="1"/>
        </w:rPr>
      </w:pPr>
      <w:r>
        <w:rPr>
          <w:rFonts w:hint="eastAsia" w:ascii="仿宋" w:hAnsi="仿宋" w:eastAsia="仿宋" w:cs="仿宋"/>
          <w:color w:val="auto"/>
          <w:kern w:val="0"/>
          <w:sz w:val="24"/>
          <w:szCs w:val="24"/>
          <w:highlight w:val="none"/>
        </w:rPr>
        <w:t>除《中华人民共和国政府采购法》第49条、第50条第二款规定的情形外，本合同一经签订，甲乙双方不得擅自变更、中止或终止合同。</w:t>
      </w:r>
      <w:bookmarkEnd w:id="33"/>
    </w:p>
    <w:p w14:paraId="291869A5">
      <w:pPr>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w:t>
      </w:r>
      <w:r>
        <w:rPr>
          <w:rFonts w:hint="eastAsia" w:ascii="仿宋" w:hAnsi="仿宋" w:eastAsia="仿宋" w:cs="仿宋"/>
          <w:b/>
          <w:color w:val="auto"/>
          <w:sz w:val="24"/>
          <w:szCs w:val="24"/>
          <w:highlight w:val="none"/>
          <w:lang w:val="en-US" w:eastAsia="zh-CN"/>
        </w:rPr>
        <w:t>二</w:t>
      </w:r>
      <w:r>
        <w:rPr>
          <w:rFonts w:hint="eastAsia" w:ascii="仿宋" w:hAnsi="仿宋" w:eastAsia="仿宋" w:cs="仿宋"/>
          <w:b/>
          <w:color w:val="auto"/>
          <w:sz w:val="24"/>
          <w:szCs w:val="24"/>
          <w:highlight w:val="none"/>
        </w:rPr>
        <w:t>条 解决合同纠纷的方式</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171FC9A8">
      <w:pPr>
        <w:pStyle w:val="9"/>
        <w:keepNext w:val="0"/>
        <w:keepLines w:val="0"/>
        <w:pageBreakBefore w:val="0"/>
        <w:kinsoku/>
        <w:wordWrap/>
        <w:overflowPunct/>
        <w:topLinePunct w:val="0"/>
        <w:autoSpaceDE/>
        <w:autoSpaceDN/>
        <w:bidi w:val="0"/>
        <w:adjustRightInd w:val="0"/>
        <w:snapToGrid w:val="0"/>
        <w:spacing w:line="520" w:lineRule="exact"/>
        <w:ind w:firstLine="42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在执行本合同中发生的或与本合同有关的争端，双方应通过友好协商解决，经协商在30天内不能达成协议时，</w:t>
      </w:r>
      <w:r>
        <w:rPr>
          <w:rFonts w:hint="eastAsia" w:ascii="仿宋" w:hAnsi="仿宋" w:eastAsia="仿宋" w:cs="仿宋"/>
          <w:color w:val="auto"/>
          <w:kern w:val="0"/>
          <w:sz w:val="24"/>
          <w:szCs w:val="24"/>
          <w:highlight w:val="none"/>
        </w:rPr>
        <w:t>则采取以下第__1__种方式解决争议：</w:t>
      </w:r>
    </w:p>
    <w:p w14:paraId="4EDCC5FD">
      <w:pPr>
        <w:pStyle w:val="9"/>
        <w:keepNext w:val="0"/>
        <w:keepLines w:val="0"/>
        <w:pageBreakBefore w:val="0"/>
        <w:kinsoku/>
        <w:wordWrap/>
        <w:overflowPunct/>
        <w:topLinePunct w:val="0"/>
        <w:autoSpaceDE/>
        <w:autoSpaceDN/>
        <w:bidi w:val="0"/>
        <w:adjustRightInd w:val="0"/>
        <w:snapToGrid w:val="0"/>
        <w:spacing w:line="520" w:lineRule="exact"/>
        <w:ind w:firstLine="42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（1）向甲方所在地有管辖权的人民法院提起诉讼；</w:t>
      </w:r>
    </w:p>
    <w:p w14:paraId="0C624345">
      <w:pPr>
        <w:pStyle w:val="9"/>
        <w:keepNext w:val="0"/>
        <w:keepLines w:val="0"/>
        <w:pageBreakBefore w:val="0"/>
        <w:kinsoku/>
        <w:wordWrap/>
        <w:overflowPunct/>
        <w:topLinePunct w:val="0"/>
        <w:autoSpaceDE/>
        <w:autoSpaceDN/>
        <w:bidi w:val="0"/>
        <w:adjustRightInd w:val="0"/>
        <w:snapToGrid w:val="0"/>
        <w:spacing w:line="520" w:lineRule="exact"/>
        <w:ind w:firstLine="42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（2）向____________仲裁委员会按其仲裁规则申请仲裁。</w:t>
      </w:r>
    </w:p>
    <w:p w14:paraId="50EE520D">
      <w:pPr>
        <w:keepNext w:val="0"/>
        <w:keepLines w:val="0"/>
        <w:pageBreakBefore w:val="0"/>
        <w:tabs>
          <w:tab w:val="left" w:pos="0"/>
        </w:tabs>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color w:val="auto"/>
          <w:sz w:val="24"/>
          <w:szCs w:val="24"/>
          <w:highlight w:val="none"/>
          <w:lang w:eastAsia="zh"/>
          <w:woUserID w:val="1"/>
        </w:rPr>
      </w:pPr>
      <w:r>
        <w:rPr>
          <w:rFonts w:hint="eastAsia" w:ascii="仿宋" w:hAnsi="仿宋" w:eastAsia="仿宋" w:cs="仿宋"/>
          <w:color w:val="auto"/>
          <w:kern w:val="0"/>
          <w:sz w:val="24"/>
          <w:szCs w:val="24"/>
          <w:highlight w:val="none"/>
        </w:rPr>
        <w:t>2</w:t>
      </w:r>
      <w:bookmarkStart w:id="50" w:name="auto_fouce_28"/>
      <w:r>
        <w:rPr>
          <w:rFonts w:hint="eastAsia" w:ascii="仿宋" w:hAnsi="仿宋" w:eastAsia="仿宋" w:cs="仿宋"/>
          <w:color w:val="auto"/>
          <w:kern w:val="0"/>
          <w:sz w:val="24"/>
          <w:szCs w:val="24"/>
          <w:highlight w:val="none"/>
          <w:lang w:eastAsia="zh-CN"/>
        </w:rPr>
        <w:t>、</w:t>
      </w:r>
      <w:r>
        <w:rPr>
          <w:rFonts w:hint="eastAsia" w:ascii="仿宋" w:hAnsi="仿宋" w:eastAsia="仿宋" w:cs="仿宋"/>
          <w:color w:val="auto"/>
          <w:kern w:val="0"/>
          <w:sz w:val="24"/>
          <w:szCs w:val="24"/>
          <w:highlight w:val="none"/>
        </w:rPr>
        <w:t>在仲裁期间，本合同应继续履行。</w:t>
      </w:r>
      <w:r>
        <w:rPr>
          <w:rFonts w:hint="eastAsia" w:ascii="仿宋" w:hAnsi="仿宋" w:eastAsia="仿宋" w:cs="仿宋"/>
          <w:color w:val="auto"/>
          <w:kern w:val="0"/>
          <w:sz w:val="24"/>
          <w:szCs w:val="24"/>
          <w:highlight w:val="none"/>
          <w:lang w:eastAsia="zh"/>
          <w:woUserID w:val="1"/>
        </w:rPr>
        <w:t>争议解决期间甲方有权暂停支付所有款项。</w:t>
      </w:r>
      <w:bookmarkEnd w:id="50"/>
    </w:p>
    <w:p w14:paraId="45661278">
      <w:pPr>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
          <w:b/>
          <w:color w:val="auto"/>
          <w:sz w:val="24"/>
          <w:szCs w:val="24"/>
          <w:highlight w:val="none"/>
        </w:rPr>
      </w:pPr>
      <w:bookmarkStart w:id="51" w:name="_Toc225244858"/>
      <w:bookmarkStart w:id="52" w:name="_Toc185395255"/>
      <w:bookmarkStart w:id="53" w:name="_Toc211854455"/>
      <w:bookmarkStart w:id="54" w:name="_Toc283019219"/>
      <w:bookmarkStart w:id="55" w:name="_Toc211911354"/>
      <w:bookmarkStart w:id="56" w:name="_Toc212019600"/>
      <w:bookmarkStart w:id="57" w:name="_Toc237145412"/>
      <w:bookmarkStart w:id="58" w:name="_Toc238984981"/>
      <w:bookmarkStart w:id="59" w:name="_Toc241833909"/>
      <w:bookmarkStart w:id="60" w:name="_Toc232492934"/>
      <w:bookmarkStart w:id="61" w:name="_Toc225670757"/>
      <w:bookmarkStart w:id="62" w:name="_Toc251768868"/>
      <w:bookmarkStart w:id="63" w:name="_Toc239233920"/>
      <w:bookmarkStart w:id="64" w:name="_Toc225654650"/>
      <w:bookmarkStart w:id="65" w:name="_Toc247334847"/>
      <w:bookmarkStart w:id="66" w:name="_Toc282696231"/>
      <w:bookmarkStart w:id="67" w:name="_Toc286993793"/>
      <w:bookmarkStart w:id="68" w:name="_Toc239568424"/>
      <w:r>
        <w:rPr>
          <w:rFonts w:hint="eastAsia" w:ascii="仿宋" w:hAnsi="仿宋" w:eastAsia="仿宋" w:cs="仿宋"/>
          <w:b/>
          <w:color w:val="auto"/>
          <w:sz w:val="24"/>
          <w:szCs w:val="24"/>
          <w:highlight w:val="none"/>
        </w:rPr>
        <w:t>第十</w:t>
      </w:r>
      <w:r>
        <w:rPr>
          <w:rFonts w:hint="eastAsia" w:ascii="仿宋" w:hAnsi="仿宋" w:eastAsia="仿宋" w:cs="仿宋"/>
          <w:b/>
          <w:color w:val="auto"/>
          <w:sz w:val="24"/>
          <w:szCs w:val="24"/>
          <w:highlight w:val="none"/>
          <w:lang w:val="en-US" w:eastAsia="zh-CN"/>
        </w:rPr>
        <w:t>三</w:t>
      </w:r>
      <w:r>
        <w:rPr>
          <w:rFonts w:hint="eastAsia" w:ascii="仿宋" w:hAnsi="仿宋" w:eastAsia="仿宋" w:cs="仿宋"/>
          <w:b/>
          <w:color w:val="auto"/>
          <w:sz w:val="24"/>
          <w:szCs w:val="24"/>
          <w:highlight w:val="none"/>
        </w:rPr>
        <w:t>条  合同</w:t>
      </w:r>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Pr>
          <w:rFonts w:hint="eastAsia" w:ascii="仿宋" w:hAnsi="仿宋" w:eastAsia="仿宋" w:cs="仿宋"/>
          <w:b/>
          <w:color w:val="auto"/>
          <w:sz w:val="24"/>
          <w:szCs w:val="24"/>
          <w:highlight w:val="none"/>
        </w:rPr>
        <w:t>生效及其他</w:t>
      </w:r>
    </w:p>
    <w:p w14:paraId="67BB793B">
      <w:pPr>
        <w:pStyle w:val="10"/>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
          <w:color w:val="auto"/>
          <w:sz w:val="24"/>
          <w:szCs w:val="24"/>
          <w:highlight w:val="none"/>
        </w:rPr>
      </w:pPr>
      <w:bookmarkStart w:id="69" w:name="auto_fouce_29"/>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合同经双方法定代表人或委托代理人签字并加盖单位章后生效。</w:t>
      </w:r>
    </w:p>
    <w:bookmarkEnd w:id="69"/>
    <w:p w14:paraId="26405B1D">
      <w:pPr>
        <w:pStyle w:val="10"/>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
          <w:color w:val="auto"/>
          <w:sz w:val="24"/>
          <w:szCs w:val="24"/>
          <w:highlight w:val="none"/>
          <w:lang w:eastAsia="zh"/>
          <w:woUserID w:val="1"/>
        </w:rPr>
      </w:pPr>
      <w:r>
        <w:rPr>
          <w:rFonts w:hint="eastAsia" w:ascii="仿宋" w:hAnsi="仿宋" w:eastAsia="仿宋" w:cs="仿宋"/>
          <w:color w:val="auto"/>
          <w:sz w:val="24"/>
          <w:szCs w:val="24"/>
          <w:highlight w:val="none"/>
        </w:rPr>
        <w:t>2</w:t>
      </w:r>
      <w:bookmarkStart w:id="70" w:name="auto_fouce_30"/>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合同执行中涉及采购资金和采购内容修改或补充的，须经政府采购监管部门审批，并签书面补充协议报政府采购监督管理部门备案，方可作为主合同不可分割的一部分。</w:t>
      </w:r>
      <w:bookmarkStart w:id="71" w:name="auto_fouce_31"/>
    </w:p>
    <w:bookmarkEnd w:id="70"/>
    <w:bookmarkEnd w:id="71"/>
    <w:p w14:paraId="1449FA28">
      <w:pPr>
        <w:pStyle w:val="10"/>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
          <w:color w:val="auto"/>
          <w:sz w:val="24"/>
          <w:szCs w:val="24"/>
          <w:highlight w:val="none"/>
          <w:lang w:eastAsia="zh"/>
          <w:woUserID w:val="1"/>
        </w:rPr>
      </w:pPr>
      <w:bookmarkStart w:id="72" w:name="auto_fouce_32"/>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本合同一式6份，自双方签章之日起生效。甲方3份，乙方3份，具有同等法律效力。</w:t>
      </w:r>
      <w:bookmarkEnd w:id="72"/>
    </w:p>
    <w:p w14:paraId="775CCFBC">
      <w:pPr>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
          <w:b/>
          <w:color w:val="auto"/>
          <w:sz w:val="24"/>
          <w:szCs w:val="24"/>
          <w:highlight w:val="none"/>
        </w:rPr>
      </w:pPr>
      <w:bookmarkStart w:id="73" w:name="auto_fouce_33"/>
      <w:r>
        <w:rPr>
          <w:rFonts w:hint="eastAsia" w:ascii="仿宋" w:hAnsi="仿宋" w:eastAsia="仿宋" w:cs="仿宋"/>
          <w:b/>
          <w:color w:val="auto"/>
          <w:sz w:val="24"/>
          <w:szCs w:val="24"/>
          <w:highlight w:val="none"/>
        </w:rPr>
        <w:t>第十</w:t>
      </w:r>
      <w:r>
        <w:rPr>
          <w:rFonts w:hint="eastAsia" w:ascii="仿宋" w:hAnsi="仿宋" w:eastAsia="仿宋" w:cs="仿宋"/>
          <w:b/>
          <w:color w:val="auto"/>
          <w:sz w:val="24"/>
          <w:szCs w:val="24"/>
          <w:highlight w:val="none"/>
          <w:lang w:val="en-US" w:eastAsia="zh-CN"/>
        </w:rPr>
        <w:t>四</w:t>
      </w:r>
      <w:r>
        <w:rPr>
          <w:rFonts w:hint="eastAsia" w:ascii="仿宋" w:hAnsi="仿宋" w:eastAsia="仿宋" w:cs="仿宋"/>
          <w:b/>
          <w:color w:val="auto"/>
          <w:sz w:val="24"/>
          <w:szCs w:val="24"/>
          <w:highlight w:val="none"/>
        </w:rPr>
        <w:t>条  附件</w:t>
      </w:r>
    </w:p>
    <w:p w14:paraId="79825661">
      <w:pPr>
        <w:pStyle w:val="10"/>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项目</w:t>
      </w:r>
      <w:r>
        <w:rPr>
          <w:rFonts w:hint="eastAsia" w:ascii="仿宋" w:hAnsi="仿宋" w:eastAsia="仿宋" w:cs="仿宋"/>
          <w:color w:val="auto"/>
          <w:sz w:val="24"/>
          <w:szCs w:val="24"/>
          <w:highlight w:val="none"/>
          <w:lang w:val="en-US" w:eastAsia="zh-CN"/>
        </w:rPr>
        <w:t>竞争性磋商</w:t>
      </w:r>
      <w:r>
        <w:rPr>
          <w:rFonts w:hint="eastAsia" w:ascii="仿宋" w:hAnsi="仿宋" w:eastAsia="仿宋" w:cs="仿宋"/>
          <w:color w:val="auto"/>
          <w:sz w:val="24"/>
          <w:szCs w:val="24"/>
          <w:highlight w:val="none"/>
        </w:rPr>
        <w:t>文件</w:t>
      </w:r>
    </w:p>
    <w:p w14:paraId="7C6FA13C">
      <w:pPr>
        <w:pStyle w:val="10"/>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项目修改澄清文件</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如有</w:t>
      </w:r>
      <w:r>
        <w:rPr>
          <w:rFonts w:hint="eastAsia" w:ascii="仿宋" w:hAnsi="仿宋" w:eastAsia="仿宋" w:cs="仿宋"/>
          <w:color w:val="auto"/>
          <w:sz w:val="24"/>
          <w:szCs w:val="24"/>
          <w:highlight w:val="none"/>
          <w:lang w:eastAsia="zh-CN"/>
        </w:rPr>
        <w:t>）</w:t>
      </w:r>
    </w:p>
    <w:p w14:paraId="623BA0AB">
      <w:pPr>
        <w:pStyle w:val="10"/>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项目</w:t>
      </w:r>
      <w:r>
        <w:rPr>
          <w:rFonts w:hint="eastAsia" w:ascii="仿宋" w:hAnsi="仿宋" w:eastAsia="仿宋" w:cs="仿宋"/>
          <w:color w:val="auto"/>
          <w:sz w:val="24"/>
          <w:szCs w:val="24"/>
          <w:highlight w:val="none"/>
          <w:lang w:val="en-US" w:eastAsia="zh-CN"/>
        </w:rPr>
        <w:t>响应</w:t>
      </w:r>
      <w:r>
        <w:rPr>
          <w:rFonts w:hint="eastAsia" w:ascii="仿宋" w:hAnsi="仿宋" w:eastAsia="仿宋" w:cs="仿宋"/>
          <w:color w:val="auto"/>
          <w:sz w:val="24"/>
          <w:szCs w:val="24"/>
          <w:highlight w:val="none"/>
        </w:rPr>
        <w:t>文件</w:t>
      </w:r>
    </w:p>
    <w:p w14:paraId="26DE15D7">
      <w:pPr>
        <w:pStyle w:val="10"/>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成交</w:t>
      </w:r>
      <w:r>
        <w:rPr>
          <w:rFonts w:hint="eastAsia" w:ascii="仿宋" w:hAnsi="仿宋" w:eastAsia="仿宋" w:cs="仿宋"/>
          <w:color w:val="auto"/>
          <w:sz w:val="24"/>
          <w:szCs w:val="24"/>
          <w:highlight w:val="none"/>
        </w:rPr>
        <w:t>通知书</w:t>
      </w:r>
    </w:p>
    <w:p w14:paraId="7CD48152">
      <w:pPr>
        <w:pStyle w:val="10"/>
        <w:keepNext w:val="0"/>
        <w:keepLines w:val="0"/>
        <w:pageBreakBefore w:val="0"/>
        <w:kinsoku/>
        <w:wordWrap/>
        <w:overflowPunct/>
        <w:topLinePunct w:val="0"/>
        <w:autoSpaceDE/>
        <w:autoSpaceDN/>
        <w:bidi w:val="0"/>
        <w:spacing w:line="520" w:lineRule="exact"/>
        <w:textAlignment w:val="auto"/>
        <w:rPr>
          <w:rFonts w:hint="eastAsia" w:ascii="仿宋" w:hAnsi="仿宋" w:eastAsia="仿宋" w:cs="仿宋"/>
          <w:color w:val="auto"/>
          <w:sz w:val="24"/>
          <w:szCs w:val="24"/>
          <w:highlight w:val="none"/>
          <w:lang w:eastAsia="zh"/>
          <w:woUserID w:val="1"/>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其他</w:t>
      </w:r>
    </w:p>
    <w:bookmarkEnd w:id="73"/>
    <w:p w14:paraId="3670A2DA">
      <w:pPr>
        <w:keepNext w:val="0"/>
        <w:keepLines w:val="0"/>
        <w:pageBreakBefore w:val="0"/>
        <w:kinsoku/>
        <w:wordWrap/>
        <w:overflowPunct/>
        <w:topLinePunct w:val="0"/>
        <w:autoSpaceDE/>
        <w:autoSpaceDN/>
        <w:bidi w:val="0"/>
        <w:spacing w:line="640" w:lineRule="exact"/>
        <w:textAlignment w:val="auto"/>
        <w:rPr>
          <w:rFonts w:hint="eastAsia" w:ascii="仿宋" w:hAnsi="仿宋" w:eastAsia="仿宋" w:cs="仿宋"/>
          <w:color w:val="auto"/>
          <w:sz w:val="24"/>
          <w:szCs w:val="24"/>
          <w:highlight w:val="none"/>
        </w:rPr>
      </w:pPr>
    </w:p>
    <w:p w14:paraId="18FA938B">
      <w:pPr>
        <w:keepNext w:val="0"/>
        <w:keepLines w:val="0"/>
        <w:pageBreakBefore w:val="0"/>
        <w:kinsoku/>
        <w:wordWrap/>
        <w:overflowPunct/>
        <w:topLinePunct w:val="0"/>
        <w:autoSpaceDE/>
        <w:autoSpaceDN/>
        <w:bidi w:val="0"/>
        <w:spacing w:line="640" w:lineRule="exact"/>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以下为签字盖章页</w:t>
      </w:r>
      <w:r>
        <w:rPr>
          <w:rFonts w:hint="eastAsia" w:ascii="仿宋" w:hAnsi="仿宋" w:eastAsia="仿宋" w:cs="仿宋"/>
          <w:color w:val="auto"/>
          <w:sz w:val="24"/>
          <w:szCs w:val="24"/>
          <w:highlight w:val="none"/>
          <w:lang w:eastAsia="zh-CN"/>
        </w:rPr>
        <w:t>）</w:t>
      </w:r>
    </w:p>
    <w:p w14:paraId="6B9EA8EF">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14:paraId="07196770">
      <w:pPr>
        <w:keepNext w:val="0"/>
        <w:keepLines w:val="0"/>
        <w:pageBreakBefore w:val="0"/>
        <w:kinsoku/>
        <w:wordWrap/>
        <w:overflowPunct/>
        <w:topLinePunct w:val="0"/>
        <w:autoSpaceDE/>
        <w:autoSpaceDN/>
        <w:bidi w:val="0"/>
        <w:spacing w:line="6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甲方：   （盖章）   </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乙方：   （盖章）</w:t>
      </w:r>
    </w:p>
    <w:p w14:paraId="50DD5282">
      <w:pPr>
        <w:keepNext w:val="0"/>
        <w:keepLines w:val="0"/>
        <w:pageBreakBefore w:val="0"/>
        <w:kinsoku/>
        <w:wordWrap/>
        <w:overflowPunct/>
        <w:topLinePunct w:val="0"/>
        <w:autoSpaceDE/>
        <w:autoSpaceDN/>
        <w:bidi w:val="0"/>
        <w:spacing w:line="6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法定代表人（委托代理人）：              法定代表人（委托代理人）：</w:t>
      </w:r>
    </w:p>
    <w:p w14:paraId="0ADB1E06">
      <w:pPr>
        <w:keepNext w:val="0"/>
        <w:keepLines w:val="0"/>
        <w:pageBreakBefore w:val="0"/>
        <w:kinsoku/>
        <w:wordWrap/>
        <w:overflowPunct/>
        <w:topLinePunct w:val="0"/>
        <w:autoSpaceDE/>
        <w:autoSpaceDN/>
        <w:bidi w:val="0"/>
        <w:spacing w:line="6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                             地    址：</w:t>
      </w:r>
    </w:p>
    <w:p w14:paraId="264B2CC1">
      <w:pPr>
        <w:keepNext w:val="0"/>
        <w:keepLines w:val="0"/>
        <w:pageBreakBefore w:val="0"/>
        <w:kinsoku/>
        <w:wordWrap/>
        <w:overflowPunct/>
        <w:topLinePunct w:val="0"/>
        <w:autoSpaceDE/>
        <w:autoSpaceDN/>
        <w:bidi w:val="0"/>
        <w:spacing w:line="6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                             开户银行：</w:t>
      </w:r>
    </w:p>
    <w:p w14:paraId="2D063E06">
      <w:pPr>
        <w:keepNext w:val="0"/>
        <w:keepLines w:val="0"/>
        <w:pageBreakBefore w:val="0"/>
        <w:kinsoku/>
        <w:wordWrap/>
        <w:overflowPunct/>
        <w:topLinePunct w:val="0"/>
        <w:autoSpaceDE/>
        <w:autoSpaceDN/>
        <w:bidi w:val="0"/>
        <w:spacing w:line="6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账号：                                 账号：</w:t>
      </w:r>
    </w:p>
    <w:p w14:paraId="22E2BA9C">
      <w:pPr>
        <w:keepNext w:val="0"/>
        <w:keepLines w:val="0"/>
        <w:pageBreakBefore w:val="0"/>
        <w:kinsoku/>
        <w:wordWrap/>
        <w:overflowPunct/>
        <w:topLinePunct w:val="0"/>
        <w:autoSpaceDE/>
        <w:autoSpaceDN/>
        <w:bidi w:val="0"/>
        <w:spacing w:line="6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                             电    话：</w:t>
      </w:r>
    </w:p>
    <w:p w14:paraId="05E34715">
      <w:pPr>
        <w:keepNext w:val="0"/>
        <w:keepLines w:val="0"/>
        <w:pageBreakBefore w:val="0"/>
        <w:kinsoku/>
        <w:wordWrap/>
        <w:overflowPunct/>
        <w:topLinePunct w:val="0"/>
        <w:autoSpaceDE/>
        <w:autoSpaceDN/>
        <w:bidi w:val="0"/>
        <w:spacing w:line="6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                             传    真：</w:t>
      </w:r>
    </w:p>
    <w:p w14:paraId="0B574221">
      <w:pPr>
        <w:keepNext w:val="0"/>
        <w:keepLines w:val="0"/>
        <w:pageBreakBefore w:val="0"/>
        <w:kinsoku/>
        <w:wordWrap/>
        <w:overflowPunct/>
        <w:topLinePunct w:val="0"/>
        <w:autoSpaceDE/>
        <w:autoSpaceDN/>
        <w:bidi w:val="0"/>
        <w:spacing w:line="64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color w:val="auto"/>
          <w:sz w:val="24"/>
          <w:szCs w:val="24"/>
          <w:highlight w:val="none"/>
        </w:rPr>
        <w:t>签约日期：</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日 </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签约日期：</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w:t>
      </w:r>
    </w:p>
    <w:p w14:paraId="7A2D407B">
      <w:pPr>
        <w:keepNext w:val="0"/>
        <w:keepLines w:val="0"/>
        <w:pageBreakBefore w:val="0"/>
        <w:kinsoku/>
        <w:wordWrap/>
        <w:overflowPunct/>
        <w:topLinePunct w:val="0"/>
        <w:autoSpaceDE/>
        <w:autoSpaceDN/>
        <w:bidi w:val="0"/>
        <w:spacing w:line="640" w:lineRule="exact"/>
        <w:textAlignment w:val="auto"/>
        <w:rPr>
          <w:rFonts w:hint="eastAsia" w:ascii="仿宋" w:hAnsi="仿宋" w:eastAsia="仿宋" w:cs="仿宋"/>
          <w:color w:val="000000"/>
          <w:sz w:val="24"/>
          <w:szCs w:val="24"/>
          <w:highlight w:val="none"/>
        </w:rPr>
      </w:pPr>
    </w:p>
    <w:p w14:paraId="5A67DDDD">
      <w:pPr>
        <w:keepNext w:val="0"/>
        <w:keepLines w:val="0"/>
        <w:pageBreakBefore w:val="0"/>
        <w:kinsoku/>
        <w:wordWrap/>
        <w:overflowPunct/>
        <w:topLinePunct w:val="0"/>
        <w:autoSpaceDE/>
        <w:autoSpaceDN/>
        <w:bidi w:val="0"/>
        <w:spacing w:line="640" w:lineRule="exact"/>
        <w:textAlignment w:val="auto"/>
        <w:rPr>
          <w:rFonts w:hint="eastAsia" w:ascii="仿宋" w:hAnsi="仿宋" w:eastAsia="仿宋" w:cs="仿宋"/>
          <w:color w:val="000000"/>
          <w:sz w:val="24"/>
          <w:szCs w:val="24"/>
          <w:highlight w:val="none"/>
        </w:rPr>
      </w:pPr>
    </w:p>
    <w:p w14:paraId="4DA039D4">
      <w:pPr>
        <w:keepNext w:val="0"/>
        <w:keepLines w:val="0"/>
        <w:pageBreakBefore w:val="0"/>
        <w:kinsoku/>
        <w:wordWrap/>
        <w:overflowPunct/>
        <w:topLinePunct w:val="0"/>
        <w:autoSpaceDE/>
        <w:autoSpaceDN/>
        <w:bidi w:val="0"/>
        <w:spacing w:line="640" w:lineRule="exact"/>
        <w:textAlignment w:val="auto"/>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rPr>
        <w:t>注：上述合同仅作为参考文本，合同签订时双方可根据项目的具体要求进行修订，实质性内容</w:t>
      </w:r>
      <w:bookmarkStart w:id="74" w:name="_GoBack"/>
      <w:bookmarkEnd w:id="74"/>
      <w:r>
        <w:rPr>
          <w:rFonts w:hint="eastAsia" w:ascii="仿宋" w:hAnsi="仿宋" w:eastAsia="仿宋" w:cs="仿宋"/>
          <w:color w:val="000000"/>
          <w:sz w:val="24"/>
          <w:szCs w:val="24"/>
          <w:highlight w:val="none"/>
        </w:rPr>
        <w:t>不得违背</w:t>
      </w:r>
      <w:r>
        <w:rPr>
          <w:rFonts w:hint="eastAsia" w:ascii="仿宋" w:hAnsi="仿宋" w:eastAsia="仿宋" w:cs="仿宋"/>
          <w:color w:val="000000"/>
          <w:sz w:val="24"/>
          <w:szCs w:val="24"/>
          <w:highlight w:val="none"/>
          <w:lang w:val="en-US" w:eastAsia="zh-CN"/>
        </w:rPr>
        <w:t>磋商</w:t>
      </w:r>
      <w:r>
        <w:rPr>
          <w:rFonts w:hint="eastAsia" w:ascii="仿宋" w:hAnsi="仿宋" w:eastAsia="仿宋" w:cs="仿宋"/>
          <w:color w:val="000000"/>
          <w:sz w:val="24"/>
          <w:szCs w:val="24"/>
          <w:highlight w:val="none"/>
        </w:rPr>
        <w:t>文件的条款</w:t>
      </w:r>
      <w:r>
        <w:rPr>
          <w:rFonts w:hint="eastAsia" w:ascii="仿宋" w:hAnsi="仿宋" w:eastAsia="仿宋" w:cs="仿宋"/>
          <w:color w:val="000000"/>
          <w:sz w:val="24"/>
          <w:szCs w:val="24"/>
          <w:highlight w:val="none"/>
          <w:lang w:eastAsia="zh-CN"/>
        </w:rPr>
        <w:t>。</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103C7C">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FADE213">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FADE213">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881769"/>
    <w:rsid w:val="09834014"/>
    <w:rsid w:val="2FAA6739"/>
    <w:rsid w:val="386A4972"/>
    <w:rsid w:val="39DF40CC"/>
    <w:rsid w:val="3D5F4247"/>
    <w:rsid w:val="3F116709"/>
    <w:rsid w:val="41881769"/>
    <w:rsid w:val="43A85F3C"/>
    <w:rsid w:val="443415CA"/>
    <w:rsid w:val="49E411E1"/>
    <w:rsid w:val="4B571947"/>
    <w:rsid w:val="4CA54934"/>
    <w:rsid w:val="540B7564"/>
    <w:rsid w:val="7BBA72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32"/>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toa heading"/>
    <w:basedOn w:val="1"/>
    <w:next w:val="1"/>
    <w:qFormat/>
    <w:uiPriority w:val="0"/>
    <w:pPr>
      <w:spacing w:before="120"/>
    </w:pPr>
    <w:rPr>
      <w:rFonts w:ascii="Cambria" w:hAnsi="Cambria"/>
      <w:sz w:val="24"/>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9">
    <w:name w:val="样式 首行缩进:  2 字符"/>
    <w:basedOn w:val="1"/>
    <w:qFormat/>
    <w:uiPriority w:val="0"/>
    <w:pPr>
      <w:spacing w:line="400" w:lineRule="exact"/>
      <w:ind w:firstLine="200" w:firstLineChars="200"/>
    </w:pPr>
    <w:rPr>
      <w:rFonts w:cs="宋体"/>
      <w:sz w:val="24"/>
    </w:rPr>
  </w:style>
  <w:style w:type="paragraph" w:styleId="10">
    <w:name w:val="List Paragraph"/>
    <w:basedOn w:val="1"/>
    <w:qFormat/>
    <w:uiPriority w:val="0"/>
    <w:pPr>
      <w:ind w:firstLine="420" w:firstLineChars="200"/>
    </w:pPr>
    <w:rPr>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3052</Words>
  <Characters>3125</Characters>
  <Lines>0</Lines>
  <Paragraphs>0</Paragraphs>
  <TotalTime>1</TotalTime>
  <ScaleCrop>false</ScaleCrop>
  <LinksUpToDate>false</LinksUpToDate>
  <CharactersWithSpaces>3406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2025-06-24T03:57:00Z</dcterms:created>
  <dc:creator>人海中有你</dc:creator>
  <cp:lastModifiedBy>夏花雨末</cp:lastModifiedBy>
  <dcterms:modified xsi:type="dcterms:W3CDTF">2025-11-30T09:59:55Z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EFE99C8E609544158889CEA931560AB3_11</vt:lpwstr>
  </property>
  <property fmtid="{D5CDD505-2E9C-101B-9397-08002B2CF9AE}" pid="4" name="KSOTemplateDocerSaveRecord">
    <vt:lpwstr>eyJoZGlkIjoiMGFhMTIzN2I1ZDVmNGVhNzExOGQwZGY4N2VjZTc1MTEiLCJ1c2VySWQiOiIyNDc0MDEwMTUifQ==</vt:lpwstr>
  </property>
</Properties>
</file>