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版本号：HDHZ2025CG02720251215001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能源使用费用及原有暖气管道设备维护费采购项目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HDHZ2025CG027</w:t>
      </w:r>
      <w:r>
        <w:br/>
      </w:r>
      <w:r>
        <w:br/>
      </w:r>
      <w:r>
        <w:br/>
      </w:r>
    </w:p>
    <w:p>
      <w:pPr>
        <w:pStyle w:val="null3"/>
        <w:jc w:val="center"/>
        <w:outlineLvl w:val="2"/>
      </w:pPr>
      <w:r>
        <w:rPr>
          <w:rFonts w:ascii="仿宋_GB2312" w:hAnsi="仿宋_GB2312" w:cs="仿宋_GB2312" w:eastAsia="仿宋_GB2312"/>
          <w:sz w:val="28"/>
          <w:b/>
        </w:rPr>
        <w:t>汉中市社会福利院</w:t>
      </w:r>
    </w:p>
    <w:p>
      <w:pPr>
        <w:pStyle w:val="null3"/>
        <w:jc w:val="center"/>
        <w:outlineLvl w:val="2"/>
      </w:pPr>
      <w:r>
        <w:rPr>
          <w:rFonts w:ascii="仿宋_GB2312" w:hAnsi="仿宋_GB2312" w:cs="仿宋_GB2312" w:eastAsia="仿宋_GB2312"/>
          <w:sz w:val="28"/>
          <w:b/>
        </w:rPr>
        <w:t>华鼎工程咨询集团有限公司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华鼎工程咨询集团有限公司</w:t>
      </w:r>
      <w:r>
        <w:rPr>
          <w:rFonts w:ascii="仿宋_GB2312" w:hAnsi="仿宋_GB2312" w:cs="仿宋_GB2312" w:eastAsia="仿宋_GB2312"/>
        </w:rPr>
        <w:t>（以下简称“代理机构”）受</w:t>
      </w:r>
      <w:r>
        <w:rPr>
          <w:rFonts w:ascii="仿宋_GB2312" w:hAnsi="仿宋_GB2312" w:cs="仿宋_GB2312" w:eastAsia="仿宋_GB2312"/>
        </w:rPr>
        <w:t>汉中市社会福利院</w:t>
      </w:r>
      <w:r>
        <w:rPr>
          <w:rFonts w:ascii="仿宋_GB2312" w:hAnsi="仿宋_GB2312" w:cs="仿宋_GB2312" w:eastAsia="仿宋_GB2312"/>
        </w:rPr>
        <w:t>委托，拟对</w:t>
      </w:r>
      <w:r>
        <w:rPr>
          <w:rFonts w:ascii="仿宋_GB2312" w:hAnsi="仿宋_GB2312" w:cs="仿宋_GB2312" w:eastAsia="仿宋_GB2312"/>
        </w:rPr>
        <w:t>能源使用费用及原有暖气管道设备维护费采购项目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HDHZ2025CG027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能源使用费用及原有暖气管道设备维护费采购项目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汉中市社会福利院采购合成液体燃料及配套服务：1、燃料部分：供应商最终合同价款以实际完成供货数量及最终成交单价进行结算。 2、配套服务（1）供暖期内除锅炉外采购人供暖区域内全部供暖管路系统（含管道、线路、暖气片等全部供暖设备）的日常维保、故障维修、设备更换等均包含在投标报价中，相关风险由供应商自行承担。 （2）若供暖期内，采购人供暖区域内全部供暖管路系统未发生故障维修、设备更换等情况的，采购人有权扣减本项合同价款。 （3）供暖期内，供应商未按采购人要求完成燃料供应、驻场服务及供暖系统配套服务的，将按违约处理，采购人有权扣减其合同款项；情节严重的（如造成采购人供暖任务未如期完成或不达标等情况），采购人有权单方面终止合同，相关责任由供应商自行承担。</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采购包1（能源使用费用及原有暖气管道设备维护费采购项目）：属于专门面向中小企业采购。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或单位负责人授权书及被授权人身份证：供应商应授权合法的人员参加投标，其中法定代表人直接参加的，须出具身份证，并与营业执照上信息一致；被授权代表参加的，须出具法定代表人授权书及被授权人身份证；（非法人单位的负责人均参照执行）</w:t>
      </w:r>
    </w:p>
    <w:p>
      <w:pPr>
        <w:pStyle w:val="null3"/>
      </w:pPr>
      <w:r>
        <w:rPr>
          <w:rFonts w:ascii="仿宋_GB2312" w:hAnsi="仿宋_GB2312" w:cs="仿宋_GB2312" w:eastAsia="仿宋_GB2312"/>
        </w:rPr>
        <w:t>3、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提供“汉中市政府采购供应商资格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汉中市社会福利院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汉中市经济开发区北区凹口寺</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0916-2315286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华鼎工程咨询集团有限公司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陕西省汉中市汉台区荔枝路智城雅居二楼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0916-2697988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陈明新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采购包1：540,000.00元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采购包1保证金金额：3,000.00元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开户名称：华鼎工程咨询集团有限公司汉中分公司</w:t>
            </w:r>
          </w:p>
          <w:p>
            <w:pPr>
              <w:pStyle w:val="null3"/>
            </w:pPr>
            <w:r>
              <w:rPr>
                <w:rFonts w:ascii="仿宋_GB2312" w:hAnsi="仿宋_GB2312" w:cs="仿宋_GB2312" w:eastAsia="仿宋_GB2312"/>
              </w:rPr>
              <w:t>开户银行：长安银行股份有限公司汉中中山街支行</w:t>
            </w:r>
          </w:p>
          <w:p>
            <w:pPr>
              <w:pStyle w:val="null3"/>
            </w:pPr>
            <w:r>
              <w:rPr>
                <w:rFonts w:ascii="仿宋_GB2312" w:hAnsi="仿宋_GB2312" w:cs="仿宋_GB2312" w:eastAsia="仿宋_GB2312"/>
              </w:rPr>
              <w:t>银行账号：806060101428000888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120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招标代理费参照国家计委关于印发《采购代理服务收费管理暂行办法的通知》(计价格[2002]1980号)及《国家发展改革委办公厅关于招标代理服务收费有关问题的通知》(发改办价格[2003]857号)规定的收费标准计取，最终收费金额以供应商中标金额计算，招标代理费由成交供应商向采购代理机构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汉中市社会福利院</w:t>
      </w:r>
      <w:r>
        <w:rPr>
          <w:rFonts w:ascii="仿宋_GB2312" w:hAnsi="仿宋_GB2312" w:cs="仿宋_GB2312" w:eastAsia="仿宋_GB2312"/>
        </w:rPr>
        <w:t>和</w:t>
      </w:r>
      <w:r>
        <w:rPr>
          <w:rFonts w:ascii="仿宋_GB2312" w:hAnsi="仿宋_GB2312" w:cs="仿宋_GB2312" w:eastAsia="仿宋_GB2312"/>
        </w:rPr>
        <w:t>华鼎工程咨询集团有限公司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汉中市社会福利院</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华鼎工程咨询集团有限公司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汉中市社会福利院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华鼎工程咨询集团有限公司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完成全部招标文件商务履约，投标产品质量合格，提供服务通过采购人验收。</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华鼎工程咨询集团有限公司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华鼎工程咨询集团有限公司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华鼎工程咨询集团有限公司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联系人：杨克</w:t>
      </w:r>
    </w:p>
    <w:p>
      <w:pPr>
        <w:pStyle w:val="null3"/>
      </w:pPr>
      <w:r>
        <w:rPr>
          <w:rFonts w:ascii="仿宋_GB2312" w:hAnsi="仿宋_GB2312" w:cs="仿宋_GB2312" w:eastAsia="仿宋_GB2312"/>
        </w:rPr>
        <w:t>联系电话：0916-2697988</w:t>
      </w:r>
    </w:p>
    <w:p>
      <w:pPr>
        <w:pStyle w:val="null3"/>
      </w:pPr>
      <w:r>
        <w:rPr>
          <w:rFonts w:ascii="仿宋_GB2312" w:hAnsi="仿宋_GB2312" w:cs="仿宋_GB2312" w:eastAsia="仿宋_GB2312"/>
        </w:rPr>
        <w:t>地址：陕西省汉中市汉台区荔枝路智诚雅居2楼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采购合成液体燃料及配套服务</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540,000.00</w:t>
      </w:r>
    </w:p>
    <w:p>
      <w:pPr>
        <w:pStyle w:val="null3"/>
      </w:pPr>
      <w:r>
        <w:rPr>
          <w:rFonts w:ascii="仿宋_GB2312" w:hAnsi="仿宋_GB2312" w:cs="仿宋_GB2312" w:eastAsia="仿宋_GB2312"/>
        </w:rPr>
        <w:t>采购包最高限价（元）: 540,000.00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合成液体燃料</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540,000.00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标的名称：合成液体燃料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8"/>
                <w:b/>
              </w:rPr>
              <w:t>★合成液体燃料</w:t>
            </w:r>
          </w:p>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、燃料类型：植物/生物燃料油；</w:t>
            </w:r>
          </w:p>
          <w:p>
            <w:pPr>
              <w:pStyle w:val="null3"/>
              <w:jc w:val="both"/>
            </w:pPr>
            <w:r>
              <w:rPr>
                <w:rFonts w:ascii="仿宋_GB2312" w:hAnsi="仿宋_GB2312" w:cs="仿宋_GB2312" w:eastAsia="仿宋_GB2312"/>
                <w:sz w:val="28"/>
              </w:rPr>
              <w:t>2</w:t>
            </w:r>
            <w:r>
              <w:rPr>
                <w:rFonts w:ascii="仿宋_GB2312" w:hAnsi="仿宋_GB2312" w:cs="仿宋_GB2312" w:eastAsia="仿宋_GB2312"/>
                <w:sz w:val="28"/>
              </w:rPr>
              <w:t>、燃料特性：属于非易燃液体或非危化品；</w:t>
            </w:r>
          </w:p>
          <w:p>
            <w:pPr>
              <w:pStyle w:val="null3"/>
              <w:jc w:val="both"/>
            </w:pPr>
            <w:r>
              <w:rPr>
                <w:rFonts w:ascii="仿宋_GB2312" w:hAnsi="仿宋_GB2312" w:cs="仿宋_GB2312" w:eastAsia="仿宋_GB2312"/>
                <w:sz w:val="28"/>
              </w:rPr>
              <w:t>3</w:t>
            </w:r>
            <w:r>
              <w:rPr>
                <w:rFonts w:ascii="仿宋_GB2312" w:hAnsi="仿宋_GB2312" w:cs="仿宋_GB2312" w:eastAsia="仿宋_GB2312"/>
                <w:sz w:val="28"/>
              </w:rPr>
              <w:t>、燃料热值符合采购人现有锅炉系统需要，燃烧热值范围9000Kcal/kg--9500Kcal/kg。</w:t>
            </w:r>
          </w:p>
          <w:p>
            <w:pPr>
              <w:pStyle w:val="null3"/>
            </w:pPr>
            <w:r>
              <w:rPr>
                <w:rFonts w:ascii="仿宋_GB2312" w:hAnsi="仿宋_GB2312" w:cs="仿宋_GB2312" w:eastAsia="仿宋_GB2312"/>
                <w:sz w:val="28"/>
              </w:rPr>
              <w:t>注：</w:t>
            </w:r>
            <w:r>
              <w:rPr>
                <w:rFonts w:ascii="仿宋_GB2312" w:hAnsi="仿宋_GB2312" w:cs="仿宋_GB2312" w:eastAsia="仿宋_GB2312"/>
                <w:sz w:val="28"/>
              </w:rPr>
              <w:t>★</w:t>
            </w:r>
            <w:r>
              <w:rPr>
                <w:rFonts w:ascii="仿宋_GB2312" w:hAnsi="仿宋_GB2312" w:cs="仿宋_GB2312" w:eastAsia="仿宋_GB2312"/>
                <w:sz w:val="28"/>
              </w:rPr>
              <w:t>项参数需提供具备</w:t>
            </w:r>
            <w:r>
              <w:rPr>
                <w:rFonts w:ascii="仿宋_GB2312" w:hAnsi="仿宋_GB2312" w:cs="仿宋_GB2312" w:eastAsia="仿宋_GB2312"/>
                <w:sz w:val="28"/>
              </w:rPr>
              <w:t>CMA</w:t>
            </w:r>
            <w:r>
              <w:rPr>
                <w:rFonts w:ascii="仿宋_GB2312" w:hAnsi="仿宋_GB2312" w:cs="仿宋_GB2312" w:eastAsia="仿宋_GB2312"/>
                <w:sz w:val="28"/>
              </w:rPr>
              <w:t>标识的检验报告或制造商出具的自检报告。</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8"/>
                <w:b/>
              </w:rPr>
              <w:t>★配套</w:t>
            </w:r>
            <w:r>
              <w:rPr>
                <w:rFonts w:ascii="仿宋_GB2312" w:hAnsi="仿宋_GB2312" w:cs="仿宋_GB2312" w:eastAsia="仿宋_GB2312"/>
                <w:sz w:val="28"/>
                <w:b/>
              </w:rPr>
              <w:t>服务</w:t>
            </w:r>
          </w:p>
          <w:p>
            <w:pPr>
              <w:pStyle w:val="null3"/>
            </w:pPr>
            <w:r>
              <w:rPr>
                <w:rFonts w:ascii="仿宋_GB2312" w:hAnsi="仿宋_GB2312" w:cs="仿宋_GB2312" w:eastAsia="仿宋_GB2312"/>
                <w:sz w:val="28"/>
              </w:rPr>
              <w:t>1</w:t>
            </w:r>
            <w:r>
              <w:rPr>
                <w:rFonts w:ascii="仿宋_GB2312" w:hAnsi="仿宋_GB2312" w:cs="仿宋_GB2312" w:eastAsia="仿宋_GB2312"/>
                <w:sz w:val="28"/>
              </w:rPr>
              <w:t>、服务期内，供应商需委派人员驻场对采购人锅炉系统燃油按需加油、维护锅炉系统及供暖管路。</w:t>
            </w:r>
          </w:p>
          <w:p>
            <w:pPr>
              <w:pStyle w:val="null3"/>
              <w:spacing w:after="120"/>
              <w:jc w:val="both"/>
            </w:pPr>
            <w:r>
              <w:rPr>
                <w:rFonts w:ascii="仿宋_GB2312" w:hAnsi="仿宋_GB2312" w:cs="仿宋_GB2312" w:eastAsia="仿宋_GB2312"/>
                <w:sz w:val="28"/>
              </w:rPr>
              <w:t>2</w:t>
            </w:r>
            <w:r>
              <w:rPr>
                <w:rFonts w:ascii="仿宋_GB2312" w:hAnsi="仿宋_GB2312" w:cs="仿宋_GB2312" w:eastAsia="仿宋_GB2312"/>
                <w:sz w:val="28"/>
              </w:rPr>
              <w:t>、本次采购燃油由乙方按采购人实际需要分批进行配送及向锅炉系统加注，因乙方问题导致采购人供暖任务未完成的，将视为重大违约。</w:t>
            </w:r>
          </w:p>
          <w:p>
            <w:pPr>
              <w:pStyle w:val="null3"/>
              <w:spacing w:after="120"/>
              <w:jc w:val="both"/>
            </w:pPr>
            <w:r>
              <w:rPr>
                <w:rFonts w:ascii="仿宋_GB2312" w:hAnsi="仿宋_GB2312" w:cs="仿宋_GB2312" w:eastAsia="仿宋_GB2312"/>
                <w:sz w:val="28"/>
              </w:rPr>
              <w:t>3</w:t>
            </w:r>
            <w:r>
              <w:rPr>
                <w:rFonts w:ascii="仿宋_GB2312" w:hAnsi="仿宋_GB2312" w:cs="仿宋_GB2312" w:eastAsia="仿宋_GB2312"/>
                <w:sz w:val="28"/>
              </w:rPr>
              <w:t>、供应商驻场人员协助采购人维护锅炉系统，保障供暖工作要求。</w:t>
            </w:r>
          </w:p>
          <w:p>
            <w:pPr>
              <w:pStyle w:val="null3"/>
              <w:spacing w:after="120"/>
              <w:jc w:val="both"/>
            </w:pPr>
            <w:r>
              <w:rPr>
                <w:rFonts w:ascii="仿宋_GB2312" w:hAnsi="仿宋_GB2312" w:cs="仿宋_GB2312" w:eastAsia="仿宋_GB2312"/>
                <w:sz w:val="28"/>
              </w:rPr>
              <w:t>4</w:t>
            </w:r>
            <w:r>
              <w:rPr>
                <w:rFonts w:ascii="仿宋_GB2312" w:hAnsi="仿宋_GB2312" w:cs="仿宋_GB2312" w:eastAsia="仿宋_GB2312"/>
                <w:sz w:val="28"/>
              </w:rPr>
              <w:t>、供应商驻场人员协助采购人维护供暖管路系统，保障供暖工作要求。</w:t>
            </w:r>
          </w:p>
          <w:p>
            <w:pPr>
              <w:pStyle w:val="null3"/>
              <w:spacing w:after="120"/>
              <w:jc w:val="both"/>
            </w:pPr>
            <w:r>
              <w:rPr>
                <w:rFonts w:ascii="仿宋_GB2312" w:hAnsi="仿宋_GB2312" w:cs="仿宋_GB2312" w:eastAsia="仿宋_GB2312"/>
                <w:sz w:val="28"/>
              </w:rPr>
              <w:t>5</w:t>
            </w:r>
            <w:r>
              <w:rPr>
                <w:rFonts w:ascii="仿宋_GB2312" w:hAnsi="仿宋_GB2312" w:cs="仿宋_GB2312" w:eastAsia="仿宋_GB2312"/>
                <w:sz w:val="28"/>
              </w:rPr>
              <w:t>、应急、消防、环保等部门监督局检查时，向采购人提供相关证明材料。</w:t>
            </w:r>
          </w:p>
          <w:p>
            <w:pPr>
              <w:pStyle w:val="null3"/>
            </w:pPr>
            <w:r>
              <w:rPr>
                <w:rFonts w:ascii="仿宋_GB2312" w:hAnsi="仿宋_GB2312" w:cs="仿宋_GB2312" w:eastAsia="仿宋_GB2312"/>
                <w:sz w:val="28"/>
              </w:rPr>
              <w:t>注：供应商需自拟格式内容对</w:t>
            </w:r>
            <w:r>
              <w:rPr>
                <w:rFonts w:ascii="仿宋_GB2312" w:hAnsi="仿宋_GB2312" w:cs="仿宋_GB2312" w:eastAsia="仿宋_GB2312"/>
                <w:sz w:val="28"/>
              </w:rPr>
              <w:t>★</w:t>
            </w:r>
            <w:r>
              <w:rPr>
                <w:rFonts w:ascii="仿宋_GB2312" w:hAnsi="仿宋_GB2312" w:cs="仿宋_GB2312" w:eastAsia="仿宋_GB2312"/>
                <w:sz w:val="28"/>
              </w:rPr>
              <w:t>项参数要求进行承诺，</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120日（按采购人要求完成投标产品供货及配套服务等）</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甲方指定地点（汉中市）</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合同签订，乙方正常交付产品及提供服务</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完成全部履约事项（供暖期结束），乙方提供产品及服务经采购人验收合格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乙方交付货物及提供服务经采购人验收合格</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（1）乙方交付货物质量合格； （2）乙方提供服务满足招标文件要求；</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甲乙双方出现违约协商失败的，双方均可在甲方所在地进行仲裁或诉讼。</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供应商自拟内容在投标文件（格式-售后服务承诺）中进行逐一响应，响应内容最低要求如下： 1、供应商投标合成液体燃料单价不得超过7.50元/升；供应商最终合同价款以实际完成供货数量及最终成交单价进行结算。 2、供应商投标配套服务费用不得超过4.0万元，其中： （1）供暖期内除锅炉外采购人供暖区域内全部供暖管路系统（含管道、线路、暖气片等全部供暖设备）的日常维保、故障维修、设备更换等均包含在投标报价中，相关风险由供应商自行承担。 （2）若供暖期内，采购人供暖区域内全部供暖管路系统未发生故障维修、设备更换等情况的，采购人有权扣减本项合同价款。 （3）供暖期内，供应商未按采购人要求完成燃料供应、驻场服务及供暖系统配套服务的，将按违约处理，采购人有权扣减其合同款项；情节严重的（如造成采购人供暖任务未如期完成或不达标等情况），采购人有权单方面终止合同，相关责任由供应商自行承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特定资格要求--汉中市政府采购供应商资格承诺函-响应格式.docx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残疾人福利性单位声明函 企业规模申明函.docx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特定资格要求--主体资格-响应格式.docx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法定代表人或单位负责人授权书及被授权人身份证</w:t>
            </w:r>
          </w:p>
        </w:tc>
        <w:tc>
          <w:tcPr>
            <w:tcW w:type="dxa" w:w="3322"/>
          </w:tcPr>
          <w:p>
            <w:pPr>
              <w:pStyle w:val="null3"/>
            </w:pPr>
            <w:r>
              <w:rPr>
                <w:rFonts w:ascii="仿宋_GB2312" w:hAnsi="仿宋_GB2312" w:cs="仿宋_GB2312" w:eastAsia="仿宋_GB2312"/>
              </w:rPr>
              <w:t>供应商应授权合法的人员参加投标，其中法定代表人直接参加的，须出具身份证，并与营业执照上信息一致；被授权代表参加的，须出具法定代表人授权书及被授权人身份证；（非法人单位的负责人均参照执行）</w:t>
            </w:r>
          </w:p>
        </w:tc>
        <w:tc>
          <w:tcPr>
            <w:tcW w:type="dxa" w:w="1661"/>
          </w:tcPr>
          <w:p>
            <w:pPr>
              <w:pStyle w:val="null3"/>
            </w:pPr>
            <w:r>
              <w:rPr>
                <w:rFonts w:ascii="仿宋_GB2312" w:hAnsi="仿宋_GB2312" w:cs="仿宋_GB2312" w:eastAsia="仿宋_GB2312"/>
              </w:rPr>
              <w:t>特定资格要求--法人身份证明、授权委托书-响应格式.docx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w:t>
            </w:r>
          </w:p>
        </w:tc>
        <w:tc>
          <w:tcPr>
            <w:tcW w:type="dxa" w:w="3322"/>
          </w:tcPr>
          <w:p>
            <w:pPr>
              <w:pStyle w:val="null3"/>
            </w:pPr>
            <w:r>
              <w:rPr>
                <w:rFonts w:ascii="仿宋_GB2312" w:hAnsi="仿宋_GB2312" w:cs="仿宋_GB2312" w:eastAsia="仿宋_GB2312"/>
              </w:rPr>
              <w:t>提供“汉中市政府采购供应商资格承诺函”</w:t>
            </w:r>
          </w:p>
        </w:tc>
        <w:tc>
          <w:tcPr>
            <w:tcW w:type="dxa" w:w="1661"/>
          </w:tcPr>
          <w:p>
            <w:pPr>
              <w:pStyle w:val="null3"/>
            </w:pPr>
            <w:r>
              <w:rPr>
                <w:rFonts w:ascii="仿宋_GB2312" w:hAnsi="仿宋_GB2312" w:cs="仿宋_GB2312" w:eastAsia="仿宋_GB2312"/>
              </w:rPr>
              <w:t>特定资格要求--汉中市政府采购供应商资格承诺函-响应格式.docx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投标文件格式、盖章、签署、投标报价、投标技术响应、投标商务响应等符合招标文件要求</w:t>
            </w:r>
          </w:p>
        </w:tc>
        <w:tc>
          <w:tcPr>
            <w:tcW w:type="dxa" w:w="3322"/>
          </w:tcPr>
          <w:p>
            <w:pPr>
              <w:pStyle w:val="null3"/>
            </w:pPr>
            <w:r>
              <w:rPr>
                <w:rFonts w:ascii="仿宋_GB2312" w:hAnsi="仿宋_GB2312" w:cs="仿宋_GB2312" w:eastAsia="仿宋_GB2312"/>
              </w:rPr>
              <w:t>投标文件格式、盖章、签署、投标技术响应、投标商务响应等符合招标文件要求，无重大缺漏项或重大负偏离</w:t>
            </w:r>
          </w:p>
        </w:tc>
        <w:tc>
          <w:tcPr>
            <w:tcW w:type="dxa" w:w="1661"/>
          </w:tcPr>
          <w:p>
            <w:pPr>
              <w:pStyle w:val="null3"/>
            </w:pPr>
            <w:r>
              <w:rPr>
                <w:rFonts w:ascii="仿宋_GB2312" w:hAnsi="仿宋_GB2312" w:cs="仿宋_GB2312" w:eastAsia="仿宋_GB2312"/>
              </w:rPr>
              <w:t>响应文件封面 售后服务承诺.docx 投标报价组成明细表.docx 企业规模申明函.docx 商务应答表 人员.docx 投标技术参数响应表.docx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8305"/>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最后报价相同的，按照技术指标优劣顺序推荐。</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本项目授权谈判小组直接确认成交供应商，确认后代理机构在陕西省政府采购网上发布成交结果公告，同时向成交供应商发出成交通知书。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详见附件：特定资格要求--法人身份证明、授权委托书-响应格式.docx</w:t>
      </w:r>
    </w:p>
    <w:p>
      <w:pPr>
        <w:pStyle w:val="null3"/>
        <w:ind w:firstLine="960"/>
      </w:pPr>
      <w:r>
        <w:rPr>
          <w:rFonts w:ascii="仿宋_GB2312" w:hAnsi="仿宋_GB2312" w:cs="仿宋_GB2312" w:eastAsia="仿宋_GB2312"/>
        </w:rPr>
        <w:t>详见附件：特定资格要求--汉中市政府采购供应商资格承诺函-响应格式.docx</w:t>
      </w:r>
    </w:p>
    <w:p>
      <w:pPr>
        <w:pStyle w:val="null3"/>
        <w:ind w:firstLine="960"/>
      </w:pPr>
      <w:r>
        <w:rPr>
          <w:rFonts w:ascii="仿宋_GB2312" w:hAnsi="仿宋_GB2312" w:cs="仿宋_GB2312" w:eastAsia="仿宋_GB2312"/>
        </w:rPr>
        <w:t>详见附件：特定资格要求--主体资格-响应格式.docx</w:t>
      </w:r>
    </w:p>
    <w:p>
      <w:pPr>
        <w:pStyle w:val="null3"/>
        <w:ind w:firstLine="960"/>
      </w:pPr>
      <w:r>
        <w:rPr>
          <w:rFonts w:ascii="仿宋_GB2312" w:hAnsi="仿宋_GB2312" w:cs="仿宋_GB2312" w:eastAsia="仿宋_GB2312"/>
        </w:rPr>
        <w:t>详见附件：企业规模申明函.docx</w:t>
      </w:r>
    </w:p>
    <w:p>
      <w:pPr>
        <w:pStyle w:val="null3"/>
        <w:ind w:firstLine="960"/>
      </w:pPr>
      <w:r>
        <w:rPr>
          <w:rFonts w:ascii="仿宋_GB2312" w:hAnsi="仿宋_GB2312" w:cs="仿宋_GB2312" w:eastAsia="仿宋_GB2312"/>
        </w:rPr>
        <w:t>详见附件：人员.docx</w:t>
      </w:r>
    </w:p>
    <w:p>
      <w:pPr>
        <w:pStyle w:val="null3"/>
        <w:ind w:firstLine="960"/>
      </w:pPr>
      <w:r>
        <w:rPr>
          <w:rFonts w:ascii="仿宋_GB2312" w:hAnsi="仿宋_GB2312" w:cs="仿宋_GB2312" w:eastAsia="仿宋_GB2312"/>
        </w:rPr>
        <w:t>详见附件：售后服务承诺.docx</w:t>
      </w:r>
    </w:p>
    <w:p>
      <w:pPr>
        <w:pStyle w:val="null3"/>
        <w:ind w:firstLine="960"/>
      </w:pPr>
      <w:r>
        <w:rPr>
          <w:rFonts w:ascii="仿宋_GB2312" w:hAnsi="仿宋_GB2312" w:cs="仿宋_GB2312" w:eastAsia="仿宋_GB2312"/>
        </w:rPr>
        <w:t>详见附件：投标技术参数响应表.docx</w:t>
      </w:r>
    </w:p>
    <w:p>
      <w:pPr>
        <w:pStyle w:val="null3"/>
        <w:ind w:firstLine="960"/>
      </w:pPr>
      <w:r>
        <w:rPr>
          <w:rFonts w:ascii="仿宋_GB2312" w:hAnsi="仿宋_GB2312" w:cs="仿宋_GB2312" w:eastAsia="仿宋_GB2312"/>
        </w:rPr>
        <w:t>详见附件：投标报价组成明细表.docx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详见附件：参考合同（货物类）.docx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