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674CE">
      <w:pPr>
        <w:ind w:right="-218" w:rightChars="-104"/>
        <w:jc w:val="center"/>
        <w:outlineLvl w:val="0"/>
        <w:rPr>
          <w:rFonts w:hint="eastAsia"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>合同主要条款</w:t>
      </w:r>
    </w:p>
    <w:p w14:paraId="1605376E">
      <w:pPr>
        <w:pStyle w:val="6"/>
        <w:spacing w:line="360" w:lineRule="auto"/>
        <w:ind w:firstLine="420"/>
        <w:rPr>
          <w:rFonts w:ascii="宋体" w:hAnsi="宋体"/>
          <w:color w:val="000000"/>
          <w:sz w:val="21"/>
          <w:szCs w:val="21"/>
          <w:u w:val="single"/>
        </w:rPr>
      </w:pPr>
      <w:r>
        <w:rPr>
          <w:rFonts w:hint="eastAsia" w:ascii="宋体" w:hAnsi="宋体"/>
          <w:color w:val="000000"/>
          <w:sz w:val="21"/>
          <w:szCs w:val="21"/>
        </w:rPr>
        <w:t>采购人（甲方）：</w:t>
      </w:r>
      <w:r>
        <w:rPr>
          <w:rFonts w:hint="eastAsia" w:ascii="宋体" w:hAnsi="宋体"/>
          <w:color w:val="000000"/>
          <w:sz w:val="21"/>
          <w:szCs w:val="21"/>
          <w:u w:val="single"/>
        </w:rPr>
        <w:t xml:space="preserve">                         </w:t>
      </w:r>
    </w:p>
    <w:p w14:paraId="0C271DB7">
      <w:pPr>
        <w:pStyle w:val="6"/>
        <w:spacing w:line="360" w:lineRule="auto"/>
        <w:ind w:firstLine="42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供应商（乙方）：</w:t>
      </w:r>
      <w:r>
        <w:rPr>
          <w:rFonts w:hint="eastAsia" w:ascii="宋体" w:hAnsi="宋体"/>
          <w:sz w:val="21"/>
          <w:szCs w:val="21"/>
          <w:u w:val="single"/>
        </w:rPr>
        <w:t xml:space="preserve">                        </w:t>
      </w:r>
    </w:p>
    <w:p w14:paraId="619224B3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本着合作互利的原则,根据《中华人民共和国民法典》,经甲、乙双方协商就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宁强县入河排污口整治项目施工</w:t>
      </w:r>
      <w:r>
        <w:rPr>
          <w:rFonts w:hint="eastAsia" w:ascii="宋体" w:hAnsi="宋体" w:cs="宋体"/>
          <w:sz w:val="21"/>
          <w:szCs w:val="21"/>
        </w:rPr>
        <w:t>事宜达成如下协议,供双方遵照执行。</w:t>
      </w:r>
    </w:p>
    <w:p w14:paraId="27D9BB95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一、工程概况</w:t>
      </w:r>
    </w:p>
    <w:p w14:paraId="5F12247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1.1.项目名称：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宁强县入河排污口整治项目施工（包1/包2） 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sz w:val="21"/>
          <w:szCs w:val="21"/>
        </w:rPr>
        <w:t xml:space="preserve"> </w:t>
      </w:r>
    </w:p>
    <w:p w14:paraId="7E77BF5D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1.2.项目地点：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详见招标文件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         </w:t>
      </w:r>
      <w:r>
        <w:rPr>
          <w:rFonts w:hint="eastAsia" w:ascii="宋体" w:hAnsi="宋体" w:cs="宋体"/>
          <w:sz w:val="21"/>
          <w:szCs w:val="21"/>
        </w:rPr>
        <w:t xml:space="preserve">      </w:t>
      </w:r>
    </w:p>
    <w:p w14:paraId="74BC6B3B">
      <w:pPr>
        <w:spacing w:line="500" w:lineRule="exact"/>
        <w:ind w:firstLine="422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二、合同工期</w:t>
      </w:r>
    </w:p>
    <w:p w14:paraId="2514E93E">
      <w:pPr>
        <w:spacing w:line="500" w:lineRule="exact"/>
        <w:ind w:firstLine="420" w:firstLineChars="20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开工日期：</w:t>
      </w:r>
      <w:r>
        <w:rPr>
          <w:rFonts w:hint="eastAsia" w:ascii="宋体" w:hAnsi="宋体" w:cs="宋体"/>
          <w:sz w:val="21"/>
          <w:szCs w:val="21"/>
          <w:u w:val="single"/>
        </w:rPr>
        <w:t>以发包人开工令所载明的开工日期为准</w:t>
      </w:r>
      <w:r>
        <w:rPr>
          <w:rFonts w:hint="eastAsia" w:ascii="宋体" w:hAnsi="宋体" w:cs="宋体"/>
          <w:sz w:val="21"/>
          <w:szCs w:val="21"/>
          <w:u w:val="single"/>
          <w:lang w:eastAsia="zh-CN"/>
        </w:rPr>
        <w:t>。</w:t>
      </w:r>
    </w:p>
    <w:p w14:paraId="5DD27DD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竣工日期：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</w:t>
      </w:r>
    </w:p>
    <w:p w14:paraId="356CE73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合同工期总日历天数：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120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日历</w:t>
      </w:r>
      <w:r>
        <w:rPr>
          <w:rFonts w:hint="eastAsia" w:ascii="宋体" w:hAnsi="宋体" w:cs="宋体"/>
          <w:sz w:val="21"/>
          <w:szCs w:val="21"/>
        </w:rPr>
        <w:t>天。</w:t>
      </w:r>
    </w:p>
    <w:p w14:paraId="69AA77CE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三、工程内容及范围</w:t>
      </w:r>
    </w:p>
    <w:p w14:paraId="587EA980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3.1.工程内容：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详见招标文件及工程量清单</w:t>
      </w:r>
    </w:p>
    <w:p w14:paraId="4390329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3.2.工程范围：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工程量清单全部范围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 xml:space="preserve">。 </w:t>
      </w:r>
      <w:bookmarkStart w:id="0" w:name="_GoBack"/>
      <w:bookmarkEnd w:id="0"/>
    </w:p>
    <w:p w14:paraId="263D55C0">
      <w:pPr>
        <w:spacing w:line="500" w:lineRule="exact"/>
        <w:ind w:firstLine="422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四、质量标准</w:t>
      </w:r>
    </w:p>
    <w:p w14:paraId="1CFC2CC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严格按照国家颁发的施工技术验收规范进行施工,质量应达到国家质量检验评定的合格标准。符合国家、省市及甲方相关规范、标准和规定。标准不一致的按最高标准执行。</w:t>
      </w:r>
    </w:p>
    <w:p w14:paraId="5A4C25EF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五、合同价款</w:t>
      </w:r>
    </w:p>
    <w:p w14:paraId="372E372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5.1.本合同价款采用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 xml:space="preserve"> 方式确定。工程量据实结算。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合同价均已包括乙方完成本合同工程内容所发生的全部费用，其中包括但不限于人工费、材料费、机械费的社会价格浮动，发生的自然灾害、雨季施工的防雨措施费、停水、停电及停窝工的费用、利润、税金等一切费用及乙方在投标前及合同明示或暗示的所有风险、责任和义务等</w:t>
      </w:r>
      <w:r>
        <w:rPr>
          <w:rFonts w:hint="eastAsia" w:ascii="宋体" w:hAnsi="宋体" w:cs="宋体"/>
          <w:sz w:val="21"/>
          <w:szCs w:val="21"/>
        </w:rPr>
        <w:t>。</w:t>
      </w:r>
    </w:p>
    <w:p w14:paraId="4710A92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5.2.本合同总价（大写）：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cs="宋体"/>
          <w:sz w:val="21"/>
          <w:szCs w:val="21"/>
        </w:rPr>
        <w:t>(小写)￥：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元（含税）。</w:t>
      </w:r>
    </w:p>
    <w:p w14:paraId="6391DD5D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5.3.工程价款支付方式</w:t>
      </w:r>
    </w:p>
    <w:p w14:paraId="05B24AB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1、 付款条件说明: 签订合同后，工程进场 ，达到付款条件起 7日内，支付合同总金额的 30.00%。</w:t>
      </w:r>
    </w:p>
    <w:p w14:paraId="5023E77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2、 付款条件说明: 施工过程中，按照施工进度拨付工程款 ，达到付款条件起 7日内，支付合同总金额的 60.00%。</w:t>
      </w:r>
    </w:p>
    <w:p w14:paraId="6E708993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3、 付款条件说明:工程完工后及时开展竣工验收，工程审计后，达到付款条件起 7日内，支付合同总金额的 7.00%。</w:t>
      </w:r>
    </w:p>
    <w:p w14:paraId="5A42A401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4、 付款条件说明:待工程质保期结束无质量问题后足额拨付 ，达到付款条件起 7日内，支付合同总金额的 3.00%。</w:t>
      </w:r>
    </w:p>
    <w:p w14:paraId="50ED94D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5.45)履约保证金及缴纳形式</w:t>
      </w:r>
    </w:p>
    <w:p w14:paraId="1DA9247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中标/成交供应商是否需要缴纳履约保证金:是</w:t>
      </w:r>
    </w:p>
    <w:p w14:paraId="3C05848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履约保证金缴纳比例:10%</w:t>
      </w:r>
    </w:p>
    <w:p w14:paraId="1C4F199A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缴纳方式:银行转账，支票/汇票/本票，保函/保险</w:t>
      </w:r>
    </w:p>
    <w:p w14:paraId="7A36D2C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缴纳说明:按合同约定</w:t>
      </w:r>
    </w:p>
    <w:p w14:paraId="74466602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六、工程结算</w:t>
      </w:r>
    </w:p>
    <w:p w14:paraId="7D31FF59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highlight w:val="yellow"/>
        </w:rPr>
      </w:pPr>
      <w:r>
        <w:rPr>
          <w:rFonts w:hint="eastAsia" w:ascii="宋体" w:hAnsi="宋体" w:cs="宋体"/>
          <w:sz w:val="21"/>
          <w:szCs w:val="21"/>
        </w:rPr>
        <w:t>6.1</w:t>
      </w:r>
      <w:r>
        <w:rPr>
          <w:rFonts w:hint="eastAsia" w:ascii="宋体" w:hAnsi="宋体" w:cs="宋体"/>
          <w:sz w:val="21"/>
          <w:szCs w:val="21"/>
          <w:highlight w:val="none"/>
        </w:rPr>
        <w:t>.本项目为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1"/>
          <w:szCs w:val="21"/>
          <w:highlight w:val="none"/>
        </w:rPr>
        <w:t>单价合同，工程量据实结算。</w:t>
      </w:r>
    </w:p>
    <w:p w14:paraId="1BC2C542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七、材料、设备供应要求</w:t>
      </w:r>
    </w:p>
    <w:p w14:paraId="4CE9CEE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7.1.乙方负责采购、供应的材料、设备应是合格产品,符合设计及国家规范要求，具有国家相关部门颁发的设备生产许可证,产品合格证。符合以下要求：</w:t>
      </w:r>
    </w:p>
    <w:p w14:paraId="716BBE63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7.1.1.设备生产厂家通过IS09001质量管理体系和3C认证。</w:t>
      </w:r>
    </w:p>
    <w:p w14:paraId="5B18929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7.1.2.满足国家或行业有关设备的技术要求。</w:t>
      </w:r>
    </w:p>
    <w:p w14:paraId="2AB0B760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7.2.工程所需的所有材料、设备均应提前以书面形式报甲方确认方可进场,未经甲方确认的材料、设备视为不合格材料。</w:t>
      </w:r>
    </w:p>
    <w:p w14:paraId="343424C5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八、质保期</w:t>
      </w:r>
    </w:p>
    <w:p w14:paraId="35739A14">
      <w:pPr>
        <w:widowControl/>
        <w:spacing w:line="500" w:lineRule="exact"/>
        <w:ind w:firstLine="420" w:firstLineChars="200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8.1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缺陷责任期自工程交付之日起</w:t>
      </w:r>
      <w:r>
        <w:rPr>
          <w:rFonts w:hint="eastAsia" w:ascii="宋体" w:hAnsi="宋体" w:cs="宋体"/>
          <w:kern w:val="0"/>
          <w:sz w:val="21"/>
          <w:szCs w:val="21"/>
          <w:u w:val="single"/>
          <w:lang w:val="en-US" w:eastAsia="zh-CN"/>
        </w:rPr>
        <w:t xml:space="preserve"> 12个月</w:t>
      </w:r>
      <w:r>
        <w:rPr>
          <w:rFonts w:hint="eastAsia" w:ascii="宋体" w:hAnsi="宋体" w:cs="宋体"/>
          <w:kern w:val="0"/>
          <w:sz w:val="21"/>
          <w:szCs w:val="21"/>
          <w:u w:val="none"/>
          <w:lang w:val="en-US" w:eastAsia="zh-CN"/>
        </w:rPr>
        <w:t>。</w:t>
      </w:r>
    </w:p>
    <w:p w14:paraId="45B5FE1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>8.2.在免费保修期内，乙方应保证通信畅通，令甲方能够随时同乙方取得联系。乙方在接到甲方维修通知后12小时内到达现场并及时处理。如乙方更换保修人员或联系电话，应及时书面通知甲方。若乙方通信不畅或拖延推诿，甲方将视为乙方放弃保修责任，有权自行解决，乙方无条件认可甲方支付的维修费用。甲方就所产生的维修费用有权从质保金中予以扣除，质保金不足以支付维修费用的,甲方有权就不足部分要求乙方承担。</w:t>
      </w:r>
    </w:p>
    <w:p w14:paraId="3591F796">
      <w:pPr>
        <w:spacing w:line="500" w:lineRule="exact"/>
        <w:ind w:firstLine="420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乙方保修联系人：        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 xml:space="preserve">          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     乙方保修联系电话：</w:t>
      </w:r>
    </w:p>
    <w:p w14:paraId="3FD9F4B2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九、工程质量与监督及工程验收</w:t>
      </w:r>
    </w:p>
    <w:p w14:paraId="4E36D56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9.1.乙方应认真按照国家颁发的施工验收规范及甲方要求进行施工,并应接受甲方代表或委派人员的检查、检验。乙方应为甲方人员检查提供便利条件,对不合格的部分按甲方代表及委派人员的要求返工修改,承担由自身原因导致返工修改的费用。</w:t>
      </w:r>
    </w:p>
    <w:p w14:paraId="04C20C0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9.2乙方对材料、设备的改变或代用品必须经甲方同意,并发正式书面通知,经甲方代表签证后,方可用于工程;任何一方认为对方提供的材料需要复检的,应允许复检，复检符合要求后,方可用于工程,其复检费由要求复检的一方承担,不符合要求的,其复检费由提供材料、设备一方承担。</w:t>
      </w:r>
    </w:p>
    <w:p w14:paraId="421F7FD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9.3 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隐蔽工程验收：具备隐蔽条件的工程部位，乙方应在自检合格后48小时内以书面形式通知甲方代表验收，验收合格并经甲方代表在检验记录上签字后，乙方才可进行隐蔽和继续施工。若甲方代表不能按时进行验收，乙方可自行组织验收。但当甲方代表提出对隐蔽工程重新进行检验要求时，乙方应按要求进行剥落，并在检验后重新进行覆盖或修复。检验合格，甲方承担由此发生的经济支出，赔偿乙方损失并相应延长工期。检验不合格，乙方承担发生的费用及相应违约金工期不予顺延。</w:t>
      </w:r>
    </w:p>
    <w:p w14:paraId="6BC6D6BA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9.4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工程施工完成后,乙方应及时办理验收相关手续，工程经甲方验收合格后移交给甲方。</w:t>
      </w:r>
    </w:p>
    <w:p w14:paraId="6BF5711F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十、双方责任义务</w:t>
      </w:r>
    </w:p>
    <w:p w14:paraId="10CDA59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10.1.甲方权利和义务</w:t>
      </w:r>
    </w:p>
    <w:p w14:paraId="4BD9872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10.1.1.负责与工程有关的环境事宜的协调工作(包括施工现场、进场施工运输道路、与地方政府、与当地居民的关系),协助乙方在施工期间不受干扰,使工程能够按期竣工。</w:t>
      </w:r>
    </w:p>
    <w:p w14:paraId="5031631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10.1.2.对施工进度、质量、安全文明施工进行监督检查,负责现场签证、实际完成工程量进行确认等；</w:t>
      </w:r>
    </w:p>
    <w:p w14:paraId="4CD7C8E8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10.1.3.发现乙方管理或施工质量、文明安全、进度、或其他方面达不到要求,经提出仍得不到有效改正时,可随时对乙方采取批评、罚款、暂停计量支付、暂停施工直至解除合同等处罚;</w:t>
      </w:r>
    </w:p>
    <w:p w14:paraId="7AE2E988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10.1.4.按时支付工程款。</w:t>
      </w:r>
    </w:p>
    <w:p w14:paraId="4231059D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10.2.乙方权利和义务</w:t>
      </w:r>
    </w:p>
    <w:p w14:paraId="344AA14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10.2.1.根据甲方委托,严格按照施工图精心施工,保证工程进度和工程质量;</w:t>
      </w:r>
    </w:p>
    <w:p w14:paraId="58A4EB59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10.2.2.做好施工场地地下管线和邻近建筑物、构筑物(包括文物保护建筑)、古树名木的保护工作;</w:t>
      </w:r>
    </w:p>
    <w:p w14:paraId="7471AB6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10.2.3.遵守政府及甲方有关主管部门对施工场地安全防护、文明施工、环境保护以及场地交通等的管理规定,按规定办理有关手续；</w:t>
      </w:r>
    </w:p>
    <w:p w14:paraId="040E9F1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10.2.4.工程质保期内,履行质保义务；</w:t>
      </w:r>
    </w:p>
    <w:p w14:paraId="7A5A5F9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10.2.5.乙方应严格遵守甲方有关管理、奖罚制度,否则甲方将按照有关管理、奖罚制度进行处理；</w:t>
      </w:r>
    </w:p>
    <w:p w14:paraId="5B35D429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10.2.6.乙方应按招标人要求及时联系办理相关部门手续。如未能联系办理相关手续,由此给甲方造成的损失,由乙方承担；</w:t>
      </w:r>
    </w:p>
    <w:p w14:paraId="0118B73A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10.2.7.乙方应严格遵守甲方有关管理、奖罚制度,否则甲方将按照有关管理、奖罚制度进行处理。</w:t>
      </w:r>
    </w:p>
    <w:p w14:paraId="4D7C842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10.3.监理工程师</w:t>
      </w:r>
    </w:p>
    <w:p w14:paraId="17DE6D9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在项目实施过程中,甲方与监理工程师之间是委托与被委托的关系,监理工程师与乙方是监理与被监理的关系。乙方在项目实施过程中,应按合同规定接受监理工程师的监督和管理,同时必须接受甲方的统一管理。任何与合同有关的施工活动,都必须同时经乙方和监理工程师审查。</w:t>
      </w:r>
    </w:p>
    <w:p w14:paraId="4C0922E7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十一、安全防护及事故处理</w:t>
      </w:r>
    </w:p>
    <w:p w14:paraId="0B351365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11.1.乙方应当严格遵守安全生产作业的有关管理制度,并随时接受行业安全检查人员依法实施的监督检查,采取必要的安全防护措施,消除事故隐患。由于乙方安全措施不力造成事故的责任和因此发生的费用,由乙方承担。同时,甲方可暂停进度款支付。</w:t>
      </w:r>
    </w:p>
    <w:p w14:paraId="40FA062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11.2.乙方应对其在现场的工作人员进行安全教育,并对他们的安全负责。</w:t>
      </w:r>
    </w:p>
    <w:p w14:paraId="76EADA8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11.3.甲方不得要求乙方违反安全管理规定进行养护工作。因甲方原因导致的安全事故，由甲方承担相应责任及发生的费用。</w:t>
      </w:r>
    </w:p>
    <w:p w14:paraId="3F7952F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11.4.本项目实施期间，若发生重大伤亡及其他安全事故，乙方应按有关规定立即上报有关部门并通知甲方代表。同时按照政府有关部分要求处理，由事故责任方承担发生的费用。</w:t>
      </w:r>
    </w:p>
    <w:p w14:paraId="6E747846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十二、违约责任</w:t>
      </w:r>
    </w:p>
    <w:p w14:paraId="29463BE1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12.1.甲方不履行其合同义务，甲方承担违约责任，应赔偿因其违约给乙方造成的经济损失。</w:t>
      </w:r>
    </w:p>
    <w:p w14:paraId="48A5C71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12.2.乙方不履行其合同义务或工程质量不能满足要求，乙方承担违约责任，向甲方支付合同总价款30%的违约金并赔偿因其违约给甲方造成的经济损失，且甲方有权解除合同。</w:t>
      </w:r>
    </w:p>
    <w:p w14:paraId="29A878E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>12.3.乙方未能按合同约定工期竣工的，每延期一日应按工程总价款1‰向甲方支付违约金，甲方有权从工程款中直接扣除。</w:t>
      </w:r>
    </w:p>
    <w:p w14:paraId="71E14631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    12.4.由于乙方责任导致工程质量和室内环境污染控制不达标的工程，乙方对工程质量不合格的部位应进行彻底返工修理，对室内空气质量不达标的应进行全面综合治理，由于以上原因造成工程延期交付的视同延误工期。同时，甲方有权解除合同</w:t>
      </w:r>
    </w:p>
    <w:p w14:paraId="2423399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12.5.未经甲方同意，乙方不得将工程转包、分包给其他施工单位或个人，否则甲方有权单方解除本合同，且乙方应赔偿由此给甲方造成的经济损失。</w:t>
      </w:r>
    </w:p>
    <w:p w14:paraId="482218BD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12.6、本合同项下因乙方违约甲方单方终止合同后，乙方应赔偿由此给甲方及第三方造成的一切直接及间接损失。</w:t>
      </w:r>
    </w:p>
    <w:p w14:paraId="2800C284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十三、合同争议的解决</w:t>
      </w:r>
    </w:p>
    <w:p w14:paraId="14CF486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本合同执行过程中发生纠纷，双方应及时协商解决。协商不成时，由当地建设行政主管部门调解：调解不成时，双方同意向甲方住所地有管辖权的人民法院提起诉讼。</w:t>
      </w:r>
    </w:p>
    <w:p w14:paraId="7F8F1995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十四、合同的生效、终止。</w:t>
      </w:r>
    </w:p>
    <w:p w14:paraId="2D4E217C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14.1.合同经双方法定代表人（或委托代理人）签字并盖章后生效。工程完工，双方结算并付清全部工程款后，合同自行终止。</w:t>
      </w:r>
    </w:p>
    <w:p w14:paraId="46CEB7B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14.2.本合同正本贰份，双方各执壹份；副本肆份，双方各执贰份。具有同等法律效力。</w:t>
      </w:r>
    </w:p>
    <w:p w14:paraId="02B0A3DB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十五、其它</w:t>
      </w:r>
    </w:p>
    <w:p w14:paraId="4BB76294">
      <w:pPr>
        <w:spacing w:line="500" w:lineRule="exact"/>
        <w:ind w:firstLine="48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本合同未尽事宜，双方另行签订补充协议。补充协议与本合同具有同等法律效力。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0"/>
        <w:gridCol w:w="4467"/>
      </w:tblGrid>
      <w:tr w14:paraId="7B02D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  <w:jc w:val="center"/>
        </w:trPr>
        <w:tc>
          <w:tcPr>
            <w:tcW w:w="4480" w:type="dxa"/>
            <w:noWrap w:val="0"/>
            <w:vAlign w:val="center"/>
          </w:tcPr>
          <w:p w14:paraId="4637DCE5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甲方： </w:t>
            </w:r>
          </w:p>
          <w:p w14:paraId="059F1E68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盖章：</w:t>
            </w:r>
          </w:p>
          <w:p w14:paraId="12F7DA2F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地址： </w:t>
            </w:r>
          </w:p>
          <w:p w14:paraId="3AC21A10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电话：</w:t>
            </w:r>
          </w:p>
        </w:tc>
        <w:tc>
          <w:tcPr>
            <w:tcW w:w="4467" w:type="dxa"/>
            <w:noWrap w:val="0"/>
            <w:vAlign w:val="center"/>
          </w:tcPr>
          <w:p w14:paraId="5F3C30AB">
            <w:pPr>
              <w:spacing w:after="156" w:afterLines="50" w:line="440" w:lineRule="exact"/>
              <w:ind w:left="567" w:leftChars="27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乙方：</w:t>
            </w:r>
          </w:p>
          <w:p w14:paraId="63035CC7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盖章：</w:t>
            </w:r>
          </w:p>
          <w:p w14:paraId="4CF6C870">
            <w:pPr>
              <w:spacing w:after="156" w:afterLines="50" w:line="440" w:lineRule="exact"/>
              <w:ind w:left="623" w:leftChars="270" w:hanging="56" w:hangingChars="27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地址：</w:t>
            </w:r>
          </w:p>
          <w:p w14:paraId="74D047DA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电话：</w:t>
            </w:r>
          </w:p>
        </w:tc>
      </w:tr>
      <w:tr w14:paraId="78783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  <w:jc w:val="center"/>
        </w:trPr>
        <w:tc>
          <w:tcPr>
            <w:tcW w:w="4480" w:type="dxa"/>
            <w:noWrap w:val="0"/>
            <w:vAlign w:val="center"/>
          </w:tcPr>
          <w:p w14:paraId="71DF0EE0">
            <w:pPr>
              <w:spacing w:before="312" w:beforeLines="100" w:after="156" w:afterLines="50" w:line="440" w:lineRule="exact"/>
              <w:ind w:firstLine="210" w:firstLineChars="10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法定代表人：</w:t>
            </w:r>
          </w:p>
          <w:p w14:paraId="4D03EF42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期：</w:t>
            </w:r>
          </w:p>
        </w:tc>
        <w:tc>
          <w:tcPr>
            <w:tcW w:w="4467" w:type="dxa"/>
            <w:noWrap w:val="0"/>
            <w:vAlign w:val="center"/>
          </w:tcPr>
          <w:p w14:paraId="7468BF91">
            <w:pPr>
              <w:spacing w:before="312" w:beforeLines="100"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法定代表人：</w:t>
            </w:r>
          </w:p>
          <w:p w14:paraId="0AA0A0EC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  期：</w:t>
            </w:r>
          </w:p>
        </w:tc>
      </w:tr>
      <w:tr w14:paraId="0B031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4480" w:type="dxa"/>
            <w:noWrap w:val="0"/>
            <w:vAlign w:val="center"/>
          </w:tcPr>
          <w:p w14:paraId="23016BC9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委托代理人：</w:t>
            </w:r>
          </w:p>
          <w:p w14:paraId="7C840EE3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期：</w:t>
            </w:r>
          </w:p>
        </w:tc>
        <w:tc>
          <w:tcPr>
            <w:tcW w:w="4467" w:type="dxa"/>
            <w:noWrap w:val="0"/>
            <w:vAlign w:val="center"/>
          </w:tcPr>
          <w:p w14:paraId="7456F293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委托代理人：</w:t>
            </w:r>
          </w:p>
          <w:p w14:paraId="561F4A64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  期：</w:t>
            </w:r>
          </w:p>
        </w:tc>
      </w:tr>
      <w:tr w14:paraId="7C3DA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exact"/>
          <w:jc w:val="center"/>
        </w:trPr>
        <w:tc>
          <w:tcPr>
            <w:tcW w:w="4480" w:type="dxa"/>
            <w:noWrap w:val="0"/>
            <w:vAlign w:val="center"/>
          </w:tcPr>
          <w:p w14:paraId="32FFE9C7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账  号：</w:t>
            </w:r>
          </w:p>
          <w:p w14:paraId="503DE57B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开户行：</w:t>
            </w:r>
          </w:p>
        </w:tc>
        <w:tc>
          <w:tcPr>
            <w:tcW w:w="4467" w:type="dxa"/>
            <w:noWrap w:val="0"/>
            <w:vAlign w:val="center"/>
          </w:tcPr>
          <w:p w14:paraId="3053D9A2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账  号：</w:t>
            </w:r>
          </w:p>
          <w:p w14:paraId="01ECA2F4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开户行：</w:t>
            </w:r>
          </w:p>
        </w:tc>
      </w:tr>
    </w:tbl>
    <w:p w14:paraId="6BE544E4">
      <w:pPr>
        <w:pStyle w:val="3"/>
        <w:ind w:firstLine="0" w:firstLineChars="0"/>
        <w:rPr>
          <w:rFonts w:ascii="宋体" w:hAnsi="宋体" w:eastAsia="宋体" w:cs="宋体"/>
          <w:b/>
          <w:bCs/>
          <w:sz w:val="21"/>
          <w:szCs w:val="21"/>
          <w:lang w:val="en-US"/>
        </w:rPr>
      </w:pPr>
    </w:p>
    <w:p w14:paraId="7AF72F99">
      <w:pPr>
        <w:pStyle w:val="3"/>
        <w:spacing w:line="360" w:lineRule="auto"/>
        <w:ind w:firstLine="0" w:firstLineChars="0"/>
        <w:rPr>
          <w:rFonts w:ascii="宋体" w:hAnsi="宋体" w:eastAsia="宋体" w:cs="宋体"/>
          <w:b/>
          <w:bCs/>
          <w:sz w:val="21"/>
          <w:szCs w:val="21"/>
          <w:lang w:val="en-US"/>
        </w:rPr>
      </w:pPr>
      <w:r>
        <w:rPr>
          <w:rFonts w:ascii="宋体" w:hAnsi="宋体" w:eastAsia="宋体" w:cs="宋体"/>
          <w:b/>
          <w:bCs/>
          <w:sz w:val="21"/>
          <w:szCs w:val="21"/>
          <w:lang w:val="en-US"/>
        </w:rPr>
        <w:t>说明：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/>
        </w:rPr>
        <w:t>本格式条款供双方签订合同参考，采购人可根据项目的实际情况增加条款和内容，但不得改变合同实质性内容</w:t>
      </w:r>
      <w:r>
        <w:rPr>
          <w:rFonts w:ascii="宋体" w:hAnsi="宋体" w:eastAsia="宋体" w:cs="宋体"/>
          <w:b/>
          <w:bCs/>
          <w:sz w:val="21"/>
          <w:szCs w:val="21"/>
          <w:lang w:val="en-US"/>
        </w:rPr>
        <w:t>。</w:t>
      </w:r>
    </w:p>
    <w:p w14:paraId="5A165B1F">
      <w:pPr>
        <w:pStyle w:val="2"/>
        <w:rPr>
          <w:rFonts w:hint="eastAsia"/>
          <w:lang w:val="zh-CN"/>
        </w:rPr>
      </w:pPr>
    </w:p>
    <w:p w14:paraId="7C137C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D7D27"/>
    <w:rsid w:val="07D5712B"/>
    <w:rsid w:val="3C584115"/>
    <w:rsid w:val="7C2D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spacing w:after="120"/>
      <w:ind w:firstLine="420" w:firstLineChars="100"/>
    </w:pPr>
    <w:rPr>
      <w:sz w:val="21"/>
    </w:rPr>
  </w:style>
  <w:style w:type="paragraph" w:customStyle="1" w:styleId="6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3344</Words>
  <Characters>3563</Characters>
  <Lines>0</Lines>
  <Paragraphs>0</Paragraphs>
  <TotalTime>5</TotalTime>
  <ScaleCrop>false</ScaleCrop>
  <LinksUpToDate>false</LinksUpToDate>
  <CharactersWithSpaces>3827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2025-12-04T09:45:00Z</dcterms:created>
  <dc:creator>Administrator</dc:creator>
  <cp:lastModifiedBy>秋   秋</cp:lastModifiedBy>
  <dcterms:modified xsi:type="dcterms:W3CDTF">2025-12-18T03:47:22Z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eyJoZGlkIjoiMTk1ZGFjN2VhMDhiYjdjOTg2NDEwNWU5ZDBkMGQyYmUiLCJ1c2VySWQiOiIxMjEwNzk0MTcxIn0=</vt:lpwstr>
  </property>
  <property fmtid="{D5CDD505-2E9C-101B-9397-08002B2CF9AE}" pid="4" name="ICV">
    <vt:lpwstr>99DDDECC82254CDB8772D55845F50986_12</vt:lpwstr>
  </property>
</Properties>
</file>