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版本号：ZCBN-汉中市-2025-0092420251226001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宁强县2025年秦岭区域生态环境保护综合治理项目设计（含勘察）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ZCBN-汉中市-2025-00924</w:t>
      </w:r>
      <w:r>
        <w:br/>
      </w:r>
      <w:r>
        <w:br/>
      </w:r>
      <w:r>
        <w:br/>
      </w:r>
    </w:p>
    <w:p>
      <w:pPr>
        <w:pStyle w:val="null3"/>
        <w:jc w:val="center"/>
        <w:outlineLvl w:val="2"/>
      </w:pPr>
      <w:r>
        <w:rPr>
          <w:rFonts w:ascii="仿宋_GB2312" w:hAnsi="仿宋_GB2312" w:cs="仿宋_GB2312" w:eastAsia="仿宋_GB2312"/>
          <w:sz w:val="28"/>
          <w:b/>
        </w:rPr>
        <w:t>汉中市生态环境局宁强分局</w:t>
      </w:r>
    </w:p>
    <w:p>
      <w:pPr>
        <w:pStyle w:val="null3"/>
        <w:jc w:val="center"/>
        <w:outlineLvl w:val="2"/>
      </w:pPr>
      <w:r>
        <w:rPr>
          <w:rFonts w:ascii="仿宋_GB2312" w:hAnsi="仿宋_GB2312" w:cs="仿宋_GB2312" w:eastAsia="仿宋_GB2312"/>
          <w:sz w:val="28"/>
          <w:b/>
        </w:rPr>
        <w:t>华正大地项目管理有限公司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华正大地项目管理有限公司</w:t>
      </w:r>
      <w:r>
        <w:rPr>
          <w:rFonts w:ascii="仿宋_GB2312" w:hAnsi="仿宋_GB2312" w:cs="仿宋_GB2312" w:eastAsia="仿宋_GB2312"/>
        </w:rPr>
        <w:t>（以下简称“代理机构”）受</w:t>
      </w:r>
      <w:r>
        <w:rPr>
          <w:rFonts w:ascii="仿宋_GB2312" w:hAnsi="仿宋_GB2312" w:cs="仿宋_GB2312" w:eastAsia="仿宋_GB2312"/>
        </w:rPr>
        <w:t>汉中市生态环境局宁强分局</w:t>
      </w:r>
      <w:r>
        <w:rPr>
          <w:rFonts w:ascii="仿宋_GB2312" w:hAnsi="仿宋_GB2312" w:cs="仿宋_GB2312" w:eastAsia="仿宋_GB2312"/>
        </w:rPr>
        <w:t>委托，拟对</w:t>
      </w:r>
      <w:r>
        <w:rPr>
          <w:rFonts w:ascii="仿宋_GB2312" w:hAnsi="仿宋_GB2312" w:cs="仿宋_GB2312" w:eastAsia="仿宋_GB2312"/>
        </w:rPr>
        <w:t>宁强县2025年秦岭区域生态环境保护综合治理项目设计（含勘察）</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ZCBN-汉中市-2025-00924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宁强县2025年秦岭区域生态环境保护综合治理项目设计（含勘察）</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宁强县2025年秦岭区域生态环境保护综合治理项目初步设计、概算编制、施工图编制（含勘察)</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采购包1（宁强县2025年秦岭区域生态环境保护综合治理项目设计（含勘察））：属于专门面向中小企业采购。</w:t>
      </w:r>
    </w:p>
    <w:p>
      <w:pPr>
        <w:pStyle w:val="null3"/>
      </w:pPr>
      <w:r>
        <w:rPr>
          <w:rFonts w:ascii="仿宋_GB2312" w:hAnsi="仿宋_GB2312" w:cs="仿宋_GB2312" w:eastAsia="仿宋_GB2312"/>
        </w:rPr>
        <w:t>供应商以联合体形式参加本采购包的，联合体各方应当为中小企业。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具有独立承担民事责任的能力的企业法人、事业法人、其他组织或者自然人,企业法人应提供营业执照等证明文件；事业法人应提供事业单位法人证、组织机构代码证等证明文件（或统一社会信用代码的事业单位法人证）等证明文件；其他组织应提供合法证明文件；自然人提供身份证明文件【若联合体投标，以上要求包括联合体各方】</w:t>
      </w:r>
    </w:p>
    <w:p>
      <w:pPr>
        <w:pStyle w:val="null3"/>
      </w:pPr>
      <w:r>
        <w:rPr>
          <w:rFonts w:ascii="仿宋_GB2312" w:hAnsi="仿宋_GB2312" w:cs="仿宋_GB2312" w:eastAsia="仿宋_GB2312"/>
        </w:rPr>
        <w:t>2、企业资质：具有【工程勘察专业资质(工程测量或水文地质或岩土工程)丙级及以上资质】与【市政行业工程设计丙级（含丙级）以上资质或市政行业(排水工程)专业设计乙级（含乙级）以上资质或环境工程（水污染防治工程）乙级（含乙级）以上资质或设计综合资质甲级】与【陕西省林业有害生物防治资质证书丙级（含丙级）以上资质或林业调查规划设计丙级（含丙级）及以上资质】</w:t>
      </w:r>
    </w:p>
    <w:p>
      <w:pPr>
        <w:pStyle w:val="null3"/>
      </w:pPr>
      <w:r>
        <w:rPr>
          <w:rFonts w:ascii="仿宋_GB2312" w:hAnsi="仿宋_GB2312" w:cs="仿宋_GB2312" w:eastAsia="仿宋_GB2312"/>
        </w:rPr>
        <w:t>3、设计负责人：设计负责人需具备环境工程相关专业中级及以上职称或注册公用设备工程师（给水排水）及以上职称，且设计团队中须具备至少一名林业专业中级工程师及以上职称</w:t>
      </w:r>
    </w:p>
    <w:p>
      <w:pPr>
        <w:pStyle w:val="null3"/>
      </w:pPr>
      <w:r>
        <w:rPr>
          <w:rFonts w:ascii="仿宋_GB2312" w:hAnsi="仿宋_GB2312" w:cs="仿宋_GB2312" w:eastAsia="仿宋_GB2312"/>
        </w:rPr>
        <w:t>4、法定代表人授权委托书：法定代表人授权委托书（附法定代表人身份证复印件）及被授权委托人身份证复印件（法定代表人参加投标只须提供法定代表人身份证复印件）</w:t>
      </w:r>
    </w:p>
    <w:p>
      <w:pPr>
        <w:pStyle w:val="null3"/>
      </w:pPr>
      <w:r>
        <w:rPr>
          <w:rFonts w:ascii="仿宋_GB2312" w:hAnsi="仿宋_GB2312" w:cs="仿宋_GB2312" w:eastAsia="仿宋_GB2312"/>
        </w:rPr>
        <w:t>5、《汉中市政府采购供应商资格承诺函》：供应商应具有良好的商业信誉和健全的财务会计制度,具有履行合同所必需的 设备和专业技术能力,具有依法缴纳税收和社会保障金的良好记录，参加本项目采购活动前三年内无重大违法活动记录，未列 入在信用中国网站“失信被执行人”、“重大税收违法案件当事人名单”中，也未列入中国政府采购网“政府采购严重违法失信行为记录名单”中。需提供《汉中市政府采购供应商资格承诺函》【若联合体投标，以上要求包括联合体各方】</w:t>
      </w:r>
    </w:p>
    <w:p>
      <w:pPr>
        <w:pStyle w:val="null3"/>
      </w:pPr>
      <w:r>
        <w:rPr>
          <w:rFonts w:ascii="仿宋_GB2312" w:hAnsi="仿宋_GB2312" w:cs="仿宋_GB2312" w:eastAsia="仿宋_GB2312"/>
        </w:rPr>
        <w:t>6、联合体：本项目接受联合体投标。联合体投标时，由联合体牵头单位代表联合体各方办理本项目投标过程中的一切事宜。联合体各方应签订联合体协议书，明确联合体牵头单位及各方义务。联合体各成员签订联合体协议书后联合体各方不得再以本单位名义单独参加其他联合体在本项目中投标。（若为非联合体投标，则无需提供）</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汉中市生态环境局宁强分局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汉中市宁强县羌州北路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0916-4222881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华正大地项目管理有限公司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汉中市汉台区盛世国际2号写字楼801室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0916-8815855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开户名称：华正大地项目管理有限公司汉中分公司</w:t>
            </w:r>
          </w:p>
          <w:p>
            <w:pPr>
              <w:pStyle w:val="null3"/>
            </w:pPr>
            <w:r>
              <w:rPr>
                <w:rFonts w:ascii="仿宋_GB2312" w:hAnsi="仿宋_GB2312" w:cs="仿宋_GB2312" w:eastAsia="仿宋_GB2312"/>
              </w:rPr>
              <w:t>开户银行：长安银行股份有限公司汉中中心广场支行</w:t>
            </w:r>
          </w:p>
          <w:p>
            <w:pPr>
              <w:pStyle w:val="null3"/>
            </w:pPr>
            <w:r>
              <w:rPr>
                <w:rFonts w:ascii="仿宋_GB2312" w:hAnsi="仿宋_GB2312" w:cs="仿宋_GB2312" w:eastAsia="仿宋_GB2312"/>
              </w:rPr>
              <w:t>银行账号：806061001421013045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费管理暂行办法的通知》（计价格〔2002〕1980号）文件、国家发展委《关于降低部分建设项目收费标准规范收费行为等有关问题的通知》〔2011〕]534号文件，代理服务费用以中标价金额为基准价计费，并在此基础上下浮5%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汉中市生态环境局宁强分局</w:t>
      </w:r>
      <w:r>
        <w:rPr>
          <w:rFonts w:ascii="仿宋_GB2312" w:hAnsi="仿宋_GB2312" w:cs="仿宋_GB2312" w:eastAsia="仿宋_GB2312"/>
        </w:rPr>
        <w:t>和</w:t>
      </w:r>
      <w:r>
        <w:rPr>
          <w:rFonts w:ascii="仿宋_GB2312" w:hAnsi="仿宋_GB2312" w:cs="仿宋_GB2312" w:eastAsia="仿宋_GB2312"/>
        </w:rPr>
        <w:t>华正大地项目管理有限公司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汉中市生态环境局宁强分局</w:t>
      </w:r>
      <w:r>
        <w:rPr>
          <w:rFonts w:ascii="仿宋_GB2312" w:hAnsi="仿宋_GB2312" w:cs="仿宋_GB2312" w:eastAsia="仿宋_GB2312"/>
        </w:rPr>
        <w:t>负责解释。除上述磋商文件内容，其他内容由</w:t>
      </w:r>
      <w:r>
        <w:rPr>
          <w:rFonts w:ascii="仿宋_GB2312" w:hAnsi="仿宋_GB2312" w:cs="仿宋_GB2312" w:eastAsia="仿宋_GB2312"/>
        </w:rPr>
        <w:t>华正大地项目管理有限公司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汉中市生态环境局宁强分局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华正大地项目管理有限公司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质量达到相关行业合格标准并通过技术评审</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华正大地项目管理有限公司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华正大地项目管理有限公司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华正大地项目管理有限公司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联系人：吴先生</w:t>
      </w:r>
    </w:p>
    <w:p>
      <w:pPr>
        <w:pStyle w:val="null3"/>
      </w:pPr>
      <w:r>
        <w:rPr>
          <w:rFonts w:ascii="仿宋_GB2312" w:hAnsi="仿宋_GB2312" w:cs="仿宋_GB2312" w:eastAsia="仿宋_GB2312"/>
        </w:rPr>
        <w:t>联系电话：0916-8815855</w:t>
      </w:r>
    </w:p>
    <w:p>
      <w:pPr>
        <w:pStyle w:val="null3"/>
      </w:pPr>
      <w:r>
        <w:rPr>
          <w:rFonts w:ascii="仿宋_GB2312" w:hAnsi="仿宋_GB2312" w:cs="仿宋_GB2312" w:eastAsia="仿宋_GB2312"/>
        </w:rPr>
        <w:t>地址：汉中市汉台区盛世国际2号写字楼801室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宁强县2025年秦岭区域生态环境保护综合治理项目初步设计、概算编制、施工图编制（含勘察)</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宁强县2025年秦岭区域生态环境保护综合治理项目设计（含勘察）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标的名称：宁强县2025年秦岭区域生态环境保护综合治理项目设计（含勘察）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本</w:t>
            </w:r>
            <w:r>
              <w:rPr>
                <w:rFonts w:ascii="仿宋_GB2312" w:hAnsi="仿宋_GB2312" w:cs="仿宋_GB2312" w:eastAsia="仿宋_GB2312"/>
                <w:sz w:val="21"/>
              </w:rPr>
              <w:t>项目主要实施生活污水治理工程、林草有害生物防治能力提升</w:t>
            </w:r>
            <w:r>
              <w:rPr>
                <w:rFonts w:ascii="仿宋_GB2312" w:hAnsi="仿宋_GB2312" w:cs="仿宋_GB2312" w:eastAsia="仿宋_GB2312"/>
                <w:sz w:val="21"/>
              </w:rPr>
              <w:t>等，包含本项目</w:t>
            </w:r>
            <w:r>
              <w:rPr>
                <w:rFonts w:ascii="仿宋_GB2312" w:hAnsi="仿宋_GB2312" w:cs="仿宋_GB2312" w:eastAsia="仿宋_GB2312"/>
                <w:sz w:val="21"/>
              </w:rPr>
              <w:t>初步设计、概算编制、施工图编制（含勘察</w:t>
            </w:r>
            <w:r>
              <w:rPr>
                <w:rFonts w:ascii="仿宋_GB2312" w:hAnsi="仿宋_GB2312" w:cs="仿宋_GB2312" w:eastAsia="仿宋_GB2312"/>
                <w:sz w:val="21"/>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在签订合同30个工作日内提交项目设计成果并通过技术评审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质量达到相关行业合格标准并通过技术评审</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通过技术评审后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成交结果公示结束后5个工作日内向代理机构提供纸质版响应文件，响应文件为正本1份，副本2份、电子版1份（U盘注明单位名称）编辑目录和页码（响应文件内容须与电子交易平台上传文件内容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的能力的企业法人、事业法人、其他组织或者自然人,企业法人应提供营业执照等证明文件；事业法人应提供事业单位法人证、组织机构代码证等证明文件（或统一社会信用代码的事业单位法人证）等证明文件；其他组织应提供合法证明文件；自然人提供身份证明文件【若联合体投标，以上要求包括联合体各方】</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有【工程勘察专业资质(工程测量或水文地质或岩土工程)丙级及以上资质】与【市政行业工程设计丙级（含丙级）以上资质或市政行业(排水工程)专业设计乙级（含乙级）以上资质或环境工程（水污染防治工程）乙级（含乙级）以上资质或设计综合资质甲级】与【陕西省林业有害生物防治资质证书丙级（含丙级）以上资质或林业调查规划设计丙级（含丙级）及以上资质】</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设计负责人</w:t>
            </w:r>
          </w:p>
        </w:tc>
        <w:tc>
          <w:tcPr>
            <w:tcW w:type="dxa" w:w="3322"/>
          </w:tcPr>
          <w:p>
            <w:pPr>
              <w:pStyle w:val="null3"/>
            </w:pPr>
            <w:r>
              <w:rPr>
                <w:rFonts w:ascii="仿宋_GB2312" w:hAnsi="仿宋_GB2312" w:cs="仿宋_GB2312" w:eastAsia="仿宋_GB2312"/>
              </w:rPr>
              <w:t>设计负责人需具备环境工程相关专业中级及以上职称或注册公用设备工程师（给水排水）及以上职称，且设计团队中须具备至少一名林业专业中级工程师及以上职称</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法定代表人授权委托书（附法定代表人身份证复印件）及被授权委托人身份证复印件（法定代表人参加投标只须提供法定代表人身份证复印件）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 设备和专业技术能力,具有依法缴纳税收和社会保障金的良好记录，参加本项目采购活动前三年内无重大违法活动记录，未列 入在信用中国网站“失信被执行人”、“重大税收违法案件当事人名单”中，也未列入中国政府采购网“政府采购严重违法失信行为记录名单”中。需提供《汉中市政府采购供应商资格承诺函》【若联合体投标，以上要求包括联合体各方】</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接受联合体投标。联合体投标时，由联合体牵头单位代表联合体各方办理本项目投标过程中的一切事宜。联合体各方应签订联合体协议书，明确联合体牵头单位及各方义务。联合体各成员签订联合体协议书后联合体各方不得再以本单位名义单独参加其他联合体在本项目中投标。（若为非联合体投标，则无需提供）</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供应商应提交的相关资格证明材料.pdf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评审内容：①项目整体设计方案工作思路明确②设计依据符合规范③项目重点、难点把控④设计内容科学合理。评审标准：以上内容全面详细、目标明确、科学合理且完全符合本项目采购要求得20分。评审内容缺每一项扣5分,评审内容有缺陷（缺陷指内容明显错误、描述过于简单、与项目特点不匹配、凭空编造、逻辑漏洞、出现常识性错误或不适用本项目特性等）的扣2.5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工作实施方案</w:t>
            </w:r>
          </w:p>
        </w:tc>
        <w:tc>
          <w:tcPr>
            <w:tcW w:type="dxa" w:w="2492"/>
          </w:tcPr>
          <w:p>
            <w:pPr>
              <w:pStyle w:val="null3"/>
            </w:pPr>
            <w:r>
              <w:rPr>
                <w:rFonts w:ascii="仿宋_GB2312" w:hAnsi="仿宋_GB2312" w:cs="仿宋_GB2312" w:eastAsia="仿宋_GB2312"/>
              </w:rPr>
              <w:t>评审内容：①时间进度安排计划②工作流程③进度保障措施。评审标准：以上方案内容全面详细、目标明确、科学合理且完全符合本项目采购要求得15分。评审内容每缺一项扣5分,评审内容有缺陷（缺陷指内容明显错误、描述过于简单、与项目特点不匹配、凭空编造、逻辑漏洞、出现常识性错误或不适用本项目特性等）的扣2.5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评审内容：①服务质量保证措施②服务质量承诺。评审标准：以上内容全面详细、阐述条理清晰详尽、可行性强且符合本项目采购需求得10分。评审内容每缺一项扣5分,评审内容有缺陷（缺陷指内容明显错误、描述过于简单、与项目特点不匹配、凭空编造、逻辑漏洞、出现常识性错误或不适用本项目特性等)的扣2.5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①内部管理制度②日常工作制度③人员培训制度④岗位职责⑤操作规程。评审标准：以上内容全面详细、阐述条理清晰详尽、可行性强且符合本项目需求得25分。评审内容每缺一项扣5分,评审内容有缺陷（缺陷指内容明显错误、描述过于简单、与项目特点不匹配、凭空编造、逻辑漏洞、出现常识性错误或不适用本项目特性等）的扣2.5分，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合理化建议及承诺</w:t>
            </w:r>
          </w:p>
        </w:tc>
        <w:tc>
          <w:tcPr>
            <w:tcW w:type="dxa" w:w="2492"/>
          </w:tcPr>
          <w:p>
            <w:pPr>
              <w:pStyle w:val="null3"/>
            </w:pPr>
            <w:r>
              <w:rPr>
                <w:rFonts w:ascii="仿宋_GB2312" w:hAnsi="仿宋_GB2312" w:cs="仿宋_GB2312" w:eastAsia="仿宋_GB2312"/>
              </w:rPr>
              <w:t>评审内容：①对本项目的合理化建议具有科学性、前瞻性、地域性、可行性②承诺接受采购人对服务的考核、监督及管理以及采购人对服务质量的满意度并加以改进，确保服务工作的优质高效。评审标准：以上内容全面详细、计划安排合理、逻辑清晰、可行性强得10分。评审内容每缺一项扣5分,评审内容有缺陷（缺陷指内容明显错误、描述过于简单、与项目特点不匹配、凭空编造、逻辑漏洞、出现常识性错误或不适用本项目特性等）的扣2.5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人员配置计划</w:t>
            </w:r>
          </w:p>
        </w:tc>
        <w:tc>
          <w:tcPr>
            <w:tcW w:type="dxa" w:w="2492"/>
          </w:tcPr>
          <w:p>
            <w:pPr>
              <w:pStyle w:val="null3"/>
            </w:pPr>
            <w:r>
              <w:rPr>
                <w:rFonts w:ascii="仿宋_GB2312" w:hAnsi="仿宋_GB2312" w:cs="仿宋_GB2312" w:eastAsia="仿宋_GB2312"/>
              </w:rPr>
              <w:t>除项目负责人外，需配备其他相关专业人员，每提供一位具备相关专业注册执业资格或相关专业中级（含）以上技术职称的人员每提供1人证书得1分，最高可得5分。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供应商提供2022年1月至响应文件递交截止日类似项目业绩（以合同复印件或中标通知书为准），每提供一份业绩得2.5分，最高得5分。若提供虚假业绩，一经发现，按无效投标处理。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满足磋商文件要求且投标价格最低的投标报价为评标基准价，其价格分为满分。其他投标供应商的价格分统一按照下列公式计算：投标报价得分=(磋商基准价／磋商评审价 )×10%×100 。</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