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CE0BFB">
      <w:pPr>
        <w:pStyle w:val="12"/>
        <w:jc w:val="center"/>
        <w:outlineLvl w:val="1"/>
        <w:rPr>
          <w:rFonts w:hint="eastAsia" w:asciiTheme="minorEastAsia" w:hAnsiTheme="minorEastAsia" w:eastAsiaTheme="minorEastAsia" w:cstheme="minorEastAsia"/>
          <w:b/>
          <w:sz w:val="36"/>
          <w:highlight w:val="none"/>
        </w:rPr>
      </w:pPr>
      <w:r>
        <w:rPr>
          <w:rFonts w:hint="eastAsia" w:asciiTheme="minorEastAsia" w:hAnsiTheme="minorEastAsia" w:eastAsiaTheme="minorEastAsia" w:cstheme="minorEastAsia"/>
          <w:b/>
          <w:sz w:val="36"/>
          <w:highlight w:val="none"/>
        </w:rPr>
        <w:t>第八章 拟签订采购合同文本</w:t>
      </w:r>
    </w:p>
    <w:p w14:paraId="47D9B8FB">
      <w:pPr>
        <w:pStyle w:val="5"/>
        <w:numPr>
          <w:ilvl w:val="0"/>
          <w:numId w:val="0"/>
        </w:numPr>
        <w:ind w:right="1470" w:rightChars="700"/>
        <w:rPr>
          <w:rFonts w:hint="eastAsia" w:asciiTheme="minorEastAsia" w:hAnsiTheme="minorEastAsia" w:eastAsiaTheme="minorEastAsia" w:cstheme="minorEastAsia"/>
          <w:highlight w:val="none"/>
        </w:rPr>
      </w:pPr>
    </w:p>
    <w:p w14:paraId="4AC6AC93">
      <w:pPr>
        <w:shd w:val="clear"/>
        <w:autoSpaceDE w:val="0"/>
        <w:autoSpaceDN w:val="0"/>
        <w:adjustRightInd w:val="0"/>
        <w:snapToGrid w:val="0"/>
        <w:spacing w:line="360" w:lineRule="auto"/>
        <w:ind w:firstLine="480" w:firstLineChars="200"/>
        <w:jc w:val="left"/>
        <w:outlineLvl w:val="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（注：本合同作为合同的基本格式，甲方有权在签订合同时对合同的相关条款及内容作进一步细化和修改）</w:t>
      </w:r>
    </w:p>
    <w:p w14:paraId="2724249E">
      <w:pPr>
        <w:shd w:val="clear"/>
        <w:autoSpaceDE w:val="0"/>
        <w:autoSpaceDN w:val="0"/>
        <w:adjustRightInd w:val="0"/>
        <w:snapToGrid w:val="0"/>
        <w:spacing w:line="360" w:lineRule="auto"/>
        <w:ind w:firstLine="480" w:firstLineChars="200"/>
        <w:jc w:val="left"/>
        <w:outlineLvl w:val="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 xml:space="preserve">合同编号： </w:t>
      </w:r>
    </w:p>
    <w:p w14:paraId="18CAD794">
      <w:pPr>
        <w:shd w:val="clear"/>
        <w:autoSpaceDE w:val="0"/>
        <w:autoSpaceDN w:val="0"/>
        <w:adjustRightInd w:val="0"/>
        <w:snapToGrid w:val="0"/>
        <w:spacing w:line="360" w:lineRule="auto"/>
        <w:ind w:firstLine="480" w:firstLineChars="200"/>
        <w:jc w:val="left"/>
        <w:outlineLvl w:val="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 xml:space="preserve">签订地点： </w:t>
      </w:r>
    </w:p>
    <w:p w14:paraId="178D088F">
      <w:pPr>
        <w:shd w:val="clear"/>
        <w:autoSpaceDE w:val="0"/>
        <w:autoSpaceDN w:val="0"/>
        <w:adjustRightInd w:val="0"/>
        <w:snapToGrid w:val="0"/>
        <w:spacing w:line="360" w:lineRule="auto"/>
        <w:ind w:firstLine="480" w:firstLineChars="200"/>
        <w:jc w:val="left"/>
        <w:outlineLvl w:val="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签订时间：</w:t>
      </w:r>
    </w:p>
    <w:p w14:paraId="270A1E45">
      <w:pPr>
        <w:shd w:val="clear"/>
        <w:autoSpaceDE w:val="0"/>
        <w:autoSpaceDN w:val="0"/>
        <w:adjustRightInd w:val="0"/>
        <w:snapToGrid w:val="0"/>
        <w:spacing w:line="360" w:lineRule="auto"/>
        <w:ind w:firstLine="480" w:firstLineChars="200"/>
        <w:jc w:val="left"/>
        <w:outlineLvl w:val="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采购人（甲方）：</w:t>
      </w:r>
    </w:p>
    <w:p w14:paraId="048FE5E7">
      <w:pPr>
        <w:shd w:val="clear"/>
        <w:autoSpaceDE w:val="0"/>
        <w:autoSpaceDN w:val="0"/>
        <w:adjustRightInd w:val="0"/>
        <w:snapToGrid w:val="0"/>
        <w:spacing w:line="360" w:lineRule="auto"/>
        <w:ind w:firstLine="480" w:firstLineChars="200"/>
        <w:jc w:val="left"/>
        <w:outlineLvl w:val="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供应商（乙方）：</w:t>
      </w:r>
    </w:p>
    <w:p w14:paraId="3DF2832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80" w:firstLineChars="200"/>
        <w:jc w:val="left"/>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kern w:val="2"/>
          <w:sz w:val="24"/>
          <w:szCs w:val="24"/>
          <w:lang w:val="en-US" w:eastAsia="zh-CN" w:bidi="ar-SA"/>
        </w:rPr>
        <w:t>根据《中华人民共和国政府采购法》及实施条例、《中华人民共和国民法典》</w:t>
      </w:r>
      <w:r>
        <w:rPr>
          <w:rFonts w:hint="eastAsia" w:asciiTheme="minorEastAsia" w:hAnsiTheme="minorEastAsia" w:eastAsiaTheme="minorEastAsia" w:cstheme="minorEastAsia"/>
          <w:b w:val="0"/>
          <w:bCs/>
          <w:kern w:val="2"/>
          <w:sz w:val="24"/>
          <w:szCs w:val="24"/>
          <w:u w:val="single"/>
          <w:lang w:val="en-US" w:eastAsia="zh-CN" w:bidi="ar-SA"/>
        </w:rPr>
        <w:t>被服洗涤服务采购项目（采购项目编号：TZZB-HZ-2025377C</w:t>
      </w:r>
      <w:r>
        <w:rPr>
          <w:rFonts w:hint="eastAsia" w:asciiTheme="minorEastAsia" w:hAnsiTheme="minorEastAsia" w:eastAsiaTheme="minorEastAsia" w:cstheme="minorEastAsia"/>
          <w:b w:val="0"/>
          <w:bCs/>
          <w:sz w:val="24"/>
          <w:szCs w:val="24"/>
          <w:u w:val="single"/>
        </w:rPr>
        <w:t>）</w:t>
      </w:r>
      <w:r>
        <w:rPr>
          <w:rFonts w:hint="eastAsia" w:asciiTheme="minorEastAsia" w:hAnsiTheme="minorEastAsia" w:eastAsiaTheme="minorEastAsia" w:cstheme="minorEastAsia"/>
          <w:b w:val="0"/>
          <w:bCs/>
          <w:sz w:val="24"/>
          <w:szCs w:val="24"/>
        </w:rPr>
        <w:t>的竞争性磋商文件、竞争性磋商响应文件等有关规定，为确保甲方采购项目的顺利实施，甲、乙双方在平等自愿原则下签订本合同，并共同遵守如下条款：</w:t>
      </w:r>
    </w:p>
    <w:p w14:paraId="1782AB42">
      <w:pPr>
        <w:shd w:val="clear"/>
        <w:autoSpaceDE w:val="0"/>
        <w:autoSpaceDN w:val="0"/>
        <w:adjustRightInd w:val="0"/>
        <w:snapToGrid w:val="0"/>
        <w:spacing w:line="360" w:lineRule="auto"/>
        <w:ind w:firstLine="480" w:firstLineChars="200"/>
        <w:jc w:val="left"/>
        <w:outlineLvl w:val="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第一条 项目基本情况</w:t>
      </w:r>
    </w:p>
    <w:p w14:paraId="39359BF4">
      <w:pPr>
        <w:shd w:val="clear"/>
        <w:autoSpaceDE w:val="0"/>
        <w:autoSpaceDN w:val="0"/>
        <w:adjustRightInd w:val="0"/>
        <w:snapToGrid w:val="0"/>
        <w:spacing w:line="360" w:lineRule="auto"/>
        <w:ind w:firstLine="480" w:firstLineChars="200"/>
        <w:jc w:val="left"/>
        <w:outlineLvl w:val="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第二条 合同期限</w:t>
      </w:r>
    </w:p>
    <w:p w14:paraId="5D852CE8">
      <w:pPr>
        <w:shd w:val="clear"/>
        <w:autoSpaceDE w:val="0"/>
        <w:autoSpaceDN w:val="0"/>
        <w:adjustRightInd w:val="0"/>
        <w:snapToGrid w:val="0"/>
        <w:spacing w:line="360" w:lineRule="auto"/>
        <w:ind w:firstLine="480" w:firstLineChars="200"/>
        <w:jc w:val="left"/>
        <w:outlineLvl w:val="0"/>
        <w:rPr>
          <w:rFonts w:hint="eastAsia" w:asciiTheme="minorEastAsia" w:hAnsiTheme="minorEastAsia" w:eastAsiaTheme="minorEastAsia" w:cstheme="minorEastAsia"/>
          <w:bCs/>
          <w:sz w:val="24"/>
          <w:szCs w:val="24"/>
        </w:rPr>
      </w:pPr>
      <w:bookmarkStart w:id="0" w:name="_Toc283019214"/>
      <w:bookmarkStart w:id="1" w:name="_Toc232492928"/>
      <w:bookmarkStart w:id="2" w:name="_Toc185395249"/>
      <w:bookmarkStart w:id="3" w:name="_Toc237145406"/>
      <w:bookmarkStart w:id="4" w:name="_Toc282696226"/>
      <w:bookmarkStart w:id="5" w:name="_Toc238984975"/>
      <w:bookmarkStart w:id="6" w:name="_Toc239568418"/>
      <w:bookmarkStart w:id="7" w:name="_Toc247334841"/>
      <w:bookmarkStart w:id="8" w:name="_Toc239233914"/>
      <w:bookmarkStart w:id="9" w:name="_Toc225670751"/>
      <w:bookmarkStart w:id="10" w:name="_Toc241833903"/>
      <w:bookmarkStart w:id="11" w:name="_Toc225244852"/>
      <w:bookmarkStart w:id="12" w:name="_Toc286993786"/>
      <w:bookmarkStart w:id="13" w:name="_Toc211854449"/>
      <w:bookmarkStart w:id="14" w:name="_Toc211911348"/>
      <w:bookmarkStart w:id="15" w:name="_Toc212019594"/>
      <w:bookmarkStart w:id="16" w:name="_Toc225654644"/>
      <w:bookmarkStart w:id="17" w:name="_Toc251768862"/>
      <w:r>
        <w:rPr>
          <w:rFonts w:hint="eastAsia" w:asciiTheme="minorEastAsia" w:hAnsiTheme="minorEastAsia" w:eastAsiaTheme="minorEastAsia" w:cstheme="minorEastAsia"/>
          <w:bCs/>
          <w:sz w:val="24"/>
          <w:szCs w:val="24"/>
        </w:rPr>
        <w:t>第三条 服务内容与质量标准</w:t>
      </w:r>
    </w:p>
    <w:p w14:paraId="11B9CF6A">
      <w:pPr>
        <w:shd w:val="clear"/>
        <w:snapToGrid w:val="0"/>
        <w:spacing w:line="360" w:lineRule="auto"/>
        <w:ind w:firstLine="482"/>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本合同所提供的服务项目内容：</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rPr>
        <w:t>（与响应文件中服务及设备明细表一致）。</w:t>
      </w:r>
    </w:p>
    <w:p w14:paraId="39D55900">
      <w:pPr>
        <w:shd w:val="clear"/>
        <w:snapToGrid w:val="0"/>
        <w:spacing w:line="360" w:lineRule="auto"/>
        <w:ind w:firstLine="482"/>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1、</w:t>
      </w:r>
      <w:r>
        <w:rPr>
          <w:rFonts w:hint="eastAsia" w:asciiTheme="minorEastAsia" w:hAnsiTheme="minorEastAsia" w:eastAsiaTheme="minorEastAsia" w:cstheme="minorEastAsia"/>
          <w:bCs/>
          <w:sz w:val="24"/>
          <w:szCs w:val="24"/>
          <w:lang w:eastAsia="zh-CN"/>
        </w:rPr>
        <w:t>服务期</w:t>
      </w:r>
      <w:r>
        <w:rPr>
          <w:rFonts w:hint="eastAsia" w:asciiTheme="minorEastAsia" w:hAnsiTheme="minorEastAsia" w:eastAsiaTheme="minorEastAsia" w:cstheme="minorEastAsia"/>
          <w:bCs/>
          <w:sz w:val="24"/>
          <w:szCs w:val="24"/>
        </w:rPr>
        <w:t>：</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rPr>
        <w:t>。</w:t>
      </w:r>
    </w:p>
    <w:p w14:paraId="65B11CD9">
      <w:pPr>
        <w:shd w:val="clear"/>
        <w:snapToGrid w:val="0"/>
        <w:spacing w:line="360" w:lineRule="auto"/>
        <w:ind w:firstLine="482"/>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2、服务地点：</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rPr>
        <w:t>。</w:t>
      </w:r>
    </w:p>
    <w:p w14:paraId="251CFB6D">
      <w:pPr>
        <w:shd w:val="clear"/>
        <w:autoSpaceDE w:val="0"/>
        <w:autoSpaceDN w:val="0"/>
        <w:adjustRightInd w:val="0"/>
        <w:snapToGrid w:val="0"/>
        <w:spacing w:line="360" w:lineRule="auto"/>
        <w:ind w:firstLine="480" w:firstLineChars="200"/>
        <w:jc w:val="left"/>
        <w:outlineLvl w:val="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w:t>
      </w:r>
    </w:p>
    <w:p w14:paraId="17EAA907">
      <w:pPr>
        <w:shd w:val="clear"/>
        <w:autoSpaceDE w:val="0"/>
        <w:autoSpaceDN w:val="0"/>
        <w:adjustRightInd w:val="0"/>
        <w:snapToGrid w:val="0"/>
        <w:spacing w:line="360" w:lineRule="auto"/>
        <w:ind w:firstLine="480" w:firstLineChars="200"/>
        <w:jc w:val="left"/>
        <w:outlineLvl w:val="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第四条 服务费用</w:t>
      </w:r>
    </w:p>
    <w:p w14:paraId="124A7C3A">
      <w:pPr>
        <w:shd w:val="clear"/>
        <w:autoSpaceDE w:val="0"/>
        <w:autoSpaceDN w:val="0"/>
        <w:adjustRightInd w:val="0"/>
        <w:snapToGrid w:val="0"/>
        <w:spacing w:line="360" w:lineRule="auto"/>
        <w:ind w:firstLine="480" w:firstLineChars="200"/>
        <w:jc w:val="left"/>
        <w:outlineLvl w:val="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1、服务总费用为人民币大写：</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rPr>
        <w:t>元， RMB¥</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rPr>
        <w:t xml:space="preserve"> 。</w:t>
      </w:r>
    </w:p>
    <w:p w14:paraId="347FF6CF">
      <w:pPr>
        <w:shd w:val="clear"/>
        <w:autoSpaceDE w:val="0"/>
        <w:autoSpaceDN w:val="0"/>
        <w:adjustRightInd w:val="0"/>
        <w:snapToGrid w:val="0"/>
        <w:spacing w:line="360" w:lineRule="auto"/>
        <w:ind w:firstLine="480" w:firstLineChars="200"/>
        <w:jc w:val="left"/>
        <w:outlineLvl w:val="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2、本项目服务费用由以下组成：</w:t>
      </w:r>
    </w:p>
    <w:p w14:paraId="154F840B">
      <w:pPr>
        <w:shd w:val="clear"/>
        <w:autoSpaceDE w:val="0"/>
        <w:autoSpaceDN w:val="0"/>
        <w:adjustRightInd w:val="0"/>
        <w:snapToGrid w:val="0"/>
        <w:spacing w:line="360" w:lineRule="auto"/>
        <w:ind w:firstLine="480" w:firstLineChars="200"/>
        <w:jc w:val="left"/>
        <w:outlineLvl w:val="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（1）XX万元；</w:t>
      </w:r>
    </w:p>
    <w:p w14:paraId="7950ED89">
      <w:pPr>
        <w:shd w:val="clear"/>
        <w:autoSpaceDE w:val="0"/>
        <w:autoSpaceDN w:val="0"/>
        <w:adjustRightInd w:val="0"/>
        <w:snapToGrid w:val="0"/>
        <w:spacing w:line="360" w:lineRule="auto"/>
        <w:ind w:firstLine="480" w:firstLineChars="200"/>
        <w:jc w:val="left"/>
        <w:outlineLvl w:val="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（2）XX万元；</w:t>
      </w:r>
    </w:p>
    <w:p w14:paraId="44BB4F81">
      <w:pPr>
        <w:shd w:val="clear"/>
        <w:autoSpaceDE w:val="0"/>
        <w:autoSpaceDN w:val="0"/>
        <w:adjustRightInd w:val="0"/>
        <w:snapToGrid w:val="0"/>
        <w:spacing w:line="360" w:lineRule="auto"/>
        <w:ind w:firstLine="480" w:firstLineChars="200"/>
        <w:jc w:val="left"/>
        <w:outlineLvl w:val="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w:t>
      </w:r>
    </w:p>
    <w:p w14:paraId="07544F28">
      <w:pPr>
        <w:shd w:val="clear"/>
        <w:autoSpaceDE w:val="0"/>
        <w:autoSpaceDN w:val="0"/>
        <w:adjustRightInd w:val="0"/>
        <w:snapToGrid w:val="0"/>
        <w:spacing w:line="360" w:lineRule="auto"/>
        <w:ind w:firstLine="480" w:firstLineChars="200"/>
        <w:jc w:val="left"/>
        <w:outlineLvl w:val="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3、本合同执行期间服务总费用不变，甲方无须另向乙方支付本合同规定之外的其他任何费用。</w:t>
      </w:r>
    </w:p>
    <w:p w14:paraId="65077ADE">
      <w:pPr>
        <w:shd w:val="clear"/>
        <w:autoSpaceDE w:val="0"/>
        <w:autoSpaceDN w:val="0"/>
        <w:adjustRightInd w:val="0"/>
        <w:snapToGrid w:val="0"/>
        <w:spacing w:line="360" w:lineRule="auto"/>
        <w:ind w:firstLine="480" w:firstLineChars="200"/>
        <w:jc w:val="left"/>
        <w:outlineLvl w:val="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第五条  服务费支付方式</w:t>
      </w:r>
    </w:p>
    <w:p w14:paraId="008D3D4B">
      <w:pPr>
        <w:shd w:val="clear"/>
        <w:autoSpaceDE w:val="0"/>
        <w:autoSpaceDN w:val="0"/>
        <w:adjustRightInd w:val="0"/>
        <w:snapToGrid w:val="0"/>
        <w:spacing w:line="360" w:lineRule="auto"/>
        <w:ind w:firstLine="480" w:firstLineChars="200"/>
        <w:jc w:val="left"/>
        <w:outlineLvl w:val="0"/>
        <w:rPr>
          <w:rFonts w:hint="eastAsia" w:asciiTheme="minorEastAsia" w:hAnsiTheme="minorEastAsia" w:eastAsiaTheme="minorEastAsia" w:cstheme="minorEastAsia"/>
          <w:bCs/>
          <w:sz w:val="24"/>
          <w:szCs w:val="24"/>
          <w:u w:val="single"/>
        </w:rPr>
      </w:pPr>
      <w:r>
        <w:rPr>
          <w:rFonts w:hint="eastAsia" w:asciiTheme="minorEastAsia" w:hAnsiTheme="minorEastAsia" w:eastAsiaTheme="minorEastAsia" w:cstheme="minorEastAsia"/>
          <w:bCs/>
          <w:sz w:val="24"/>
          <w:szCs w:val="24"/>
          <w:u w:val="single"/>
          <w:lang w:eastAsia="zh-CN"/>
        </w:rPr>
        <w:t>①</w:t>
      </w:r>
      <w:r>
        <w:rPr>
          <w:rFonts w:hint="eastAsia" w:asciiTheme="minorEastAsia" w:hAnsiTheme="minorEastAsia" w:eastAsiaTheme="minorEastAsia" w:cstheme="minorEastAsia"/>
          <w:bCs/>
          <w:sz w:val="24"/>
          <w:szCs w:val="24"/>
          <w:u w:val="single"/>
        </w:rPr>
        <w:t>按</w:t>
      </w:r>
      <w:r>
        <w:rPr>
          <w:rFonts w:hint="eastAsia" w:asciiTheme="minorEastAsia" w:hAnsiTheme="minorEastAsia" w:eastAsiaTheme="minorEastAsia" w:cstheme="minorEastAsia"/>
          <w:bCs/>
          <w:sz w:val="24"/>
          <w:szCs w:val="24"/>
          <w:u w:val="single"/>
          <w:lang w:val="en-US" w:eastAsia="zh-CN"/>
        </w:rPr>
        <w:t>季度</w:t>
      </w:r>
      <w:r>
        <w:rPr>
          <w:rFonts w:hint="eastAsia" w:asciiTheme="minorEastAsia" w:hAnsiTheme="minorEastAsia" w:eastAsiaTheme="minorEastAsia" w:cstheme="minorEastAsia"/>
          <w:bCs/>
          <w:sz w:val="24"/>
          <w:szCs w:val="24"/>
          <w:u w:val="single"/>
        </w:rPr>
        <w:t>付款，</w:t>
      </w:r>
      <w:r>
        <w:rPr>
          <w:rFonts w:hint="eastAsia" w:asciiTheme="minorEastAsia" w:hAnsiTheme="minorEastAsia" w:eastAsiaTheme="minorEastAsia" w:cstheme="minorEastAsia"/>
          <w:bCs/>
          <w:sz w:val="24"/>
          <w:szCs w:val="24"/>
          <w:u w:val="single"/>
          <w:lang w:val="en-US" w:eastAsia="zh-CN"/>
        </w:rPr>
        <w:t>第一季度根据本季度实际产生的洗涤费用</w:t>
      </w:r>
      <w:r>
        <w:rPr>
          <w:rFonts w:hint="eastAsia" w:asciiTheme="minorEastAsia" w:hAnsiTheme="minorEastAsia" w:eastAsiaTheme="minorEastAsia" w:cstheme="minorEastAsia"/>
          <w:bCs/>
          <w:sz w:val="24"/>
          <w:szCs w:val="24"/>
          <w:u w:val="single"/>
        </w:rPr>
        <w:t>，达到付款条件起 1</w:t>
      </w:r>
      <w:r>
        <w:rPr>
          <w:rFonts w:hint="eastAsia" w:asciiTheme="minorEastAsia" w:hAnsiTheme="minorEastAsia" w:eastAsiaTheme="minorEastAsia" w:cstheme="minorEastAsia"/>
          <w:bCs/>
          <w:sz w:val="24"/>
          <w:szCs w:val="24"/>
          <w:u w:val="single"/>
          <w:lang w:val="en-US" w:eastAsia="zh-CN"/>
        </w:rPr>
        <w:t>0</w:t>
      </w:r>
      <w:r>
        <w:rPr>
          <w:rFonts w:hint="eastAsia" w:asciiTheme="minorEastAsia" w:hAnsiTheme="minorEastAsia" w:eastAsiaTheme="minorEastAsia" w:cstheme="minorEastAsia"/>
          <w:bCs/>
          <w:sz w:val="24"/>
          <w:szCs w:val="24"/>
          <w:u w:val="single"/>
        </w:rPr>
        <w:t xml:space="preserve">日内，支付合同总金额的 </w:t>
      </w:r>
      <w:r>
        <w:rPr>
          <w:rFonts w:hint="eastAsia" w:asciiTheme="minorEastAsia" w:hAnsiTheme="minorEastAsia" w:eastAsiaTheme="minorEastAsia" w:cstheme="minorEastAsia"/>
          <w:bCs/>
          <w:sz w:val="24"/>
          <w:szCs w:val="24"/>
          <w:u w:val="single"/>
          <w:lang w:val="en-US" w:eastAsia="zh-CN"/>
        </w:rPr>
        <w:t>25</w:t>
      </w:r>
      <w:r>
        <w:rPr>
          <w:rFonts w:hint="eastAsia" w:asciiTheme="minorEastAsia" w:hAnsiTheme="minorEastAsia" w:eastAsiaTheme="minorEastAsia" w:cstheme="minorEastAsia"/>
          <w:bCs/>
          <w:sz w:val="24"/>
          <w:szCs w:val="24"/>
          <w:u w:val="single"/>
        </w:rPr>
        <w:t>.00%。</w:t>
      </w:r>
    </w:p>
    <w:p w14:paraId="453996DF">
      <w:pPr>
        <w:shd w:val="clear"/>
        <w:autoSpaceDE w:val="0"/>
        <w:autoSpaceDN w:val="0"/>
        <w:adjustRightInd w:val="0"/>
        <w:snapToGrid w:val="0"/>
        <w:spacing w:line="360" w:lineRule="auto"/>
        <w:ind w:firstLine="480" w:firstLineChars="200"/>
        <w:jc w:val="left"/>
        <w:outlineLvl w:val="0"/>
        <w:rPr>
          <w:rFonts w:hint="eastAsia" w:asciiTheme="minorEastAsia" w:hAnsiTheme="minorEastAsia" w:eastAsiaTheme="minorEastAsia" w:cstheme="minorEastAsia"/>
          <w:bCs/>
          <w:sz w:val="24"/>
          <w:szCs w:val="24"/>
          <w:u w:val="single"/>
        </w:rPr>
      </w:pPr>
      <w:r>
        <w:rPr>
          <w:rFonts w:hint="eastAsia" w:asciiTheme="minorEastAsia" w:hAnsiTheme="minorEastAsia" w:eastAsiaTheme="minorEastAsia" w:cstheme="minorEastAsia"/>
          <w:bCs/>
          <w:sz w:val="24"/>
          <w:szCs w:val="24"/>
          <w:u w:val="single"/>
          <w:lang w:eastAsia="zh-CN"/>
        </w:rPr>
        <w:t>②</w:t>
      </w:r>
      <w:r>
        <w:rPr>
          <w:rFonts w:hint="eastAsia" w:asciiTheme="minorEastAsia" w:hAnsiTheme="minorEastAsia" w:eastAsiaTheme="minorEastAsia" w:cstheme="minorEastAsia"/>
          <w:bCs/>
          <w:sz w:val="24"/>
          <w:szCs w:val="24"/>
          <w:u w:val="single"/>
        </w:rPr>
        <w:t>按</w:t>
      </w:r>
      <w:r>
        <w:rPr>
          <w:rFonts w:hint="eastAsia" w:asciiTheme="minorEastAsia" w:hAnsiTheme="minorEastAsia" w:eastAsiaTheme="minorEastAsia" w:cstheme="minorEastAsia"/>
          <w:bCs/>
          <w:sz w:val="24"/>
          <w:szCs w:val="24"/>
          <w:u w:val="single"/>
          <w:lang w:val="en-US" w:eastAsia="zh-CN"/>
        </w:rPr>
        <w:t>季度</w:t>
      </w:r>
      <w:r>
        <w:rPr>
          <w:rFonts w:hint="eastAsia" w:asciiTheme="minorEastAsia" w:hAnsiTheme="minorEastAsia" w:eastAsiaTheme="minorEastAsia" w:cstheme="minorEastAsia"/>
          <w:bCs/>
          <w:sz w:val="24"/>
          <w:szCs w:val="24"/>
          <w:u w:val="single"/>
        </w:rPr>
        <w:t>付款，</w:t>
      </w:r>
      <w:r>
        <w:rPr>
          <w:rFonts w:hint="eastAsia" w:asciiTheme="minorEastAsia" w:hAnsiTheme="minorEastAsia" w:eastAsiaTheme="minorEastAsia" w:cstheme="minorEastAsia"/>
          <w:bCs/>
          <w:sz w:val="24"/>
          <w:szCs w:val="24"/>
          <w:u w:val="single"/>
          <w:lang w:val="en-US" w:eastAsia="zh-CN"/>
        </w:rPr>
        <w:t>第二季度根据本季度实际产生的洗涤费用</w:t>
      </w:r>
      <w:r>
        <w:rPr>
          <w:rFonts w:hint="eastAsia" w:asciiTheme="minorEastAsia" w:hAnsiTheme="minorEastAsia" w:eastAsiaTheme="minorEastAsia" w:cstheme="minorEastAsia"/>
          <w:bCs/>
          <w:sz w:val="24"/>
          <w:szCs w:val="24"/>
          <w:u w:val="single"/>
        </w:rPr>
        <w:t>，达到付款条件起 1</w:t>
      </w:r>
      <w:r>
        <w:rPr>
          <w:rFonts w:hint="eastAsia" w:asciiTheme="minorEastAsia" w:hAnsiTheme="minorEastAsia" w:eastAsiaTheme="minorEastAsia" w:cstheme="minorEastAsia"/>
          <w:bCs/>
          <w:sz w:val="24"/>
          <w:szCs w:val="24"/>
          <w:u w:val="single"/>
          <w:lang w:val="en-US" w:eastAsia="zh-CN"/>
        </w:rPr>
        <w:t>0</w:t>
      </w:r>
      <w:r>
        <w:rPr>
          <w:rFonts w:hint="eastAsia" w:asciiTheme="minorEastAsia" w:hAnsiTheme="minorEastAsia" w:eastAsiaTheme="minorEastAsia" w:cstheme="minorEastAsia"/>
          <w:bCs/>
          <w:sz w:val="24"/>
          <w:szCs w:val="24"/>
          <w:u w:val="single"/>
        </w:rPr>
        <w:t xml:space="preserve">日内，支付合同总金额的 </w:t>
      </w:r>
      <w:r>
        <w:rPr>
          <w:rFonts w:hint="eastAsia" w:asciiTheme="minorEastAsia" w:hAnsiTheme="minorEastAsia" w:eastAsiaTheme="minorEastAsia" w:cstheme="minorEastAsia"/>
          <w:bCs/>
          <w:sz w:val="24"/>
          <w:szCs w:val="24"/>
          <w:u w:val="single"/>
          <w:lang w:val="en-US" w:eastAsia="zh-CN"/>
        </w:rPr>
        <w:t>25</w:t>
      </w:r>
      <w:r>
        <w:rPr>
          <w:rFonts w:hint="eastAsia" w:asciiTheme="minorEastAsia" w:hAnsiTheme="minorEastAsia" w:eastAsiaTheme="minorEastAsia" w:cstheme="minorEastAsia"/>
          <w:bCs/>
          <w:sz w:val="24"/>
          <w:szCs w:val="24"/>
          <w:u w:val="single"/>
        </w:rPr>
        <w:t>.00%。</w:t>
      </w:r>
      <w:bookmarkStart w:id="52" w:name="_GoBack"/>
      <w:bookmarkEnd w:id="52"/>
    </w:p>
    <w:p w14:paraId="0C61B24D">
      <w:pPr>
        <w:shd w:val="clear"/>
        <w:autoSpaceDE w:val="0"/>
        <w:autoSpaceDN w:val="0"/>
        <w:adjustRightInd w:val="0"/>
        <w:snapToGrid w:val="0"/>
        <w:spacing w:line="360" w:lineRule="auto"/>
        <w:ind w:firstLine="480" w:firstLineChars="200"/>
        <w:jc w:val="left"/>
        <w:outlineLvl w:val="0"/>
        <w:rPr>
          <w:rFonts w:hint="eastAsia" w:asciiTheme="minorEastAsia" w:hAnsiTheme="minorEastAsia" w:eastAsiaTheme="minorEastAsia" w:cstheme="minorEastAsia"/>
          <w:bCs/>
          <w:sz w:val="24"/>
          <w:szCs w:val="24"/>
          <w:u w:val="single"/>
        </w:rPr>
      </w:pPr>
      <w:r>
        <w:rPr>
          <w:rFonts w:hint="eastAsia" w:asciiTheme="minorEastAsia" w:hAnsiTheme="minorEastAsia" w:eastAsiaTheme="minorEastAsia" w:cstheme="minorEastAsia"/>
          <w:bCs/>
          <w:sz w:val="24"/>
          <w:szCs w:val="24"/>
          <w:u w:val="single"/>
          <w:lang w:eastAsia="zh-CN"/>
        </w:rPr>
        <w:t>③</w:t>
      </w:r>
      <w:r>
        <w:rPr>
          <w:rFonts w:hint="eastAsia" w:asciiTheme="minorEastAsia" w:hAnsiTheme="minorEastAsia" w:eastAsiaTheme="minorEastAsia" w:cstheme="minorEastAsia"/>
          <w:bCs/>
          <w:sz w:val="24"/>
          <w:szCs w:val="24"/>
          <w:u w:val="single"/>
        </w:rPr>
        <w:t>按</w:t>
      </w:r>
      <w:r>
        <w:rPr>
          <w:rFonts w:hint="eastAsia" w:asciiTheme="minorEastAsia" w:hAnsiTheme="minorEastAsia" w:eastAsiaTheme="minorEastAsia" w:cstheme="minorEastAsia"/>
          <w:bCs/>
          <w:sz w:val="24"/>
          <w:szCs w:val="24"/>
          <w:u w:val="single"/>
          <w:lang w:val="en-US" w:eastAsia="zh-CN"/>
        </w:rPr>
        <w:t>季度</w:t>
      </w:r>
      <w:r>
        <w:rPr>
          <w:rFonts w:hint="eastAsia" w:asciiTheme="minorEastAsia" w:hAnsiTheme="minorEastAsia" w:eastAsiaTheme="minorEastAsia" w:cstheme="minorEastAsia"/>
          <w:bCs/>
          <w:sz w:val="24"/>
          <w:szCs w:val="24"/>
          <w:u w:val="single"/>
        </w:rPr>
        <w:t>付款，</w:t>
      </w:r>
      <w:r>
        <w:rPr>
          <w:rFonts w:hint="eastAsia" w:asciiTheme="minorEastAsia" w:hAnsiTheme="minorEastAsia" w:eastAsiaTheme="minorEastAsia" w:cstheme="minorEastAsia"/>
          <w:bCs/>
          <w:sz w:val="24"/>
          <w:szCs w:val="24"/>
          <w:u w:val="single"/>
          <w:lang w:val="en-US" w:eastAsia="zh-CN"/>
        </w:rPr>
        <w:t>第三季度根据本季度实际产生的洗涤费用</w:t>
      </w:r>
      <w:r>
        <w:rPr>
          <w:rFonts w:hint="eastAsia" w:asciiTheme="minorEastAsia" w:hAnsiTheme="minorEastAsia" w:eastAsiaTheme="minorEastAsia" w:cstheme="minorEastAsia"/>
          <w:bCs/>
          <w:sz w:val="24"/>
          <w:szCs w:val="24"/>
          <w:u w:val="single"/>
        </w:rPr>
        <w:t>，达到付款条件起 1</w:t>
      </w:r>
      <w:r>
        <w:rPr>
          <w:rFonts w:hint="eastAsia" w:asciiTheme="minorEastAsia" w:hAnsiTheme="minorEastAsia" w:eastAsiaTheme="minorEastAsia" w:cstheme="minorEastAsia"/>
          <w:bCs/>
          <w:sz w:val="24"/>
          <w:szCs w:val="24"/>
          <w:u w:val="single"/>
          <w:lang w:val="en-US" w:eastAsia="zh-CN"/>
        </w:rPr>
        <w:t>0</w:t>
      </w:r>
      <w:r>
        <w:rPr>
          <w:rFonts w:hint="eastAsia" w:asciiTheme="minorEastAsia" w:hAnsiTheme="minorEastAsia" w:eastAsiaTheme="minorEastAsia" w:cstheme="minorEastAsia"/>
          <w:bCs/>
          <w:sz w:val="24"/>
          <w:szCs w:val="24"/>
          <w:u w:val="single"/>
        </w:rPr>
        <w:t xml:space="preserve">日内，支付合同总金额的 </w:t>
      </w:r>
      <w:r>
        <w:rPr>
          <w:rFonts w:hint="eastAsia" w:asciiTheme="minorEastAsia" w:hAnsiTheme="minorEastAsia" w:eastAsiaTheme="minorEastAsia" w:cstheme="minorEastAsia"/>
          <w:bCs/>
          <w:sz w:val="24"/>
          <w:szCs w:val="24"/>
          <w:u w:val="single"/>
          <w:lang w:val="en-US" w:eastAsia="zh-CN"/>
        </w:rPr>
        <w:t>25</w:t>
      </w:r>
      <w:r>
        <w:rPr>
          <w:rFonts w:hint="eastAsia" w:asciiTheme="minorEastAsia" w:hAnsiTheme="minorEastAsia" w:eastAsiaTheme="minorEastAsia" w:cstheme="minorEastAsia"/>
          <w:bCs/>
          <w:sz w:val="24"/>
          <w:szCs w:val="24"/>
          <w:u w:val="single"/>
        </w:rPr>
        <w:t>.00%。</w:t>
      </w:r>
    </w:p>
    <w:p w14:paraId="61A83E37">
      <w:pPr>
        <w:shd w:val="clear"/>
        <w:autoSpaceDE w:val="0"/>
        <w:autoSpaceDN w:val="0"/>
        <w:adjustRightInd w:val="0"/>
        <w:snapToGrid w:val="0"/>
        <w:spacing w:line="360" w:lineRule="auto"/>
        <w:ind w:firstLine="480" w:firstLineChars="200"/>
        <w:jc w:val="left"/>
        <w:outlineLvl w:val="0"/>
        <w:rPr>
          <w:rFonts w:hint="default" w:asciiTheme="minorEastAsia" w:hAnsiTheme="minorEastAsia" w:eastAsiaTheme="minorEastAsia" w:cstheme="minorEastAsia"/>
          <w:bCs/>
          <w:sz w:val="24"/>
          <w:szCs w:val="24"/>
          <w:u w:val="single"/>
          <w:lang w:eastAsia="zh-CN"/>
        </w:rPr>
      </w:pPr>
      <w:r>
        <w:rPr>
          <w:rFonts w:hint="eastAsia" w:asciiTheme="minorEastAsia" w:hAnsiTheme="minorEastAsia" w:eastAsiaTheme="minorEastAsia" w:cstheme="minorEastAsia"/>
          <w:bCs/>
          <w:sz w:val="24"/>
          <w:szCs w:val="24"/>
          <w:u w:val="single"/>
          <w:lang w:eastAsia="zh-CN"/>
        </w:rPr>
        <w:t>④</w:t>
      </w:r>
      <w:r>
        <w:rPr>
          <w:rFonts w:hint="eastAsia" w:asciiTheme="minorEastAsia" w:hAnsiTheme="minorEastAsia" w:eastAsiaTheme="minorEastAsia" w:cstheme="minorEastAsia"/>
          <w:bCs/>
          <w:sz w:val="24"/>
          <w:szCs w:val="24"/>
          <w:u w:val="single"/>
        </w:rPr>
        <w:t>按</w:t>
      </w:r>
      <w:r>
        <w:rPr>
          <w:rFonts w:hint="eastAsia" w:asciiTheme="minorEastAsia" w:hAnsiTheme="minorEastAsia" w:eastAsiaTheme="minorEastAsia" w:cstheme="minorEastAsia"/>
          <w:bCs/>
          <w:sz w:val="24"/>
          <w:szCs w:val="24"/>
          <w:u w:val="single"/>
          <w:lang w:val="en-US" w:eastAsia="zh-CN"/>
        </w:rPr>
        <w:t>季度</w:t>
      </w:r>
      <w:r>
        <w:rPr>
          <w:rFonts w:hint="eastAsia" w:asciiTheme="minorEastAsia" w:hAnsiTheme="minorEastAsia" w:eastAsiaTheme="minorEastAsia" w:cstheme="minorEastAsia"/>
          <w:bCs/>
          <w:sz w:val="24"/>
          <w:szCs w:val="24"/>
          <w:u w:val="single"/>
        </w:rPr>
        <w:t>付款，</w:t>
      </w:r>
      <w:r>
        <w:rPr>
          <w:rFonts w:hint="eastAsia" w:asciiTheme="minorEastAsia" w:hAnsiTheme="minorEastAsia" w:eastAsiaTheme="minorEastAsia" w:cstheme="minorEastAsia"/>
          <w:bCs/>
          <w:sz w:val="24"/>
          <w:szCs w:val="24"/>
          <w:u w:val="single"/>
          <w:lang w:val="en-US" w:eastAsia="zh-CN"/>
        </w:rPr>
        <w:t>第四季度根据本季度实际产生的洗涤费用</w:t>
      </w:r>
      <w:r>
        <w:rPr>
          <w:rFonts w:hint="eastAsia" w:asciiTheme="minorEastAsia" w:hAnsiTheme="minorEastAsia" w:eastAsiaTheme="minorEastAsia" w:cstheme="minorEastAsia"/>
          <w:bCs/>
          <w:sz w:val="24"/>
          <w:szCs w:val="24"/>
          <w:u w:val="single"/>
        </w:rPr>
        <w:t>，达到付款条件起 1</w:t>
      </w:r>
      <w:r>
        <w:rPr>
          <w:rFonts w:hint="eastAsia" w:asciiTheme="minorEastAsia" w:hAnsiTheme="minorEastAsia" w:eastAsiaTheme="minorEastAsia" w:cstheme="minorEastAsia"/>
          <w:bCs/>
          <w:sz w:val="24"/>
          <w:szCs w:val="24"/>
          <w:u w:val="single"/>
          <w:lang w:val="en-US" w:eastAsia="zh-CN"/>
        </w:rPr>
        <w:t>0</w:t>
      </w:r>
      <w:r>
        <w:rPr>
          <w:rFonts w:hint="eastAsia" w:asciiTheme="minorEastAsia" w:hAnsiTheme="minorEastAsia" w:eastAsiaTheme="minorEastAsia" w:cstheme="minorEastAsia"/>
          <w:bCs/>
          <w:sz w:val="24"/>
          <w:szCs w:val="24"/>
          <w:u w:val="single"/>
        </w:rPr>
        <w:t xml:space="preserve">日内，支付合同总金额的 </w:t>
      </w:r>
      <w:r>
        <w:rPr>
          <w:rFonts w:hint="eastAsia" w:asciiTheme="minorEastAsia" w:hAnsiTheme="minorEastAsia" w:eastAsiaTheme="minorEastAsia" w:cstheme="minorEastAsia"/>
          <w:bCs/>
          <w:sz w:val="24"/>
          <w:szCs w:val="24"/>
          <w:u w:val="single"/>
          <w:lang w:val="en-US" w:eastAsia="zh-CN"/>
        </w:rPr>
        <w:t>25</w:t>
      </w:r>
      <w:r>
        <w:rPr>
          <w:rFonts w:hint="eastAsia" w:asciiTheme="minorEastAsia" w:hAnsiTheme="minorEastAsia" w:eastAsiaTheme="minorEastAsia" w:cstheme="minorEastAsia"/>
          <w:bCs/>
          <w:sz w:val="24"/>
          <w:szCs w:val="24"/>
          <w:u w:val="single"/>
        </w:rPr>
        <w:t>.00%。</w:t>
      </w:r>
    </w:p>
    <w:p w14:paraId="0E7976D0">
      <w:pPr>
        <w:shd w:val="clear"/>
        <w:autoSpaceDE w:val="0"/>
        <w:autoSpaceDN w:val="0"/>
        <w:adjustRightInd w:val="0"/>
        <w:snapToGrid w:val="0"/>
        <w:spacing w:line="360" w:lineRule="auto"/>
        <w:ind w:firstLine="480" w:firstLineChars="200"/>
        <w:jc w:val="left"/>
        <w:outlineLvl w:val="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第六条   知识产权</w:t>
      </w:r>
    </w:p>
    <w:p w14:paraId="559F1A80">
      <w:pPr>
        <w:shd w:val="clear"/>
        <w:autoSpaceDE w:val="0"/>
        <w:autoSpaceDN w:val="0"/>
        <w:adjustRightInd w:val="0"/>
        <w:snapToGrid w:val="0"/>
        <w:spacing w:line="360" w:lineRule="auto"/>
        <w:ind w:firstLine="480" w:firstLineChars="200"/>
        <w:jc w:val="left"/>
        <w:outlineLvl w:val="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乙方应保证所提供的服务或其任何一部分均不会侵犯任何第三方的专利权、商标权或著作权。</w:t>
      </w:r>
    </w:p>
    <w:p w14:paraId="3B3D7D39">
      <w:pPr>
        <w:shd w:val="clear"/>
        <w:autoSpaceDE w:val="0"/>
        <w:autoSpaceDN w:val="0"/>
        <w:adjustRightInd w:val="0"/>
        <w:snapToGrid w:val="0"/>
        <w:spacing w:line="360" w:lineRule="auto"/>
        <w:ind w:firstLine="480" w:firstLineChars="200"/>
        <w:jc w:val="left"/>
        <w:outlineLvl w:val="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第七条  无产权瑕疵条款</w:t>
      </w:r>
    </w:p>
    <w:p w14:paraId="52DBD4C4">
      <w:pPr>
        <w:shd w:val="clear"/>
        <w:autoSpaceDE w:val="0"/>
        <w:autoSpaceDN w:val="0"/>
        <w:adjustRightInd w:val="0"/>
        <w:snapToGrid w:val="0"/>
        <w:spacing w:line="360" w:lineRule="auto"/>
        <w:ind w:firstLine="480" w:firstLineChars="200"/>
        <w:jc w:val="left"/>
        <w:outlineLvl w:val="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乙方保证所提供的服务的所有权完全属于乙方且无任何抵押、查封等产权瑕疵。如有产权瑕疵的，视为乙方违约。乙方应负担由此而产生的一切损失。</w:t>
      </w:r>
    </w:p>
    <w:p w14:paraId="794E64C6">
      <w:pPr>
        <w:shd w:val="clear"/>
        <w:autoSpaceDE w:val="0"/>
        <w:autoSpaceDN w:val="0"/>
        <w:adjustRightInd w:val="0"/>
        <w:snapToGrid w:val="0"/>
        <w:spacing w:line="360" w:lineRule="auto"/>
        <w:ind w:firstLine="480" w:firstLineChars="200"/>
        <w:jc w:val="left"/>
        <w:outlineLvl w:val="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第八条  甲方的权利和义务</w:t>
      </w:r>
    </w:p>
    <w:p w14:paraId="0BEF9968">
      <w:pPr>
        <w:shd w:val="clear"/>
        <w:autoSpaceDE w:val="0"/>
        <w:autoSpaceDN w:val="0"/>
        <w:adjustRightInd w:val="0"/>
        <w:snapToGrid w:val="0"/>
        <w:spacing w:line="360" w:lineRule="auto"/>
        <w:ind w:firstLine="480" w:firstLineChars="200"/>
        <w:jc w:val="left"/>
        <w:outlineLvl w:val="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1、甲方有权对合同规定范围内乙方的服务行为进行监督和检查，拥有监管权。有权定期核对乙方提供服务所配备的人员数量。对甲方认为不合理的部分有权下达整改通知书，并要求乙方限期整改。</w:t>
      </w:r>
    </w:p>
    <w:p w14:paraId="1284FEE5">
      <w:pPr>
        <w:shd w:val="clear"/>
        <w:autoSpaceDE w:val="0"/>
        <w:autoSpaceDN w:val="0"/>
        <w:adjustRightInd w:val="0"/>
        <w:snapToGrid w:val="0"/>
        <w:spacing w:line="360" w:lineRule="auto"/>
        <w:ind w:firstLine="480" w:firstLineChars="200"/>
        <w:jc w:val="left"/>
        <w:outlineLvl w:val="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2、甲方有权依据双方签订的考评办法对乙方提供的服务进行定期考评。</w:t>
      </w:r>
    </w:p>
    <w:p w14:paraId="46BA0AE0">
      <w:pPr>
        <w:shd w:val="clear"/>
        <w:autoSpaceDE w:val="0"/>
        <w:autoSpaceDN w:val="0"/>
        <w:adjustRightInd w:val="0"/>
        <w:snapToGrid w:val="0"/>
        <w:spacing w:line="360" w:lineRule="auto"/>
        <w:ind w:firstLine="480" w:firstLineChars="200"/>
        <w:jc w:val="left"/>
        <w:outlineLvl w:val="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3、负责检查监督乙方管理工作的实施及制度的执行情况。</w:t>
      </w:r>
    </w:p>
    <w:p w14:paraId="46EF1C2D">
      <w:pPr>
        <w:shd w:val="clear"/>
        <w:autoSpaceDE w:val="0"/>
        <w:autoSpaceDN w:val="0"/>
        <w:adjustRightInd w:val="0"/>
        <w:snapToGrid w:val="0"/>
        <w:spacing w:line="360" w:lineRule="auto"/>
        <w:ind w:firstLine="480" w:firstLineChars="200"/>
        <w:jc w:val="left"/>
        <w:outlineLvl w:val="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4、根据本合同规定，按时向乙方支付应付服务费用。</w:t>
      </w:r>
    </w:p>
    <w:p w14:paraId="73B88D86">
      <w:pPr>
        <w:shd w:val="clear"/>
        <w:autoSpaceDE w:val="0"/>
        <w:autoSpaceDN w:val="0"/>
        <w:adjustRightInd w:val="0"/>
        <w:snapToGrid w:val="0"/>
        <w:spacing w:line="360" w:lineRule="auto"/>
        <w:ind w:firstLine="480" w:firstLineChars="200"/>
        <w:jc w:val="left"/>
        <w:outlineLvl w:val="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5、国家法律、法规所规定由甲方承担的其它责任。</w:t>
      </w:r>
    </w:p>
    <w:p w14:paraId="6ADF56F8">
      <w:pPr>
        <w:shd w:val="clear"/>
        <w:autoSpaceDE w:val="0"/>
        <w:autoSpaceDN w:val="0"/>
        <w:adjustRightInd w:val="0"/>
        <w:snapToGrid w:val="0"/>
        <w:spacing w:line="360" w:lineRule="auto"/>
        <w:ind w:firstLine="480" w:firstLineChars="200"/>
        <w:jc w:val="left"/>
        <w:outlineLvl w:val="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第九条  乙方的权利和义务</w:t>
      </w:r>
    </w:p>
    <w:p w14:paraId="60B40303">
      <w:pPr>
        <w:shd w:val="clear"/>
        <w:autoSpaceDE w:val="0"/>
        <w:autoSpaceDN w:val="0"/>
        <w:adjustRightInd w:val="0"/>
        <w:snapToGrid w:val="0"/>
        <w:spacing w:line="360" w:lineRule="auto"/>
        <w:ind w:firstLine="480" w:firstLineChars="200"/>
        <w:jc w:val="left"/>
        <w:outlineLvl w:val="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1、对本合同规定的委托服务范围内的项目享有管理权及服务义务。</w:t>
      </w:r>
    </w:p>
    <w:p w14:paraId="64D40253">
      <w:pPr>
        <w:shd w:val="clear"/>
        <w:autoSpaceDE w:val="0"/>
        <w:autoSpaceDN w:val="0"/>
        <w:adjustRightInd w:val="0"/>
        <w:snapToGrid w:val="0"/>
        <w:spacing w:line="360" w:lineRule="auto"/>
        <w:ind w:firstLine="480" w:firstLineChars="200"/>
        <w:jc w:val="left"/>
        <w:outlineLvl w:val="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2、根据本合同的规定向甲方收取相关服务费用，并有权在本项目管理范围内管理及合理使用。</w:t>
      </w:r>
    </w:p>
    <w:p w14:paraId="1FDB5F7E">
      <w:pPr>
        <w:shd w:val="clear"/>
        <w:autoSpaceDE w:val="0"/>
        <w:autoSpaceDN w:val="0"/>
        <w:adjustRightInd w:val="0"/>
        <w:snapToGrid w:val="0"/>
        <w:spacing w:line="360" w:lineRule="auto"/>
        <w:ind w:firstLine="480" w:firstLineChars="200"/>
        <w:jc w:val="left"/>
        <w:outlineLvl w:val="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3、及时向甲方通告本项目服务范围内有关服务的重大事项，及时配合处理投诉。</w:t>
      </w:r>
    </w:p>
    <w:p w14:paraId="58244A9E">
      <w:pPr>
        <w:shd w:val="clear"/>
        <w:autoSpaceDE w:val="0"/>
        <w:autoSpaceDN w:val="0"/>
        <w:adjustRightInd w:val="0"/>
        <w:snapToGrid w:val="0"/>
        <w:spacing w:line="360" w:lineRule="auto"/>
        <w:ind w:firstLine="480" w:firstLineChars="200"/>
        <w:jc w:val="left"/>
        <w:outlineLvl w:val="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4、接受项目行业管理部门及政府有关部门的指导，接受甲方的监督。</w:t>
      </w:r>
    </w:p>
    <w:p w14:paraId="587A868E">
      <w:pPr>
        <w:shd w:val="clear"/>
        <w:autoSpaceDE w:val="0"/>
        <w:autoSpaceDN w:val="0"/>
        <w:adjustRightInd w:val="0"/>
        <w:snapToGrid w:val="0"/>
        <w:spacing w:line="360" w:lineRule="auto"/>
        <w:ind w:firstLine="480" w:firstLineChars="200"/>
        <w:jc w:val="left"/>
        <w:outlineLvl w:val="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5、国家法律、法规所规定由乙方承担的其它责任。</w:t>
      </w:r>
    </w:p>
    <w:p w14:paraId="3E8CC9D6">
      <w:pPr>
        <w:shd w:val="clear"/>
        <w:autoSpaceDE w:val="0"/>
        <w:autoSpaceDN w:val="0"/>
        <w:adjustRightInd w:val="0"/>
        <w:snapToGrid w:val="0"/>
        <w:spacing w:line="360" w:lineRule="auto"/>
        <w:ind w:firstLine="480" w:firstLineChars="200"/>
        <w:jc w:val="left"/>
        <w:outlineLvl w:val="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第十条  违约责任</w:t>
      </w:r>
    </w:p>
    <w:p w14:paraId="638604C5">
      <w:pPr>
        <w:shd w:val="clear"/>
        <w:autoSpaceDE w:val="0"/>
        <w:autoSpaceDN w:val="0"/>
        <w:adjustRightInd w:val="0"/>
        <w:snapToGrid w:val="0"/>
        <w:spacing w:line="360" w:lineRule="auto"/>
        <w:ind w:firstLine="480" w:firstLineChars="200"/>
        <w:jc w:val="left"/>
        <w:outlineLvl w:val="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1、甲乙双方必须遵守本合同并执行合同中的各项规定，保证本合同的正常履行。</w:t>
      </w:r>
    </w:p>
    <w:p w14:paraId="503BD778">
      <w:pPr>
        <w:shd w:val="clear"/>
        <w:autoSpaceDE w:val="0"/>
        <w:autoSpaceDN w:val="0"/>
        <w:adjustRightInd w:val="0"/>
        <w:snapToGrid w:val="0"/>
        <w:spacing w:line="360" w:lineRule="auto"/>
        <w:ind w:firstLine="480" w:firstLineChars="200"/>
        <w:jc w:val="left"/>
        <w:outlineLvl w:val="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3B3ACAB5">
      <w:pPr>
        <w:shd w:val="clear"/>
        <w:autoSpaceDE w:val="0"/>
        <w:autoSpaceDN w:val="0"/>
        <w:adjustRightInd w:val="0"/>
        <w:snapToGrid w:val="0"/>
        <w:spacing w:line="360" w:lineRule="auto"/>
        <w:ind w:firstLine="480" w:firstLineChars="200"/>
        <w:jc w:val="left"/>
        <w:outlineLvl w:val="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第十一条  不可抗力事件处理</w:t>
      </w:r>
    </w:p>
    <w:p w14:paraId="7B6CD416">
      <w:pPr>
        <w:shd w:val="clear"/>
        <w:autoSpaceDE w:val="0"/>
        <w:autoSpaceDN w:val="0"/>
        <w:adjustRightInd w:val="0"/>
        <w:snapToGrid w:val="0"/>
        <w:spacing w:line="360" w:lineRule="auto"/>
        <w:ind w:firstLine="480" w:firstLineChars="200"/>
        <w:jc w:val="left"/>
        <w:outlineLvl w:val="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1、在合同有效期内，任何一方因不可抗力事件导致不能履行合同，则合同履行期可延长，其延长期与不可抗力影响期相同。</w:t>
      </w:r>
    </w:p>
    <w:p w14:paraId="44DA212F">
      <w:pPr>
        <w:shd w:val="clear"/>
        <w:autoSpaceDE w:val="0"/>
        <w:autoSpaceDN w:val="0"/>
        <w:adjustRightInd w:val="0"/>
        <w:snapToGrid w:val="0"/>
        <w:spacing w:line="360" w:lineRule="auto"/>
        <w:ind w:firstLine="480" w:firstLineChars="200"/>
        <w:jc w:val="left"/>
        <w:outlineLvl w:val="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2、不可抗力事件发生后，应立即通知对方，并寄送有关权威机构出具的证明。</w:t>
      </w:r>
    </w:p>
    <w:p w14:paraId="6E561FDF">
      <w:pPr>
        <w:shd w:val="clear"/>
        <w:autoSpaceDE w:val="0"/>
        <w:autoSpaceDN w:val="0"/>
        <w:adjustRightInd w:val="0"/>
        <w:snapToGrid w:val="0"/>
        <w:spacing w:line="360" w:lineRule="auto"/>
        <w:ind w:firstLine="480" w:firstLineChars="200"/>
        <w:jc w:val="left"/>
        <w:outlineLvl w:val="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3、不可抗力事件延续XX天以上，双方应通过友好协商，确定是否继续履行合同。</w:t>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14:paraId="151AD0A4">
      <w:pPr>
        <w:shd w:val="clear"/>
        <w:autoSpaceDE w:val="0"/>
        <w:autoSpaceDN w:val="0"/>
        <w:adjustRightInd w:val="0"/>
        <w:snapToGrid w:val="0"/>
        <w:spacing w:line="360" w:lineRule="auto"/>
        <w:ind w:firstLine="480" w:firstLineChars="200"/>
        <w:jc w:val="left"/>
        <w:outlineLvl w:val="0"/>
        <w:rPr>
          <w:rFonts w:hint="eastAsia" w:asciiTheme="minorEastAsia" w:hAnsiTheme="minorEastAsia" w:eastAsiaTheme="minorEastAsia" w:cstheme="minorEastAsia"/>
          <w:bCs/>
          <w:sz w:val="24"/>
          <w:szCs w:val="24"/>
        </w:rPr>
      </w:pPr>
      <w:bookmarkStart w:id="18" w:name="_Toc225670756"/>
      <w:bookmarkStart w:id="19" w:name="_Toc225244857"/>
      <w:bookmarkStart w:id="20" w:name="_Toc211854454"/>
      <w:bookmarkStart w:id="21" w:name="_Toc225654649"/>
      <w:bookmarkStart w:id="22" w:name="_Toc238984980"/>
      <w:bookmarkStart w:id="23" w:name="_Toc237145411"/>
      <w:bookmarkStart w:id="24" w:name="_Toc247334846"/>
      <w:bookmarkStart w:id="25" w:name="_Toc251768867"/>
      <w:bookmarkStart w:id="26" w:name="_Toc185395254"/>
      <w:bookmarkStart w:id="27" w:name="_Toc239233919"/>
      <w:bookmarkStart w:id="28" w:name="_Toc232492933"/>
      <w:bookmarkStart w:id="29" w:name="_Toc241833908"/>
      <w:bookmarkStart w:id="30" w:name="_Toc286993792"/>
      <w:bookmarkStart w:id="31" w:name="_Toc239568423"/>
      <w:bookmarkStart w:id="32" w:name="_Toc212019599"/>
      <w:bookmarkStart w:id="33" w:name="_Toc211911353"/>
      <w:r>
        <w:rPr>
          <w:rFonts w:hint="eastAsia" w:asciiTheme="minorEastAsia" w:hAnsiTheme="minorEastAsia" w:eastAsiaTheme="minorEastAsia" w:cstheme="minorEastAsia"/>
          <w:bCs/>
          <w:sz w:val="24"/>
          <w:szCs w:val="24"/>
        </w:rPr>
        <w:t>第十二条  合同的变更和终止</w:t>
      </w:r>
    </w:p>
    <w:p w14:paraId="21715CA8">
      <w:pPr>
        <w:shd w:val="clear"/>
        <w:autoSpaceDE w:val="0"/>
        <w:autoSpaceDN w:val="0"/>
        <w:adjustRightInd w:val="0"/>
        <w:snapToGrid w:val="0"/>
        <w:spacing w:line="360" w:lineRule="auto"/>
        <w:ind w:firstLine="480" w:firstLineChars="200"/>
        <w:jc w:val="left"/>
        <w:outlineLvl w:val="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除《中华人民共和国政府采购法》第49条、第50条第二款规定的情形外，本合同一经签订，甲乙双方不得擅自变更、中止或终止合同。</w:t>
      </w:r>
    </w:p>
    <w:p w14:paraId="29849786">
      <w:pPr>
        <w:shd w:val="clear"/>
        <w:autoSpaceDE w:val="0"/>
        <w:autoSpaceDN w:val="0"/>
        <w:adjustRightInd w:val="0"/>
        <w:snapToGrid w:val="0"/>
        <w:spacing w:line="360" w:lineRule="auto"/>
        <w:ind w:firstLine="480" w:firstLineChars="200"/>
        <w:jc w:val="left"/>
        <w:outlineLvl w:val="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第十三条  解决合同纠纷的方式</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p w14:paraId="61C47DC6">
      <w:pPr>
        <w:shd w:val="clear"/>
        <w:autoSpaceDE w:val="0"/>
        <w:autoSpaceDN w:val="0"/>
        <w:adjustRightInd w:val="0"/>
        <w:snapToGrid w:val="0"/>
        <w:spacing w:line="360" w:lineRule="auto"/>
        <w:ind w:firstLine="480" w:firstLineChars="200"/>
        <w:jc w:val="left"/>
        <w:outlineLvl w:val="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1、在执行本合同中发生的或与本合同有关的争端，双方应通过友好协商解决，经协商在XX天内不能达成协议时，则采取以下第____种方式解决争议：</w:t>
      </w:r>
    </w:p>
    <w:p w14:paraId="2A858B3B">
      <w:pPr>
        <w:shd w:val="clear"/>
        <w:autoSpaceDE w:val="0"/>
        <w:autoSpaceDN w:val="0"/>
        <w:adjustRightInd w:val="0"/>
        <w:snapToGrid w:val="0"/>
        <w:spacing w:line="360" w:lineRule="auto"/>
        <w:ind w:firstLine="240" w:firstLineChars="100"/>
        <w:jc w:val="left"/>
        <w:outlineLvl w:val="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（1）向甲方所在地有管辖权的人民法院提起诉讼；</w:t>
      </w:r>
    </w:p>
    <w:p w14:paraId="75238EC4">
      <w:pPr>
        <w:shd w:val="clear"/>
        <w:autoSpaceDE w:val="0"/>
        <w:autoSpaceDN w:val="0"/>
        <w:adjustRightInd w:val="0"/>
        <w:snapToGrid w:val="0"/>
        <w:spacing w:line="360" w:lineRule="auto"/>
        <w:ind w:firstLine="240" w:firstLineChars="100"/>
        <w:jc w:val="left"/>
        <w:outlineLvl w:val="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（2）向____________仲裁委员会按其仲裁规则申请仲裁。</w:t>
      </w:r>
    </w:p>
    <w:p w14:paraId="0D8AEAAC">
      <w:pPr>
        <w:shd w:val="clear"/>
        <w:autoSpaceDE w:val="0"/>
        <w:autoSpaceDN w:val="0"/>
        <w:adjustRightInd w:val="0"/>
        <w:snapToGrid w:val="0"/>
        <w:spacing w:line="360" w:lineRule="auto"/>
        <w:ind w:firstLine="480" w:firstLineChars="200"/>
        <w:jc w:val="left"/>
        <w:outlineLvl w:val="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2、在仲裁期间，本合同应继续履行。</w:t>
      </w:r>
    </w:p>
    <w:p w14:paraId="1887D4DA">
      <w:pPr>
        <w:shd w:val="clear"/>
        <w:autoSpaceDE w:val="0"/>
        <w:autoSpaceDN w:val="0"/>
        <w:adjustRightInd w:val="0"/>
        <w:snapToGrid w:val="0"/>
        <w:spacing w:line="360" w:lineRule="auto"/>
        <w:ind w:firstLine="480" w:firstLineChars="200"/>
        <w:jc w:val="left"/>
        <w:outlineLvl w:val="0"/>
        <w:rPr>
          <w:rFonts w:hint="eastAsia" w:asciiTheme="minorEastAsia" w:hAnsiTheme="minorEastAsia" w:eastAsiaTheme="minorEastAsia" w:cstheme="minorEastAsia"/>
          <w:bCs/>
          <w:sz w:val="24"/>
          <w:szCs w:val="24"/>
        </w:rPr>
      </w:pPr>
      <w:bookmarkStart w:id="34" w:name="_Toc237145412"/>
      <w:bookmarkStart w:id="35" w:name="_Toc212019600"/>
      <w:bookmarkStart w:id="36" w:name="_Toc225654650"/>
      <w:bookmarkStart w:id="37" w:name="_Toc239568424"/>
      <w:bookmarkStart w:id="38" w:name="_Toc241833909"/>
      <w:bookmarkStart w:id="39" w:name="_Toc286993793"/>
      <w:bookmarkStart w:id="40" w:name="_Toc283019219"/>
      <w:bookmarkStart w:id="41" w:name="_Toc225670757"/>
      <w:bookmarkStart w:id="42" w:name="_Toc185395255"/>
      <w:bookmarkStart w:id="43" w:name="_Toc247334847"/>
      <w:bookmarkStart w:id="44" w:name="_Toc211854455"/>
      <w:bookmarkStart w:id="45" w:name="_Toc282696231"/>
      <w:bookmarkStart w:id="46" w:name="_Toc239233920"/>
      <w:bookmarkStart w:id="47" w:name="_Toc211911354"/>
      <w:bookmarkStart w:id="48" w:name="_Toc225244858"/>
      <w:bookmarkStart w:id="49" w:name="_Toc251768868"/>
      <w:bookmarkStart w:id="50" w:name="_Toc232492934"/>
      <w:bookmarkStart w:id="51" w:name="_Toc238984981"/>
      <w:r>
        <w:rPr>
          <w:rFonts w:hint="eastAsia" w:asciiTheme="minorEastAsia" w:hAnsiTheme="minorEastAsia" w:eastAsiaTheme="minorEastAsia" w:cstheme="minorEastAsia"/>
          <w:bCs/>
          <w:sz w:val="24"/>
          <w:szCs w:val="24"/>
        </w:rPr>
        <w:t>第十四条  合同</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Pr>
          <w:rFonts w:hint="eastAsia" w:asciiTheme="minorEastAsia" w:hAnsiTheme="minorEastAsia" w:eastAsiaTheme="minorEastAsia" w:cstheme="minorEastAsia"/>
          <w:bCs/>
          <w:sz w:val="24"/>
          <w:szCs w:val="24"/>
        </w:rPr>
        <w:t>生效及其他</w:t>
      </w:r>
    </w:p>
    <w:p w14:paraId="279BF8C6">
      <w:pPr>
        <w:shd w:val="clear"/>
        <w:autoSpaceDE w:val="0"/>
        <w:autoSpaceDN w:val="0"/>
        <w:adjustRightInd w:val="0"/>
        <w:snapToGrid w:val="0"/>
        <w:spacing w:line="360" w:lineRule="auto"/>
        <w:ind w:firstLine="480" w:firstLineChars="200"/>
        <w:jc w:val="left"/>
        <w:outlineLvl w:val="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1、合同经双方法定代表人或授权委托代理人签字并加盖单位公章后生效。</w:t>
      </w:r>
    </w:p>
    <w:p w14:paraId="79AAF7B4">
      <w:pPr>
        <w:shd w:val="clear"/>
        <w:autoSpaceDE w:val="0"/>
        <w:autoSpaceDN w:val="0"/>
        <w:adjustRightInd w:val="0"/>
        <w:snapToGrid w:val="0"/>
        <w:spacing w:line="360" w:lineRule="auto"/>
        <w:ind w:firstLine="480" w:firstLineChars="200"/>
        <w:jc w:val="left"/>
        <w:outlineLvl w:val="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2、合同执行中涉及采购资金和采购内容修改或补充的，须经政府采购监管部门审批，并签书面补充协议报政府采购监督管理部门备案，方可作为主合同不可分割的一部分。</w:t>
      </w:r>
    </w:p>
    <w:p w14:paraId="734BBA3B">
      <w:pPr>
        <w:shd w:val="clear"/>
        <w:autoSpaceDE w:val="0"/>
        <w:autoSpaceDN w:val="0"/>
        <w:adjustRightInd w:val="0"/>
        <w:snapToGrid w:val="0"/>
        <w:spacing w:line="360" w:lineRule="auto"/>
        <w:ind w:firstLine="480" w:firstLineChars="200"/>
        <w:jc w:val="left"/>
        <w:outlineLvl w:val="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3、本合同一式XX份，自双方签章之日起起效。甲方XX份，乙方XX份，政府采购代理机构XX份，同级财政部门备案XX份，具有同等法律效力。</w:t>
      </w:r>
    </w:p>
    <w:p w14:paraId="7FE09829">
      <w:pPr>
        <w:shd w:val="clear"/>
        <w:autoSpaceDE w:val="0"/>
        <w:autoSpaceDN w:val="0"/>
        <w:adjustRightInd w:val="0"/>
        <w:snapToGrid w:val="0"/>
        <w:spacing w:line="360" w:lineRule="auto"/>
        <w:ind w:firstLine="480" w:firstLineChars="200"/>
        <w:jc w:val="left"/>
        <w:outlineLvl w:val="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第十五条  附件</w:t>
      </w:r>
    </w:p>
    <w:p w14:paraId="0DA0E0F7">
      <w:pPr>
        <w:shd w:val="clear"/>
        <w:autoSpaceDE w:val="0"/>
        <w:autoSpaceDN w:val="0"/>
        <w:adjustRightInd w:val="0"/>
        <w:snapToGrid w:val="0"/>
        <w:spacing w:line="360" w:lineRule="auto"/>
        <w:ind w:firstLine="480" w:firstLineChars="200"/>
        <w:jc w:val="left"/>
        <w:outlineLvl w:val="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1、项目竞争性磋商文件</w:t>
      </w:r>
    </w:p>
    <w:p w14:paraId="05452B7D">
      <w:pPr>
        <w:shd w:val="clear"/>
        <w:autoSpaceDE w:val="0"/>
        <w:autoSpaceDN w:val="0"/>
        <w:adjustRightInd w:val="0"/>
        <w:snapToGrid w:val="0"/>
        <w:spacing w:line="360" w:lineRule="auto"/>
        <w:ind w:firstLine="480" w:firstLineChars="200"/>
        <w:jc w:val="left"/>
        <w:outlineLvl w:val="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2、项目修改澄清文件</w:t>
      </w:r>
    </w:p>
    <w:p w14:paraId="66E91B90">
      <w:pPr>
        <w:shd w:val="clear"/>
        <w:autoSpaceDE w:val="0"/>
        <w:autoSpaceDN w:val="0"/>
        <w:adjustRightInd w:val="0"/>
        <w:snapToGrid w:val="0"/>
        <w:spacing w:line="360" w:lineRule="auto"/>
        <w:ind w:firstLine="480" w:firstLineChars="200"/>
        <w:jc w:val="left"/>
        <w:outlineLvl w:val="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3、项目响应文件</w:t>
      </w:r>
    </w:p>
    <w:p w14:paraId="43721359">
      <w:pPr>
        <w:shd w:val="clear"/>
        <w:autoSpaceDE w:val="0"/>
        <w:autoSpaceDN w:val="0"/>
        <w:adjustRightInd w:val="0"/>
        <w:snapToGrid w:val="0"/>
        <w:spacing w:line="360" w:lineRule="auto"/>
        <w:ind w:firstLine="480" w:firstLineChars="200"/>
        <w:jc w:val="left"/>
        <w:outlineLvl w:val="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4、成交通知书</w:t>
      </w:r>
    </w:p>
    <w:p w14:paraId="3EF43CC0">
      <w:pPr>
        <w:shd w:val="clear"/>
        <w:autoSpaceDE w:val="0"/>
        <w:autoSpaceDN w:val="0"/>
        <w:adjustRightInd w:val="0"/>
        <w:snapToGrid w:val="0"/>
        <w:spacing w:line="360" w:lineRule="auto"/>
        <w:ind w:firstLine="480" w:firstLineChars="200"/>
        <w:jc w:val="left"/>
        <w:outlineLvl w:val="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5、其他</w:t>
      </w:r>
    </w:p>
    <w:p w14:paraId="7376FE85">
      <w:pPr>
        <w:pStyle w:val="9"/>
        <w:shd w:val="clear"/>
        <w:snapToGrid w:val="0"/>
        <w:spacing w:after="0" w:line="360" w:lineRule="auto"/>
        <w:ind w:left="0" w:leftChars="0" w:firstLine="0" w:firstLineChars="0"/>
        <w:rPr>
          <w:rFonts w:hint="eastAsia" w:asciiTheme="minorEastAsia" w:hAnsiTheme="minorEastAsia" w:eastAsiaTheme="minorEastAsia" w:cstheme="minorEastAsia"/>
          <w:bCs/>
          <w:sz w:val="24"/>
          <w:szCs w:val="24"/>
        </w:rPr>
      </w:pPr>
    </w:p>
    <w:p w14:paraId="1CABEE58">
      <w:pPr>
        <w:shd w:val="clear"/>
        <w:rPr>
          <w:rFonts w:hint="eastAsia" w:asciiTheme="minorEastAsia" w:hAnsiTheme="minorEastAsia" w:eastAsiaTheme="minorEastAsia" w:cstheme="minorEastAsia"/>
          <w:bCs/>
          <w:sz w:val="24"/>
          <w:szCs w:val="24"/>
        </w:rPr>
      </w:pPr>
    </w:p>
    <w:p w14:paraId="5087C6E6">
      <w:pPr>
        <w:shd w:val="clear"/>
        <w:rPr>
          <w:rFonts w:hint="eastAsia" w:asciiTheme="minorEastAsia" w:hAnsiTheme="minorEastAsia" w:eastAsiaTheme="minorEastAsia" w:cstheme="minorEastAsia"/>
          <w:bCs/>
          <w:sz w:val="24"/>
          <w:szCs w:val="24"/>
        </w:rPr>
      </w:pPr>
    </w:p>
    <w:p w14:paraId="7AC60E56">
      <w:pPr>
        <w:shd w:val="clear"/>
        <w:rPr>
          <w:rFonts w:hint="eastAsia" w:asciiTheme="minorEastAsia" w:hAnsiTheme="minorEastAsia" w:eastAsiaTheme="minorEastAsia" w:cstheme="minorEastAsia"/>
          <w:bCs/>
          <w:sz w:val="24"/>
          <w:szCs w:val="24"/>
        </w:rPr>
      </w:pPr>
    </w:p>
    <w:p w14:paraId="1028B961">
      <w:pPr>
        <w:shd w:val="clear"/>
        <w:autoSpaceDE w:val="0"/>
        <w:autoSpaceDN w:val="0"/>
        <w:adjustRightInd w:val="0"/>
        <w:snapToGrid w:val="0"/>
        <w:spacing w:line="360" w:lineRule="auto"/>
        <w:jc w:val="left"/>
        <w:outlineLvl w:val="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 xml:space="preserve">甲方：   （盖章）   </w:t>
      </w:r>
      <w:r>
        <w:rPr>
          <w:rFonts w:hint="eastAsia" w:asciiTheme="minorEastAsia" w:hAnsiTheme="minorEastAsia" w:eastAsiaTheme="minorEastAsia" w:cstheme="minorEastAsia"/>
          <w:bCs/>
          <w:sz w:val="24"/>
          <w:szCs w:val="24"/>
        </w:rPr>
        <w:tab/>
      </w:r>
      <w:r>
        <w:rPr>
          <w:rFonts w:hint="eastAsia" w:asciiTheme="minorEastAsia" w:hAnsiTheme="minorEastAsia" w:eastAsiaTheme="minorEastAsia" w:cstheme="minorEastAsia"/>
          <w:bCs/>
          <w:sz w:val="24"/>
          <w:szCs w:val="24"/>
        </w:rPr>
        <w:tab/>
      </w:r>
      <w:r>
        <w:rPr>
          <w:rFonts w:hint="eastAsia" w:asciiTheme="minorEastAsia" w:hAnsiTheme="minorEastAsia" w:eastAsiaTheme="minorEastAsia" w:cstheme="minorEastAsia"/>
          <w:bCs/>
          <w:sz w:val="24"/>
          <w:szCs w:val="24"/>
        </w:rPr>
        <w:tab/>
      </w:r>
      <w:r>
        <w:rPr>
          <w:rFonts w:hint="eastAsia" w:asciiTheme="minorEastAsia" w:hAnsiTheme="minorEastAsia" w:eastAsiaTheme="minorEastAsia" w:cstheme="minorEastAsia"/>
          <w:bCs/>
          <w:sz w:val="24"/>
          <w:szCs w:val="24"/>
        </w:rPr>
        <w:t xml:space="preserve">       乙方：   （盖章）</w:t>
      </w:r>
    </w:p>
    <w:p w14:paraId="0F44D5D5">
      <w:pPr>
        <w:shd w:val="clear"/>
        <w:autoSpaceDE w:val="0"/>
        <w:autoSpaceDN w:val="0"/>
        <w:adjustRightInd w:val="0"/>
        <w:snapToGrid w:val="0"/>
        <w:spacing w:line="360" w:lineRule="auto"/>
        <w:jc w:val="left"/>
        <w:outlineLvl w:val="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法定代表人（授权代表）：              法定代表人（授权代表）：</w:t>
      </w:r>
    </w:p>
    <w:p w14:paraId="14D18B33">
      <w:pPr>
        <w:shd w:val="clear"/>
        <w:autoSpaceDE w:val="0"/>
        <w:autoSpaceDN w:val="0"/>
        <w:adjustRightInd w:val="0"/>
        <w:snapToGrid w:val="0"/>
        <w:spacing w:line="360" w:lineRule="auto"/>
        <w:jc w:val="left"/>
        <w:outlineLvl w:val="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地    址：                            地    址：</w:t>
      </w:r>
    </w:p>
    <w:p w14:paraId="71E33627">
      <w:pPr>
        <w:shd w:val="clear"/>
        <w:autoSpaceDE w:val="0"/>
        <w:autoSpaceDN w:val="0"/>
        <w:adjustRightInd w:val="0"/>
        <w:snapToGrid w:val="0"/>
        <w:spacing w:line="360" w:lineRule="auto"/>
        <w:jc w:val="left"/>
        <w:outlineLvl w:val="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开户银行：                            开户银行：</w:t>
      </w:r>
    </w:p>
    <w:p w14:paraId="5D4E6B58">
      <w:pPr>
        <w:shd w:val="clear"/>
        <w:autoSpaceDE w:val="0"/>
        <w:autoSpaceDN w:val="0"/>
        <w:adjustRightInd w:val="0"/>
        <w:snapToGrid w:val="0"/>
        <w:spacing w:line="360" w:lineRule="auto"/>
        <w:jc w:val="left"/>
        <w:outlineLvl w:val="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账号：                                账号：</w:t>
      </w:r>
    </w:p>
    <w:p w14:paraId="65DE80A4">
      <w:pPr>
        <w:shd w:val="clear"/>
        <w:autoSpaceDE w:val="0"/>
        <w:autoSpaceDN w:val="0"/>
        <w:adjustRightInd w:val="0"/>
        <w:snapToGrid w:val="0"/>
        <w:spacing w:line="360" w:lineRule="auto"/>
        <w:jc w:val="left"/>
        <w:outlineLvl w:val="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电    话：                            电    话：</w:t>
      </w:r>
    </w:p>
    <w:p w14:paraId="705B90C9">
      <w:pPr>
        <w:shd w:val="clear"/>
        <w:autoSpaceDE w:val="0"/>
        <w:autoSpaceDN w:val="0"/>
        <w:adjustRightInd w:val="0"/>
        <w:snapToGrid w:val="0"/>
        <w:spacing w:line="360" w:lineRule="auto"/>
        <w:jc w:val="left"/>
        <w:outlineLvl w:val="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传    真：                            传    真：</w:t>
      </w:r>
    </w:p>
    <w:p w14:paraId="0BE14C97">
      <w:pPr>
        <w:shd w:val="clear"/>
        <w:autoSpaceDE w:val="0"/>
        <w:autoSpaceDN w:val="0"/>
        <w:adjustRightInd w:val="0"/>
        <w:snapToGrid w:val="0"/>
        <w:spacing w:line="360" w:lineRule="auto"/>
        <w:jc w:val="left"/>
        <w:outlineLvl w:val="0"/>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Cs/>
          <w:sz w:val="24"/>
          <w:szCs w:val="24"/>
        </w:rPr>
        <w:t xml:space="preserve">签约日期：  年  月  日 </w:t>
      </w:r>
      <w:r>
        <w:rPr>
          <w:rFonts w:hint="eastAsia" w:asciiTheme="minorEastAsia" w:hAnsiTheme="minorEastAsia" w:eastAsiaTheme="minorEastAsia" w:cstheme="minorEastAsia"/>
          <w:bCs/>
          <w:sz w:val="24"/>
          <w:szCs w:val="24"/>
        </w:rPr>
        <w:tab/>
      </w:r>
      <w:r>
        <w:rPr>
          <w:rFonts w:hint="eastAsia" w:asciiTheme="minorEastAsia" w:hAnsiTheme="minorEastAsia" w:eastAsiaTheme="minorEastAsia" w:cstheme="minorEastAsia"/>
          <w:bCs/>
          <w:sz w:val="24"/>
          <w:szCs w:val="24"/>
        </w:rPr>
        <w:tab/>
      </w:r>
      <w:r>
        <w:rPr>
          <w:rFonts w:hint="eastAsia" w:asciiTheme="minorEastAsia" w:hAnsiTheme="minorEastAsia" w:eastAsiaTheme="minorEastAsia" w:cstheme="minorEastAsia"/>
          <w:bCs/>
          <w:sz w:val="24"/>
          <w:szCs w:val="24"/>
        </w:rPr>
        <w:tab/>
      </w:r>
      <w:r>
        <w:rPr>
          <w:rFonts w:hint="eastAsia" w:asciiTheme="minorEastAsia" w:hAnsiTheme="minorEastAsia" w:eastAsiaTheme="minorEastAsia" w:cstheme="minorEastAsia"/>
          <w:bCs/>
          <w:sz w:val="24"/>
          <w:szCs w:val="24"/>
        </w:rPr>
        <w:t xml:space="preserve">    签约日期：  年  月  日</w:t>
      </w:r>
    </w:p>
    <w:p w14:paraId="7FAC32A0">
      <w:pPr>
        <w:rPr>
          <w:rFonts w:hint="eastAsia" w:asciiTheme="minorEastAsia" w:hAnsiTheme="minorEastAsia" w:eastAsiaTheme="minorEastAsia" w:cstheme="minorEastAsia"/>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书宋简体">
    <w:altName w:val="宋体"/>
    <w:panose1 w:val="00000000000000000000"/>
    <w:charset w:val="86"/>
    <w:family w:val="script"/>
    <w:pitch w:val="default"/>
    <w:sig w:usb0="00000000" w:usb1="00000000" w:usb2="0000001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5ZDUzMjc5YWQ2YzY1Y2VlYzUyMjM5YThiZmM4OTUifQ=="/>
    <w:docVar w:name="KSO_WPS_MARK_KEY" w:val="9b2064fa-637d-48c3-ab6f-743be6b915f6"/>
  </w:docVars>
  <w:rsids>
    <w:rsidRoot w:val="00000000"/>
    <w:rsid w:val="044A045E"/>
    <w:rsid w:val="0B5A01A9"/>
    <w:rsid w:val="14676E64"/>
    <w:rsid w:val="18F16A49"/>
    <w:rsid w:val="198A5383"/>
    <w:rsid w:val="1BB62A4B"/>
    <w:rsid w:val="1D6152DA"/>
    <w:rsid w:val="1D7274E7"/>
    <w:rsid w:val="1F014874"/>
    <w:rsid w:val="207D0F50"/>
    <w:rsid w:val="238D1AB4"/>
    <w:rsid w:val="263317DE"/>
    <w:rsid w:val="2B8975D1"/>
    <w:rsid w:val="394147CF"/>
    <w:rsid w:val="43C30947"/>
    <w:rsid w:val="4C520100"/>
    <w:rsid w:val="59803FF8"/>
    <w:rsid w:val="5CA97B29"/>
    <w:rsid w:val="63B079EF"/>
    <w:rsid w:val="66F916AD"/>
    <w:rsid w:val="6CCD022B"/>
    <w:rsid w:val="7E125390"/>
    <w:rsid w:val="7F0831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1">
    <w:name w:val="Default Paragraph Font"/>
    <w:autoRedefine/>
    <w:semiHidden/>
    <w:qFormat/>
    <w:uiPriority w:val="0"/>
  </w:style>
  <w:style w:type="table" w:default="1" w:styleId="10">
    <w:name w:val="Normal Table"/>
    <w:autoRedefine/>
    <w:semiHidden/>
    <w:qFormat/>
    <w:uiPriority w:val="0"/>
    <w:tblPr>
      <w:tblCellMar>
        <w:top w:w="0" w:type="dxa"/>
        <w:left w:w="108" w:type="dxa"/>
        <w:bottom w:w="0" w:type="dxa"/>
        <w:right w:w="108" w:type="dxa"/>
      </w:tblCellMar>
    </w:tblPr>
  </w:style>
  <w:style w:type="paragraph" w:styleId="3">
    <w:name w:val="Body Text"/>
    <w:basedOn w:val="1"/>
    <w:next w:val="1"/>
    <w:autoRedefine/>
    <w:unhideWhenUsed/>
    <w:qFormat/>
    <w:uiPriority w:val="99"/>
    <w:pPr>
      <w:spacing w:after="120"/>
    </w:pPr>
  </w:style>
  <w:style w:type="paragraph" w:styleId="4">
    <w:name w:val="Body Text Indent"/>
    <w:basedOn w:val="1"/>
    <w:qFormat/>
    <w:uiPriority w:val="0"/>
    <w:pPr>
      <w:autoSpaceDE w:val="0"/>
      <w:autoSpaceDN w:val="0"/>
      <w:adjustRightInd w:val="0"/>
      <w:spacing w:line="600" w:lineRule="exact"/>
      <w:ind w:firstLine="560"/>
    </w:pPr>
    <w:rPr>
      <w:rFonts w:ascii="方正书宋简体" w:eastAsia="方正书宋简体"/>
      <w:kern w:val="0"/>
      <w:sz w:val="28"/>
      <w:szCs w:val="28"/>
    </w:rPr>
  </w:style>
  <w:style w:type="paragraph" w:styleId="5">
    <w:name w:val="Block Text"/>
    <w:basedOn w:val="1"/>
    <w:next w:val="6"/>
    <w:autoRedefine/>
    <w:qFormat/>
    <w:uiPriority w:val="0"/>
    <w:pPr>
      <w:spacing w:after="120"/>
      <w:ind w:left="1440" w:leftChars="700" w:right="700" w:rightChars="700"/>
    </w:pPr>
  </w:style>
  <w:style w:type="paragraph" w:styleId="6">
    <w:name w:val="Plain Text"/>
    <w:basedOn w:val="1"/>
    <w:next w:val="1"/>
    <w:autoRedefine/>
    <w:qFormat/>
    <w:uiPriority w:val="0"/>
    <w:rPr>
      <w:rFonts w:ascii="宋体" w:hAnsi="宋体"/>
      <w:szCs w:val="21"/>
    </w:rPr>
  </w:style>
  <w:style w:type="paragraph" w:styleId="7">
    <w:name w:val="toc 1"/>
    <w:basedOn w:val="1"/>
    <w:next w:val="1"/>
    <w:autoRedefine/>
    <w:qFormat/>
    <w:uiPriority w:val="0"/>
  </w:style>
  <w:style w:type="paragraph" w:styleId="8">
    <w:name w:val="Normal (Web)"/>
    <w:basedOn w:val="1"/>
    <w:qFormat/>
    <w:uiPriority w:val="0"/>
    <w:pPr>
      <w:spacing w:before="0" w:beforeAutospacing="1" w:after="0" w:afterAutospacing="1"/>
      <w:ind w:left="0" w:right="0"/>
      <w:jc w:val="left"/>
    </w:pPr>
    <w:rPr>
      <w:kern w:val="0"/>
      <w:sz w:val="24"/>
      <w:lang w:val="en-US" w:eastAsia="zh-CN" w:bidi="ar"/>
    </w:rPr>
  </w:style>
  <w:style w:type="paragraph" w:styleId="9">
    <w:name w:val="Body Text First Indent 2"/>
    <w:basedOn w:val="4"/>
    <w:qFormat/>
    <w:uiPriority w:val="0"/>
    <w:pPr>
      <w:spacing w:line="240" w:lineRule="auto"/>
      <w:ind w:left="420" w:leftChars="200" w:firstLine="420" w:firstLineChars="200"/>
    </w:pPr>
    <w:rPr>
      <w:rFonts w:ascii="Times New Roman"/>
      <w:sz w:val="21"/>
      <w:szCs w:val="24"/>
    </w:rPr>
  </w:style>
  <w:style w:type="paragraph" w:customStyle="1" w:styleId="12">
    <w:name w:val="null3"/>
    <w:autoRedefine/>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1809</Words>
  <Characters>1865</Characters>
  <Lines>0</Lines>
  <Paragraphs>0</Paragraphs>
  <TotalTime>0</TotalTime>
  <ScaleCrop>false</ScaleCrop>
  <LinksUpToDate>false</LinksUpToDate>
  <CharactersWithSpaces>2225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2024-02-27T07:48:00Z</dcterms:created>
  <dc:creator>Hailan</dc:creator>
  <cp:lastModifiedBy>XXIA</cp:lastModifiedBy>
  <dcterms:modified xsi:type="dcterms:W3CDTF">2025-12-26T07:42:32Z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0909B54BE12242FB8C32DB63AD4498EB_12</vt:lpwstr>
  </property>
  <property fmtid="{D5CDD505-2E9C-101B-9397-08002B2CF9AE}" pid="4" name="KSOTemplateDocerSaveRecord">
    <vt:lpwstr>eyJoZGlkIjoiMzAzZGVhZTIxZTczODgzZDMxOWRjMTZhMWViNGYzYTMiLCJ1c2VySWQiOiIzMTQzODkxMTYifQ==</vt:lpwstr>
  </property>
</Properties>
</file>