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版本号：SXDY-2025-42720251225001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治安防控AI大模型专用设备采购项目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SXDY-2025-427</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治安防控AI大模型专用设备采购项目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SXDY-2025-427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治安防控AI大模型专用设备采购项目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治安防控AI大模型专用设备采购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供应商应具备《中华人民共和国政府采购法》第二十二条规定的条件：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西安市朱雀大街南段汇成天玺酒店 C 座 11 楼 1110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15249133668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代理服务费收费标准：参照国家计委《招标代理服务收费管理暂行办法》(计价格〔2002〕1980号)及国家发展改革委《关于降低部分建设项目收费标准规范收费行为等有关问题的通知 》（发改价格[2011]534号）文件的规定，采用现金.转账或汇款方式向陕西大用项目管理有限公司交纳招标服务费。名称：陕西大用项目管理有限公司，开户行：招商银行股份有限公司西安朱雀大街支行，账号：129906899110501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汉中市公安局南郑分局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符合国家相关要求，验收达到合格标准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联系人：黄工</w:t>
      </w:r>
    </w:p>
    <w:p>
      <w:pPr>
        <w:pStyle w:val="null3"/>
      </w:pPr>
      <w:r>
        <w:rPr>
          <w:rFonts w:ascii="仿宋_GB2312" w:hAnsi="仿宋_GB2312" w:cs="仿宋_GB2312" w:eastAsia="仿宋_GB2312"/>
        </w:rPr>
        <w:t>联系电话：15249133668</w:t>
      </w:r>
    </w:p>
    <w:p>
      <w:pPr>
        <w:pStyle w:val="null3"/>
      </w:pPr>
      <w:r>
        <w:rPr>
          <w:rFonts w:ascii="仿宋_GB2312" w:hAnsi="仿宋_GB2312" w:cs="仿宋_GB2312" w:eastAsia="仿宋_GB2312"/>
        </w:rPr>
        <w:t>地址：西安市朱雀大街南段汇成天玺酒店 C 座 11 楼 1110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治安防控AI大模型专用设备采购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信息研判专用设备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标的名称：信息研判专用设备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192"/>
              <w:gridCol w:w="1732"/>
              <w:gridCol w:w="210"/>
              <w:gridCol w:w="246"/>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设备名称</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技术规格功能参数要求</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“治安防控AI大模型”硬件终端设备</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主要设备</w:t>
                  </w:r>
                  <w:r>
                    <w:rPr>
                      <w:rFonts w:ascii="仿宋_GB2312" w:hAnsi="仿宋_GB2312" w:cs="仿宋_GB2312" w:eastAsia="仿宋_GB2312"/>
                      <w:sz w:val="28"/>
                      <w:b/>
                      <w:color w:val="000000"/>
                    </w:rPr>
                    <w:t>）</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视图数据资源池服务器</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1.资源池存储节点：≤4U高度，≥24盘位，支持硬盘前面板热插拔维护；</w:t>
                  </w:r>
                </w:p>
              </w:tc>
              <w:tc>
                <w:tcPr>
                  <w:tcW w:type="dxa" w:w="2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2.支持控制器架构，配置至少2颗英特尔至强理器，主频应不低于2.0GHz，内存支持最大128G；</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3.支持元数据采用副本方式保存，支持最大不少于50个副本；</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4.支持前端摄像机按照块直存的方式存储，前端摄像机发送的流为iSCSI数据流，且直接发送到存储节点；</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5.支持对摄像机进行快捷回放；需支持录像分段回放，把某监控点视频录像自动平均分成若干段，同时播放；需支持录像分段下载，可实时显示下载进度，可暂停或取消下载；需支持录像下载权限控制管理；</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6.支持多模提取功能，支持GB/T28181、ONVIF协议直存的数据，以RTSP\RTMP\HLS的形式对外提供点播能力，以S3/OSS的形式对外提供数据访问能力；</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支持在虚拟机环境上部署元数据服务器及配置元数据集群管理功能</w:t>
                  </w:r>
                  <w:r>
                    <w:rPr>
                      <w:rFonts w:ascii="仿宋_GB2312" w:hAnsi="仿宋_GB2312" w:cs="仿宋_GB2312" w:eastAsia="仿宋_GB2312"/>
                      <w:sz w:val="24"/>
                      <w:color w:val="000000"/>
                    </w:rPr>
                    <w:t>, 支持在容器环境上部署管理节点和存储节点，支持 docker 技术，支持在标准的X86 服务器上部署； 支持容器秒级启动，单节点支持不少于200 个容器同时运行；支持对容器的资源性能进行阈值设置，支持第三方流媒体直接部署在 docker 内</w:t>
                  </w:r>
                  <w:r>
                    <w:rPr>
                      <w:rFonts w:ascii="仿宋_GB2312" w:hAnsi="仿宋_GB2312" w:cs="仿宋_GB2312" w:eastAsia="仿宋_GB2312"/>
                      <w:sz w:val="24"/>
                      <w:color w:val="000000"/>
                    </w:rPr>
                    <w:t>。</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.节点具备BBU电池模块，在节点异常掉电时给节点缓存数据提供永久保护（掉电后存储节点数码管有显示缓存数据下刷的进度,重启动后数据无丢失）；</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.在一个控制器内，支持双BIOS，当主BIOS异常时，能从备用BIOS启动；</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.支持：SATA盘(1TB/2TB/3TB/4TB/5TB/6TB/8TB/10TB/12TB/14TB/16TB/18TB)、SAS盘、SSD盘、NL-SAS盘、磁带（LTO-6\LTO-7\LTO-8），支持不同品牌（希捷、西数、东芝）不同类型磁盘混插；</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.支持1台存储节点批量并发下载图片，千兆网络下，客户端下载速度≥900MByte/s，万兆网络下，客户端下载速度≥2000MByte/s；</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.视图数据资源池系统需包含不低于8块6TB硬盘。</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视觉计算服务器</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核心产品</w:t>
                  </w:r>
                  <w:r>
                    <w:rPr>
                      <w:rFonts w:ascii="仿宋_GB2312" w:hAnsi="仿宋_GB2312" w:cs="仿宋_GB2312" w:eastAsia="仿宋_GB2312"/>
                      <w:sz w:val="24"/>
                      <w:b/>
                      <w:color w:val="000000"/>
                    </w:rPr>
                    <w:t>）</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1.处理器：不低于（16核32线程 主频2.4Ghz）*2</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2.内存：≥32G*4，内存总插槽数≥32个</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3.管理口：不少于集成1 个独立的1000Mbps 网络接口，专门用于IPMI 的远程管理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4.网口：不少于10GE*2，支持PCIE网口扩展</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5.USB接口：不少于2个后置USB 3.0 接口，2个前置USB 3.0 接口</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6.显示接口：不少于1个前置VGA 接口，1个后置VGA 接口</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7.硬盘托盘数不少于4个</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8.硬盘：≥4T SATA硬盘*1，≥1.92T SATA R SSD*1</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9.前置硬盘扩展：支持不少于4个2.5/3.5英寸 SAS/SATA/SSD硬盘</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10.GPU卡：支持不少于8张单宽半高半长GPU卡</w:t>
                  </w:r>
                  <w:r>
                    <w:rPr>
                      <w:rFonts w:ascii="仿宋_GB2312" w:hAnsi="仿宋_GB2312" w:cs="仿宋_GB2312" w:eastAsia="仿宋_GB2312"/>
                      <w:sz w:val="24"/>
                      <w:color w:val="000000"/>
                    </w:rPr>
                    <w:t>。</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11.PCIE卡槽数：不少于8个PCI-E4.0插槽，本次配置不少于5张GPU卡</w:t>
                  </w:r>
                  <w:r>
                    <w:rPr>
                      <w:rFonts w:ascii="仿宋_GB2312" w:hAnsi="仿宋_GB2312" w:cs="仿宋_GB2312" w:eastAsia="仿宋_GB2312"/>
                      <w:sz w:val="24"/>
                      <w:color w:val="000000"/>
                    </w:rPr>
                    <w:t>。</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12.CPU卡要求：显存容量≥16G；显存带宽≥320GB/S；GPU显存≥16GB GDDR6 300GB/S；</w:t>
                  </w:r>
                </w:p>
                <w:p>
                  <w:pPr>
                    <w:pStyle w:val="null3"/>
                    <w:jc w:val="left"/>
                  </w:pPr>
                  <w:r>
                    <w:rPr>
                      <w:rFonts w:ascii="仿宋_GB2312" w:hAnsi="仿宋_GB2312" w:cs="仿宋_GB2312" w:eastAsia="仿宋_GB2312"/>
                      <w:sz w:val="24"/>
                      <w:color w:val="000000"/>
                    </w:rPr>
                    <w:t>INT8≥130 TOPS或INT4≥260 TOPS</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.电源：支持1+1冗余电源模式</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数据计算服务器</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1.处理器：不低于（10核20线程 主频2.2Ghz）*2</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2.内存：≥192GB</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3.硬盘：≥1TB SATA企业盘+SSD 1.92T</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4.网口：不少于10GE*2</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5.USB接口：不少于USB3.0*4</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6.显示接口：不少于2个VGA接口</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7.串口：不少于1 个后置串口</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AI智能应用服务终端</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1.处理器：不低于（8核16线程 主频2.8Ghz）*1</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2.内存：≥160GB</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3.硬盘：≥6TB SATA企业盘*1</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4.网口：不少于1GE*3</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5.USB接口：不少于USB3.0*4</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6.自带一张智能分析卡</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7.显示接口：不少于1个VGA接口</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8.标配500W交流电源模块</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核心交换机</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1、设备性能：交换容量≥2.56Tbps；包转发率≥1000Mpps；</w:t>
                  </w:r>
                </w:p>
                <w:p>
                  <w:pPr>
                    <w:pStyle w:val="null3"/>
                    <w:jc w:val="left"/>
                  </w:pPr>
                  <w:r>
                    <w:rPr>
                      <w:rFonts w:ascii="仿宋_GB2312" w:hAnsi="仿宋_GB2312" w:cs="仿宋_GB2312" w:eastAsia="仿宋_GB2312"/>
                      <w:sz w:val="24"/>
                      <w:color w:val="000000"/>
                    </w:rPr>
                    <w:t>端口要求：万兆光接口</w:t>
                  </w:r>
                  <w:r>
                    <w:rPr>
                      <w:rFonts w:ascii="仿宋_GB2312" w:hAnsi="仿宋_GB2312" w:cs="仿宋_GB2312" w:eastAsia="仿宋_GB2312"/>
                      <w:sz w:val="24"/>
                      <w:color w:val="000000"/>
                    </w:rPr>
                    <w:t>≥</w:t>
                  </w:r>
                  <w:r>
                    <w:rPr>
                      <w:rFonts w:ascii="仿宋_GB2312" w:hAnsi="仿宋_GB2312" w:cs="仿宋_GB2312" w:eastAsia="仿宋_GB2312"/>
                      <w:sz w:val="24"/>
                      <w:color w:val="000000"/>
                    </w:rPr>
                    <w:t>48</w:t>
                  </w:r>
                  <w:r>
                    <w:rPr>
                      <w:rFonts w:ascii="仿宋_GB2312" w:hAnsi="仿宋_GB2312" w:cs="仿宋_GB2312" w:eastAsia="仿宋_GB2312"/>
                      <w:sz w:val="24"/>
                      <w:color w:val="000000"/>
                    </w:rPr>
                    <w:t>个，</w:t>
                  </w:r>
                  <w:r>
                    <w:rPr>
                      <w:rFonts w:ascii="仿宋_GB2312" w:hAnsi="仿宋_GB2312" w:cs="仿宋_GB2312" w:eastAsia="仿宋_GB2312"/>
                      <w:sz w:val="24"/>
                      <w:color w:val="000000"/>
                    </w:rPr>
                    <w:t>40G QSFP光接口≥2个,100G（兼容40G）光接口≥4个，配置1+1冗余电源模块；</w:t>
                  </w:r>
                </w:p>
                <w:p>
                  <w:pPr>
                    <w:pStyle w:val="null3"/>
                    <w:jc w:val="left"/>
                  </w:pPr>
                  <w:r>
                    <w:rPr>
                      <w:rFonts w:ascii="仿宋_GB2312" w:hAnsi="仿宋_GB2312" w:cs="仿宋_GB2312" w:eastAsia="仿宋_GB2312"/>
                      <w:sz w:val="24"/>
                      <w:color w:val="000000"/>
                    </w:rPr>
                    <w:t>生成树协议：支持</w:t>
                  </w:r>
                  <w:r>
                    <w:rPr>
                      <w:rFonts w:ascii="仿宋_GB2312" w:hAnsi="仿宋_GB2312" w:cs="仿宋_GB2312" w:eastAsia="仿宋_GB2312"/>
                      <w:sz w:val="24"/>
                      <w:color w:val="000000"/>
                    </w:rPr>
                    <w:t>STP/RSTP/MSTP；</w:t>
                  </w:r>
                </w:p>
                <w:p>
                  <w:pPr>
                    <w:pStyle w:val="null3"/>
                    <w:jc w:val="left"/>
                  </w:pPr>
                  <w:r>
                    <w:rPr>
                      <w:rFonts w:ascii="仿宋_GB2312" w:hAnsi="仿宋_GB2312" w:cs="仿宋_GB2312" w:eastAsia="仿宋_GB2312"/>
                      <w:sz w:val="24"/>
                      <w:color w:val="000000"/>
                    </w:rPr>
                    <w:t>可靠性功能：支持</w:t>
                  </w:r>
                  <w:r>
                    <w:rPr>
                      <w:rFonts w:ascii="仿宋_GB2312" w:hAnsi="仿宋_GB2312" w:cs="仿宋_GB2312" w:eastAsia="仿宋_GB2312"/>
                      <w:sz w:val="24"/>
                      <w:color w:val="000000"/>
                    </w:rPr>
                    <w:t>VRRP，支持BFD for VRRP/Static/RIP/OSPF/BGP等；</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2、认证功能：支持Local认证，Radius，Tacacs+，AAA、802.1x认证；</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3、安全功能：支持标准、扩展ACL，支持基于MAC的ACL、支持基于时间的ACL等；支持IP+MAC+端口的绑定，支持IEEE 802.1X系列认证；支持广播、组播、未知单播风暴攻击抑制；ARP攻击防范、MAC地址攻击防范、CPU防攻击功能；</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虚拟化功能：支持横向虚拟化，实现多个物理设备虚拟为一个逻辑设备进行管理的虚拟化功能、支持纵向虚拟化、支持跨设备链路聚合M-LAG；SDN：支持NETCONF功能、支持OPENFLOW功能；ACL：支持标准、扩展ACL，基于MAC的ACL、基于时间ACL等；网络管理：支持Telnet、Console、SNMP等管理方式；</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5、单台设备不少于10个万兆多模光模块，5个千兆光转电模块，双模块化电源；</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“一屏展示”控制平台终端</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设备采用框架式结构，采用模块化设计，输入卡、输出卡、控制卡、级联卡、风扇、电源等全部采用模块化设计，单机框高度不大于</w:t>
                  </w:r>
                  <w:r>
                    <w:rPr>
                      <w:rFonts w:ascii="仿宋_GB2312" w:hAnsi="仿宋_GB2312" w:cs="仿宋_GB2312" w:eastAsia="仿宋_GB2312"/>
                      <w:sz w:val="24"/>
                      <w:color w:val="000000"/>
                    </w:rPr>
                    <w:t>3U，具有不少于10个业务槽位，2个主控板槽位，1个交换板槽位，1个级联板槽位，支持HDMI、DVI、VGA本地输入，支持HDMI视频输出，支持业务板卡混插；</w:t>
                  </w:r>
                  <w:r>
                    <w:br/>
                  </w:r>
                  <w:r>
                    <w:rPr>
                      <w:rFonts w:ascii="仿宋_GB2312" w:hAnsi="仿宋_GB2312" w:cs="仿宋_GB2312" w:eastAsia="仿宋_GB2312"/>
                      <w:sz w:val="28"/>
                    </w:rPr>
                    <w:t>▲</w:t>
                  </w:r>
                  <w:r>
                    <w:rPr>
                      <w:rFonts w:ascii="仿宋_GB2312" w:hAnsi="仿宋_GB2312" w:cs="仿宋_GB2312" w:eastAsia="仿宋_GB2312"/>
                      <w:sz w:val="24"/>
                      <w:color w:val="000000"/>
                    </w:rPr>
                    <w:t>2.设备支持接入1~5个机框设备，可接入50个业务板卡并正常工作，接入机框设备后，最大具有190个视频输入接口或190个视频输出接口，具有30个Mini-SASHD接口。</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设备的业务板卡槽位可接入多种型号板卡，且输入板卡槽位和输出板卡槽位可进行混插并正常工作。</w:t>
                  </w:r>
                </w:p>
                <w:p>
                  <w:pPr>
                    <w:pStyle w:val="null3"/>
                    <w:jc w:val="left"/>
                  </w:pPr>
                  <w:r>
                    <w:rPr>
                      <w:rFonts w:ascii="仿宋_GB2312" w:hAnsi="仿宋_GB2312" w:cs="仿宋_GB2312" w:eastAsia="仿宋_GB2312"/>
                      <w:sz w:val="24"/>
                      <w:color w:val="000000"/>
                    </w:rPr>
                    <w:t>4.设备需具备双电源备份功能，当其中一路电源模块出现异常时，系统可自动无缝切换到备用电源模块，电源切换过程中系统能保证正常运行；设备输入输出板卡支持热插拔，直接拔插后，上墙业务可自动恢复；具备一键复位功能，可通过复位键重启设备，或者恢复至出厂设置；</w:t>
                  </w:r>
                  <w:r>
                    <w:br/>
                  </w:r>
                  <w:r>
                    <w:rPr>
                      <w:rFonts w:ascii="仿宋_GB2312" w:hAnsi="仿宋_GB2312" w:cs="仿宋_GB2312" w:eastAsia="仿宋_GB2312"/>
                      <w:sz w:val="24"/>
                      <w:color w:val="000000"/>
                    </w:rPr>
                    <w:t>5.支持1、2、3、4、5、6、7、8、9、10、13、16、25、36、64、96分屏显示；支持通过鼠标右键拖拽方式开窗，或者通过输入坐标以及窗口大小进行开窗操作，单输出口支持64个漫游窗口叠加，整机能开3200个窗进行漫游叠加；</w:t>
                  </w:r>
                  <w:r>
                    <w:br/>
                  </w:r>
                  <w:r>
                    <w:rPr>
                      <w:rFonts w:ascii="仿宋_GB2312" w:hAnsi="仿宋_GB2312" w:cs="仿宋_GB2312" w:eastAsia="仿宋_GB2312"/>
                      <w:sz w:val="24"/>
                      <w:color w:val="000000"/>
                    </w:rPr>
                    <w:t>6.单输出口可解码2路8192×4320@30fps、8路4096×2160@30fps、32路1080P@30fps、72路720P@30fps、144路D1@30fps；</w:t>
                  </w:r>
                  <w:r>
                    <w:br/>
                  </w:r>
                  <w:r>
                    <w:rPr>
                      <w:rFonts w:ascii="仿宋_GB2312" w:hAnsi="仿宋_GB2312" w:cs="仿宋_GB2312" w:eastAsia="仿宋_GB2312"/>
                      <w:sz w:val="24"/>
                      <w:color w:val="000000"/>
                    </w:rPr>
                    <w:t>7.支持接入第三方厂商的摄像机、录像机，并解码上墙，接入SIP、RTP、RTSP数据流并进行解析，接入PS、TS、ES视频流并进行解码上墙，支持裸流解码上墙，支持接入将传输协议设置为GB/T28181、ONVIF或RTSP的摄像机并进行解码上墙，</w:t>
                  </w:r>
                  <w:r>
                    <w:br/>
                  </w:r>
                  <w:r>
                    <w:rPr>
                      <w:rFonts w:ascii="仿宋_GB2312" w:hAnsi="仿宋_GB2312" w:cs="仿宋_GB2312" w:eastAsia="仿宋_GB2312"/>
                      <w:sz w:val="24"/>
                      <w:color w:val="000000"/>
                    </w:rPr>
                    <w:t>8.支持主动解码和被动解码，用户可根据应用需求自由选择；</w:t>
                  </w:r>
                  <w:r>
                    <w:br/>
                  </w:r>
                  <w:r>
                    <w:rPr>
                      <w:rFonts w:ascii="仿宋_GB2312" w:hAnsi="仿宋_GB2312" w:cs="仿宋_GB2312" w:eastAsia="仿宋_GB2312"/>
                      <w:sz w:val="24"/>
                      <w:color w:val="000000"/>
                    </w:rPr>
                    <w:t>9.支持无线上墙功能，可通过无线终端设备例如手机、pad、笔记本电脑实现将视频、音频、图片、PPT等内容传输到屏幕上显示，控制，编辑等操作；</w:t>
                  </w:r>
                  <w:r>
                    <w:br/>
                  </w:r>
                  <w:r>
                    <w:rPr>
                      <w:rFonts w:ascii="仿宋_GB2312" w:hAnsi="仿宋_GB2312" w:cs="仿宋_GB2312" w:eastAsia="仿宋_GB2312"/>
                      <w:sz w:val="24"/>
                      <w:color w:val="000000"/>
                    </w:rPr>
                    <w:t>10.输入分辨率支持XGA：1024×768@60fps；720P：1280×720@50fps；720P：1280×720@60fps；SXGA：1280×1024@60fps；WXGA+：1440×900@60fps；UXGA：1600×1200@60fps；1080P：1920×1080@50fps；1080P：1920×1080@60Fps；WUXGA：1920×1200@60fps；4K:3840×2160@30fps；4K:3840×2160@60fps；</w:t>
                  </w:r>
                  <w:r>
                    <w:br/>
                  </w:r>
                  <w:r>
                    <w:rPr>
                      <w:rFonts w:ascii="仿宋_GB2312" w:hAnsi="仿宋_GB2312" w:cs="仿宋_GB2312" w:eastAsia="仿宋_GB2312"/>
                      <w:sz w:val="24"/>
                      <w:color w:val="000000"/>
                    </w:rPr>
                    <w:t>11.输出分辨率支持XGA：1024×768@60fps；720P：1280×720@60fps；SXGA：1280×1024@60fps；WXGA+：1440×900@60fps；UXGA：1600×1200@60fps；1080P：1920×1080@60fps；WUXGA：1920×1200@60fps；4K:3840×2160@30fps4K:3840×2160@60fps；</w:t>
                  </w:r>
                  <w:r>
                    <w:br/>
                  </w:r>
                  <w:r>
                    <w:rPr>
                      <w:rFonts w:ascii="仿宋_GB2312" w:hAnsi="仿宋_GB2312" w:cs="仿宋_GB2312" w:eastAsia="仿宋_GB2312"/>
                      <w:sz w:val="28"/>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将</w:t>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0路视频场景切换至另1</w:t>
                  </w:r>
                  <w:r>
                    <w:rPr>
                      <w:rFonts w:ascii="仿宋_GB2312" w:hAnsi="仿宋_GB2312" w:cs="仿宋_GB2312" w:eastAsia="仿宋_GB2312"/>
                      <w:sz w:val="24"/>
                      <w:color w:val="000000"/>
                    </w:rPr>
                    <w:t>4</w:t>
                  </w:r>
                  <w:r>
                    <w:rPr>
                      <w:rFonts w:ascii="仿宋_GB2312" w:hAnsi="仿宋_GB2312" w:cs="仿宋_GB2312" w:eastAsia="仿宋_GB2312"/>
                      <w:sz w:val="24"/>
                      <w:color w:val="000000"/>
                    </w:rPr>
                    <w:t>0路视频场景并正常显示的时间≤0.</w:t>
                  </w:r>
                  <w:r>
                    <w:rPr>
                      <w:rFonts w:ascii="仿宋_GB2312" w:hAnsi="仿宋_GB2312" w:cs="仿宋_GB2312" w:eastAsia="仿宋_GB2312"/>
                      <w:sz w:val="24"/>
                      <w:color w:val="000000"/>
                    </w:rPr>
                    <w:t>9</w:t>
                  </w:r>
                  <w:r>
                    <w:rPr>
                      <w:rFonts w:ascii="仿宋_GB2312" w:hAnsi="仿宋_GB2312" w:cs="仿宋_GB2312" w:eastAsia="仿宋_GB2312"/>
                      <w:sz w:val="24"/>
                      <w:color w:val="000000"/>
                    </w:rPr>
                    <w:t>s。</w:t>
                  </w:r>
                  <w:r>
                    <w:br/>
                  </w:r>
                  <w:r>
                    <w:rPr>
                      <w:rFonts w:ascii="仿宋_GB2312" w:hAnsi="仿宋_GB2312" w:cs="仿宋_GB2312" w:eastAsia="仿宋_GB2312"/>
                      <w:sz w:val="24"/>
                      <w:color w:val="000000"/>
                    </w:rPr>
                    <w:t>13.支持配置保存功能，可将电视墙布局、摄像机等配置信息保存在设备中，当通过其他客户端登录并查看时，配置信息保存不变，</w:t>
                  </w:r>
                  <w:r>
                    <w:br/>
                  </w:r>
                  <w:r>
                    <w:rPr>
                      <w:rFonts w:ascii="仿宋_GB2312" w:hAnsi="仿宋_GB2312" w:cs="仿宋_GB2312" w:eastAsia="仿宋_GB2312"/>
                      <w:sz w:val="24"/>
                      <w:color w:val="000000"/>
                    </w:rPr>
                    <w:t>14.支持添加、删除、更改虚拟LED字幕，字幕可跨拼接屏显示，并可设置滚动，可根据需求启动/停用所有虚拟LED字幕，最多可支持256条虚拟LED字幕；</w:t>
                  </w:r>
                  <w:r>
                    <w:br/>
                  </w:r>
                  <w:r>
                    <w:rPr>
                      <w:rFonts w:ascii="仿宋_GB2312" w:hAnsi="仿宋_GB2312" w:cs="仿宋_GB2312" w:eastAsia="仿宋_GB2312"/>
                      <w:sz w:val="24"/>
                      <w:color w:val="000000"/>
                    </w:rPr>
                    <w:t>15.支持视频丢失提示功能，当上墙摄像机异常或离线时，可在显示设备上将视频停留在最后一帧或显示“视频丢失”的提示；</w:t>
                  </w:r>
                  <w:r>
                    <w:br/>
                  </w:r>
                  <w:r>
                    <w:rPr>
                      <w:rFonts w:ascii="仿宋_GB2312" w:hAnsi="仿宋_GB2312" w:cs="仿宋_GB2312" w:eastAsia="仿宋_GB2312"/>
                      <w:sz w:val="24"/>
                      <w:color w:val="000000"/>
                    </w:rPr>
                    <w:t>16.设备需具备异常告警功能，当内部温度超出设定阈值或者内部风扇未正常运转时可给出告警提示；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“一屏展示”输入设备</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单模块支持</w:t>
                  </w:r>
                  <w:r>
                    <w:rPr>
                      <w:rFonts w:ascii="仿宋_GB2312" w:hAnsi="仿宋_GB2312" w:cs="仿宋_GB2312" w:eastAsia="仿宋_GB2312"/>
                      <w:sz w:val="24"/>
                      <w:color w:val="000000"/>
                    </w:rPr>
                    <w:t>4路HDMI视频输入口，输入分辨率支持:</w:t>
                  </w:r>
                  <w:r>
                    <w:br/>
                  </w:r>
                  <w:r>
                    <w:rPr>
                      <w:rFonts w:ascii="仿宋_GB2312" w:hAnsi="仿宋_GB2312" w:cs="仿宋_GB2312" w:eastAsia="仿宋_GB2312"/>
                      <w:sz w:val="24"/>
                      <w:color w:val="000000"/>
                    </w:rPr>
                    <w:t>XGA：1024*768@60Hz、720P：1280*720@50Hz、</w:t>
                  </w:r>
                  <w:r>
                    <w:br/>
                  </w:r>
                  <w:r>
                    <w:rPr>
                      <w:rFonts w:ascii="仿宋_GB2312" w:hAnsi="仿宋_GB2312" w:cs="仿宋_GB2312" w:eastAsia="仿宋_GB2312"/>
                      <w:sz w:val="24"/>
                      <w:color w:val="000000"/>
                    </w:rPr>
                    <w:t>720P：1280*720@60Hz、SXGA：1280*1024@60Hz、</w:t>
                  </w:r>
                  <w:r>
                    <w:br/>
                  </w:r>
                  <w:r>
                    <w:rPr>
                      <w:rFonts w:ascii="仿宋_GB2312" w:hAnsi="仿宋_GB2312" w:cs="仿宋_GB2312" w:eastAsia="仿宋_GB2312"/>
                      <w:sz w:val="24"/>
                      <w:color w:val="000000"/>
                    </w:rPr>
                    <w:t>WXGA+：1440*900@60Hz、UXGA：1600*1200@60Hz、</w:t>
                  </w:r>
                  <w:r>
                    <w:br/>
                  </w:r>
                  <w:r>
                    <w:rPr>
                      <w:rFonts w:ascii="仿宋_GB2312" w:hAnsi="仿宋_GB2312" w:cs="仿宋_GB2312" w:eastAsia="仿宋_GB2312"/>
                      <w:sz w:val="24"/>
                      <w:color w:val="000000"/>
                    </w:rPr>
                    <w:t>1080P：1920*1080@50Hz、1080P：1920*1080@60Hz、</w:t>
                  </w:r>
                  <w:r>
                    <w:br/>
                  </w:r>
                  <w:r>
                    <w:rPr>
                      <w:rFonts w:ascii="仿宋_GB2312" w:hAnsi="仿宋_GB2312" w:cs="仿宋_GB2312" w:eastAsia="仿宋_GB2312"/>
                      <w:sz w:val="24"/>
                      <w:color w:val="000000"/>
                    </w:rPr>
                    <w:t>WUXGA：1920*1200@60Hz</w:t>
                  </w:r>
                  <w:r>
                    <w:br/>
                  </w:r>
                  <w:r>
                    <w:rPr>
                      <w:rFonts w:ascii="仿宋_GB2312" w:hAnsi="仿宋_GB2312" w:cs="仿宋_GB2312" w:eastAsia="仿宋_GB2312"/>
                      <w:sz w:val="24"/>
                      <w:color w:val="000000"/>
                    </w:rPr>
                    <w:t>自定义输入分辨率范围：最大宽</w:t>
                  </w:r>
                  <w:r>
                    <w:rPr>
                      <w:rFonts w:ascii="仿宋_GB2312" w:hAnsi="仿宋_GB2312" w:cs="仿宋_GB2312" w:eastAsia="仿宋_GB2312"/>
                      <w:sz w:val="24"/>
                      <w:color w:val="000000"/>
                    </w:rPr>
                    <w:t>2048，最大高4032；总面积不超过1920*1200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“一屏展示”输出设备</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4口HDMI解码输出模块</w:t>
                  </w:r>
                  <w:r>
                    <w:br/>
                  </w:r>
                  <w:r>
                    <w:rPr>
                      <w:rFonts w:ascii="仿宋_GB2312" w:hAnsi="仿宋_GB2312" w:cs="仿宋_GB2312" w:eastAsia="仿宋_GB2312"/>
                      <w:sz w:val="24"/>
                      <w:color w:val="000000"/>
                    </w:rPr>
                    <w:t>视频输出分辨率</w:t>
                  </w:r>
                  <w:r>
                    <w:rPr>
                      <w:rFonts w:ascii="仿宋_GB2312" w:hAnsi="仿宋_GB2312" w:cs="仿宋_GB2312" w:eastAsia="仿宋_GB2312"/>
                      <w:sz w:val="24"/>
                      <w:color w:val="000000"/>
                    </w:rPr>
                    <w:t>:XGA：1024*768@60Hz、720P：1280*720@60Hz、</w:t>
                  </w:r>
                  <w:r>
                    <w:br/>
                  </w:r>
                  <w:r>
                    <w:rPr>
                      <w:rFonts w:ascii="仿宋_GB2312" w:hAnsi="仿宋_GB2312" w:cs="仿宋_GB2312" w:eastAsia="仿宋_GB2312"/>
                      <w:sz w:val="24"/>
                      <w:color w:val="000000"/>
                    </w:rPr>
                    <w:t>SXGA：1280*1024@60Hz、WXGA+：1440*900@60Hz、</w:t>
                  </w:r>
                  <w:r>
                    <w:br/>
                  </w:r>
                  <w:r>
                    <w:rPr>
                      <w:rFonts w:ascii="仿宋_GB2312" w:hAnsi="仿宋_GB2312" w:cs="仿宋_GB2312" w:eastAsia="仿宋_GB2312"/>
                      <w:sz w:val="24"/>
                      <w:color w:val="000000"/>
                    </w:rPr>
                    <w:t>UXGA：1600*1200@60Hz、1080P：1920*1080@60Hz、</w:t>
                  </w:r>
                  <w:r>
                    <w:br/>
                  </w:r>
                  <w:r>
                    <w:rPr>
                      <w:rFonts w:ascii="仿宋_GB2312" w:hAnsi="仿宋_GB2312" w:cs="仿宋_GB2312" w:eastAsia="仿宋_GB2312"/>
                      <w:sz w:val="24"/>
                      <w:color w:val="000000"/>
                    </w:rPr>
                    <w:t>WUXGA：1920*1200@60Hz、4K@30Hz：3840*2160@30Hz、 4K@60Hz：3840*2160@60Hz</w:t>
                  </w:r>
                  <w:r>
                    <w:br/>
                  </w:r>
                  <w:r>
                    <w:rPr>
                      <w:rFonts w:ascii="仿宋_GB2312" w:hAnsi="仿宋_GB2312" w:cs="仿宋_GB2312" w:eastAsia="仿宋_GB2312"/>
                      <w:sz w:val="24"/>
                      <w:color w:val="000000"/>
                    </w:rPr>
                    <w:t>解码能力</w:t>
                  </w:r>
                  <w:r>
                    <w:rPr>
                      <w:rFonts w:ascii="仿宋_GB2312" w:hAnsi="仿宋_GB2312" w:cs="仿宋_GB2312" w:eastAsia="仿宋_GB2312"/>
                      <w:sz w:val="24"/>
                      <w:color w:val="000000"/>
                    </w:rPr>
                    <w:t>:单板卡：3路7680*4320@30Hz、12路3840*2160@30Hz、48路1080P@30Hz、108路720P@30Hz、144路D1@30Hz</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“治安防控AI大模型”视图整合平台设备</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主要设备</w:t>
                  </w:r>
                  <w:r>
                    <w:rPr>
                      <w:rFonts w:ascii="仿宋_GB2312" w:hAnsi="仿宋_GB2312" w:cs="仿宋_GB2312" w:eastAsia="仿宋_GB2312"/>
                      <w:sz w:val="28"/>
                      <w:b/>
                      <w:color w:val="000000"/>
                    </w:rPr>
                    <w:t>）</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基础视频业务及图片智能接入引擎</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支持本域接入摄像机数≥10000路，可管理摄像机总数≥100000路；</w:t>
                  </w:r>
                </w:p>
              </w:tc>
              <w:tc>
                <w:tcPr>
                  <w:tcW w:type="dxa" w:w="2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 含国标接入功能模块，第三方摄像机可通过国标协议直接接入；</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 用户管理能力：支持建立用户数≥10000个，并发在线用户数≥3000个；</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 收流存情况下IPSAN管理能力≥120台，直存情况下IPSAN管理能力≥4050台，支持对云存储设备进行管理；</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 域管理能力：外域管理能力≥1000个，域间层级≥26级；</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 报警处理能力：本域告警上报≥2000条/S；跨域告警上报≥1000条/S；</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 支持域间干线管理，控制域间媒体流量，保障域间媒体业务质量；支持设备干线管理，控制单一设备发送媒体流量，保障媒体业务质量；</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8.为保障系统的稳定性，系统具备可扩展双机热备功能的能力，当主机出现故障时，可无缝迁移至备机上，保障业务不间断；</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 系统具备可扩展N+1备份的能力，服务器宕机后，备机会补上，切换时间小于30秒，最大可达支持8+1备份；</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10.提供B/S客户端完成系统配置，包含：实况播放、录像回放、电视墙业务、组织管理、用户管理、设备管理、告警业务、域间管理、视图库管理等。</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视频流转发模块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支持视频监控媒体流复制分发功能，覆盖以下类型媒体流：单播媒体流、组播媒体流、跨域媒体流以及回放媒体流等</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 支持多台设备集群部署，实现媒体流业务负载均衡以及设备之间动态互备</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 支持多种网络协议：TCP/IP、RTSP、UDP、HTTP、IGMP、Telnet、ICMP、ARP，SIP、SNMP、FTP、TFTP</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 支持GB28181、D33以及ONVIF等联网协议，支持将ONVIF媒体流转封装为GB28181媒体流</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 支持媒体流入口带宽≥1024Mbps，媒体流出口带宽≥2048Mbps</w:t>
                  </w:r>
                  <w:r>
                    <w:rPr>
                      <w:rFonts w:ascii="仿宋_GB2312" w:hAnsi="仿宋_GB2312" w:cs="仿宋_GB2312" w:eastAsia="仿宋_GB2312"/>
                      <w:sz w:val="24"/>
                      <w:color w:val="000000"/>
                    </w:rPr>
                    <w:t>。</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数据转发引擎</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支持接入转发图片数据以及结构化数据，符合标准1400协议</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 支持多台设备集群部署，实现业务负载均衡以及设备之间动态互备</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 支持接收采集装备或采集系统按照GA/T 1400标准采集接口上报的人脸、车辆以及结构化等数据</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 支持WA3011协议，支持wifi采集设备、RFID采集设备接入并上报相关MAC/RFID等数据；</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 支持人脸以及结构化数据的跨域传输</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 图片接入以及转发能力：入口带宽≥256Mbps，出口带宽≥1024Mbps；纯结构化数据接入以及转发性能：1500条/S</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 支持前端接入数量性能：≥1024个/台</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智能业务管理模块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支持对多种智能服务器进行统一管理调度，对服务器的GPU、CPU、内存等计算资源以及算法进行统一调度;支持多个智能分析单元集群管理配置；</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 支持异构GPU硬件统一管理;管理一台通用GPU服务器，且单台支持≥8张T4卡；</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 支持管理GPU计算节点≥256个</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 集群管理功能：支持多个智能分析单元集群管理配置</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 支持设备间的负载均衡以及灾难备份;支持通用GPU计算卡之间的资源管理以及负载均衡</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 支持对智能分析任务进行灵活调度，获取任务状态信息</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云存储管理模块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支持PB级存储资源的管理</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 支持海量的云存储节点管理能力，可管理≥256个存储节点</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元数据</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副本方式保存，最大可达</w:t>
                  </w:r>
                  <w:r>
                    <w:rPr>
                      <w:rFonts w:ascii="仿宋_GB2312" w:hAnsi="仿宋_GB2312" w:cs="仿宋_GB2312" w:eastAsia="仿宋_GB2312"/>
                      <w:sz w:val="24"/>
                      <w:color w:val="000000"/>
                    </w:rPr>
                    <w:t>25</w:t>
                  </w:r>
                  <w:r>
                    <w:rPr>
                      <w:rFonts w:ascii="仿宋_GB2312" w:hAnsi="仿宋_GB2312" w:cs="仿宋_GB2312" w:eastAsia="仿宋_GB2312"/>
                      <w:sz w:val="24"/>
                      <w:color w:val="000000"/>
                    </w:rPr>
                    <w:t>0</w:t>
                  </w:r>
                  <w:r>
                    <w:rPr>
                      <w:rFonts w:ascii="仿宋_GB2312" w:hAnsi="仿宋_GB2312" w:cs="仿宋_GB2312" w:eastAsia="仿宋_GB2312"/>
                      <w:sz w:val="24"/>
                      <w:color w:val="000000"/>
                    </w:rPr>
                    <w:t>个副本；</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 采用裸数据存储技术，可极大程度发挥存储设备读写性能，实现云中的秒级检索和回放</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 采用云直存架构，降低服务器的需求和单点故障</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 具备第三方标准设备的云存储管理功能</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 针对视频云存储特点，专门推出创新的智能路由功能</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8.支持</w:t>
                  </w:r>
                  <w:r>
                    <w:rPr>
                      <w:rFonts w:ascii="仿宋_GB2312" w:hAnsi="仿宋_GB2312" w:cs="仿宋_GB2312" w:eastAsia="仿宋_GB2312"/>
                      <w:sz w:val="24"/>
                      <w:color w:val="000000"/>
                    </w:rPr>
                    <w:t>一套云存储系统可以给多套视频监控业务平台系统提供服务</w:t>
                  </w:r>
                  <w:r>
                    <w:rPr>
                      <w:rFonts w:ascii="仿宋_GB2312" w:hAnsi="仿宋_GB2312" w:cs="仿宋_GB2312" w:eastAsia="仿宋_GB2312"/>
                      <w:sz w:val="24"/>
                      <w:color w:val="000000"/>
                    </w:rPr>
                    <w:t>。</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 支持多种协议：TCP、UDP、RTSP、HTTP、IGMP、Telnet、ICMP、ARP、SIP、SNMP、FTP、ISCSI、ONVIF、GB28181</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 支持视频图像存储管理，支持管理存储资源给用户分配不同的存储容量空间</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“治安防控AI大模型”业务平台设备</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主要设备</w:t>
                  </w:r>
                  <w:r>
                    <w:rPr>
                      <w:rFonts w:ascii="仿宋_GB2312" w:hAnsi="仿宋_GB2312" w:cs="仿宋_GB2312" w:eastAsia="仿宋_GB2312"/>
                      <w:sz w:val="28"/>
                      <w:b/>
                      <w:color w:val="000000"/>
                    </w:rPr>
                    <w:t>）</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智管平台统一门户</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1.提供平台功能统一门户，用户可定制客户端功能选项</w:t>
                  </w:r>
                </w:p>
              </w:tc>
              <w:tc>
                <w:tcPr>
                  <w:tcW w:type="dxa" w:w="2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2.支持第三方BS或CS客户端插件化导入</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3.支持在实况、回放、轮巡、轮切、组显示、图片展示以及录像文件播放时在窗格全屏幕显示水印信息（用户名、IP、系统时间）</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4.用户可按照实际需求，对水印效果进行设置，如水印密度和透明度等</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5.提供录像审核服务，管理员用户对无录像下载权限的用户进行请求审核，审核通过后该用户才能下载相应的录像，支持待审批和已审批记录的查询。</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综合搜索业务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1.包括图搜、特征搜、人脸人体关联搜索、渐进式搜索、同行伴随搜索、周期时段搜索；</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2.融合搜索支持对上传图片与人脸或人体两种条件的分别搜索，搜索结果分别呈现；</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3.支持在人脸比对的时候，将目标人脸特征，人体特征关联起来，摄像头未拍到目标人脸，只拍到人体的时候，可用人体特征判断，用人体的搜索结果补充人脸的搜索的结果；</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4.渐进式搜索可基于研判得到的结果进行多次检索，通过识别系统的视图结果，不断给系统更多确定信息，系统输出更多有效线索；</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5.同行伴随搜索支持对照片/视频中多人图象进行同行搜索，多人轨迹进行交叉研判、相互验证，分析出行为规律和行为特征，识别同行人员、路径等；</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6.支持对搜索结果的身份信息进行确认，并在界面展示人像库中的身份信息 。</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智慧人车筛选业务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1.支持通过人员、机动车或非机动车查询标签，通过时间及相机区域，查询该时间区域内的过人或者过车或非机动车信息。</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2.选定人员查询、机动车查询或非机动车查询标签，单个相机实况画面圈出特定范围内，选定时间范围，展示该时间区段内圈出范围内的人员或车辆或非机动车信息。</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3.支持对搜索结果的某一图片可以查看其前后视频记录；</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4.支持对搜索结果的图片进行下载。</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一键布控业务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1.对搜索结果进行识别过程中，如果发现目标，可以一键布控，将其加入布控目标中，如果系统发现该目标进入或离开区域，将会自动预警，也可将无关人员排除嫌疑。</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人车轨迹查询业务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1.支持选择搜索结果，按时间顺序，在地图上绘制嫌疑人的点位轨迹；</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2.地图上支持同时展示≥11条轨迹，颜色区分，各点位抓拍信息展示；</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3.支持将系统搜索系统结果中无关人员进行排除；</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4.针对人员搜索结果，可展示从检索库（人像库）中筛选出Top10图片，可查看详细信息及大图，可下载；</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5.支持针对可识别车牌的机动车图搜结果，可根据车牌号自动绘制出车辆轨迹图 ；</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6.支持根据轨迹情况，自动分析推荐目标的疑似落脚点；</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7.支持对搜索结果的某一图片可以查看其前后的视频记录，且图片支持下载；</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8.支持搜索结果关联目标展示：支持人脸关联非机动车/人体、支持人体关联人脸、支持非机动车关联人脸；</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9.支持查看IMSI数据轨迹碰撞结果，获取嫌疑目标轨迹，支持进行多次分析获得精确目标；</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10.支持把不同查询任务（人员/机动车/非机动车）产生的轨迹进行合并，得出一条目标嫌疑人完整的行动轨迹 。</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视频研判归档</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1.对研判轨迹结果支持归档；</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2.对归档的结果支持查看，编辑，删除等基本操作；</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3.对归档的结果进行还原；</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4.对归档的结果支持导出，包括导出图片、视频、文档；</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人车布控业务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1.支持嫌疑目标人脸布控 ；</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2.支持下发相似度阈值等布控条件；</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3.支持布控结果分页展示；</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4.支持人员布控信息编辑/删除；</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5.支持根据筛选条件检索布控信息</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6.支持车牌布控 ；</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7.支持布控结果展示；</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8.支持车辆布控信息编辑/删除；</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9.支持根据筛选条件检索布控信息；</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10.支持未戴口罩布控以及预警查询。</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人员黑名单布控</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1.支持库的新增及重命名及删除，可根据关键字查询对应的库；</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2.支持库内人员照片的添加及修改删除；</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3.支持通过ZIP压缩包批量导入人员图片；</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4.支持通过条件查询库内人员信息</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布控状态及事件关联</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1.布控状态分为未布控，布控中，布控结束三种</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2.支持库的启动布控及结束布控</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3.支持库内人员布控失败人员的重新布控</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4.布控信息可以绑定事件，并在事件信息里看到对应布控对象</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人员布控报警业务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1.一旦触网，系统自动记录嫌疑人所出现位置，并生成实时轨迹，进行PC端的提醒，指引安保人员精准抓捕。布控结果在界面上有清晰提示，并全局弹窗提示。</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2.支持对预警结果进行视频回放</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3.支持对预警结果进行识别，将无关人员排除嫌疑</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4.支持对预警结果进行详细查看，提供相似度标识等信息</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5.支持对布控人脸，预警图片的下载</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资源动态调度</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1.支持对非实时计算摄像头或历史视频结构化分析，选择时间段及摄像头范围，开启任务；支持任务状态及进度显示，支持停止和删除；</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2.支持一键跳转至视算研判</w:t>
                  </w:r>
                  <w:r>
                    <w:rPr>
                      <w:rFonts w:ascii="仿宋_GB2312" w:hAnsi="仿宋_GB2312" w:cs="仿宋_GB2312" w:eastAsia="仿宋_GB2312"/>
                      <w:sz w:val="24"/>
                      <w:color w:val="000000"/>
                    </w:rPr>
                    <w:t>进行查看和搜索，且支持时空范围的叠加或替换；支持在视算研判中快速创建历史分析任务，实现一边搜索一边调度</w:t>
                  </w:r>
                  <w:r>
                    <w:rPr>
                      <w:rFonts w:ascii="仿宋_GB2312" w:hAnsi="仿宋_GB2312" w:cs="仿宋_GB2312" w:eastAsia="仿宋_GB2312"/>
                      <w:sz w:val="24"/>
                      <w:color w:val="000000"/>
                    </w:rPr>
                    <w:t>；</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3.支持框选点位，自动划分实时计算及未实时计算点位；对选中的摄像头点位可进行双向互选，实现实时计算点位和非实时计算点位的调整；</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研判案件中心</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1.支持用户可以自己创建案件中心信息，可以上传规定类型的图片；</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2.支持对案件权限进行设置，支持将案件分享给指定的组织；</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3.支持对已删除的案件支持恢复、删除单个案件；每起案件包含多个嫌疑人，每个嫌疑人包含多个轨迹归档，案件编辑可对案件简介，嫌疑人信息，归档信息，进行编辑；</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4.支持对研判轨迹结果支持归档至案件中心的某个嫌疑人底下，方便下次查看；</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支持近一周图搜次数，一周最快告警，历史最快告警，近一周特征搜索次数，有效布控报警占比，各时段活跃用户数，平均每天登陆次数，平均每天使用时长，布控数量统计，归档数量统计，新增账号数量这些数据的展示</w:t>
                  </w:r>
                  <w:r>
                    <w:rPr>
                      <w:rFonts w:ascii="仿宋_GB2312" w:hAnsi="仿宋_GB2312" w:cs="仿宋_GB2312" w:eastAsia="仿宋_GB2312"/>
                      <w:sz w:val="24"/>
                      <w:color w:val="000000"/>
                    </w:rPr>
                    <w:t>。</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6.支持对归档的结果支持查看，编辑，删除等基本操作；</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7.支持对归档的结果可以进行还原，保证研判的连续性；</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8.支持布控信息绑定案件详情，并在案件详情中看到已经绑定的布控信息；</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9.支持对归档的结果支持分类导出，包括导出图片、文档；</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10.支持将系统的最新创建的案件在地图上展示，点击查看相应信息。</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分时调度业务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1.支持对非实时计算摄像头的录像资源进行结构化分析任务创建；</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2.支持任务增删改查，可查看分析任务详情以及分析进度</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3.支持对实况相机创建分析任务（人脸，结构化）的周期计划分析任务，支持配置分析任务周期计划，包括周计划、月计划；</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4.支持选择已创建的中心录像任务，创建其周期计划分析（人脸，结构化），支持配置分析任务周期计划，包括周计划、月计划；</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数据在线感知</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1.支持通过饼图，柱状图</w:t>
                  </w:r>
                  <w:r>
                    <w:rPr>
                      <w:rFonts w:ascii="仿宋_GB2312" w:hAnsi="仿宋_GB2312" w:cs="仿宋_GB2312" w:eastAsia="仿宋_GB2312"/>
                      <w:sz w:val="24"/>
                      <w:color w:val="000000"/>
                    </w:rPr>
                    <w:t>，折线图等</w:t>
                  </w:r>
                  <w:r>
                    <w:rPr>
                      <w:rFonts w:ascii="仿宋_GB2312" w:hAnsi="仿宋_GB2312" w:cs="仿宋_GB2312" w:eastAsia="仿宋_GB2312"/>
                      <w:sz w:val="24"/>
                      <w:color w:val="000000"/>
                    </w:rPr>
                    <w:t>≥10个组件展示各类信息；</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近一周图搜次数，一周最快告警，历史最快告警，近一周特征搜索次数，有效布控报警占比，各时段活跃用户数，平均每天登陆次数，平均每天使用时长，布控数量统计，归档数量统计，新增账号数量这些数据的展示；</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.支持实时统计预警总数、战果总数、最新预警信息、战果信息；</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.支持将布控的所有预警点位、战果点位实时显示在地图上；</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.支持点击展示预警详情、战果详情。</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9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地图数据服务业务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1.支持与PGIS等主流地图的对接，能够将地图点位位置信息根据PGIS坐标系进行转换上报点位位置信息，实现点位呈现</w:t>
                  </w:r>
                </w:p>
              </w:tc>
              <w:tc>
                <w:tcPr>
                  <w:tcW w:type="dxa" w:w="21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2.支持热点点位进行视频播放，可自动开启该热点周边的摄像机进行同步视频播放，切换热点可重新计算周边点位并进行视频播放；支持实时视频及录像回放的网格追踪</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3.摄像机点位聚合功能检查：支持摄像机点位聚合功能，当地图显示级数变小时，距离相近的摄像机便聚合为一点显示，在该点标识聚合的摄像机数</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4.支持实时告警信息展示并可在地图上显示该位置，支持历史告警记录查询</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5.能够在地图上快捷键查看实况、开关门、布撤防以及启动对讲、挂断操作</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6.大模型地图业务模块支持手动在地图上标注摄像机资源的点位，便于直观地查看资源在地图上的分布和用于在研判任务中绘制目标轨迹。</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7.边框样式配置，在界面左侧列表可查看已绘制防区，支持关键字搜索。双击防区可定位到地图。</w:t>
                  </w:r>
                  <w:r>
                    <w:br/>
                  </w:r>
                  <w:r>
                    <w:rPr>
                      <w:rFonts w:ascii="仿宋_GB2312" w:hAnsi="仿宋_GB2312" w:cs="仿宋_GB2312" w:eastAsia="仿宋_GB2312"/>
                      <w:sz w:val="24"/>
                      <w:color w:val="000000"/>
                    </w:rPr>
                    <w:t>支持在地图服务器中导入路网、或手动在地图上绘制路网，在地图上添加路网后，轨迹分析结果将按照路网绘制，否则为起始点与目标点之间的线段。</w:t>
                  </w:r>
                  <w:r>
                    <w:br/>
                  </w:r>
                  <w:r>
                    <w:rPr>
                      <w:rFonts w:ascii="仿宋_GB2312" w:hAnsi="仿宋_GB2312" w:cs="仿宋_GB2312" w:eastAsia="仿宋_GB2312"/>
                      <w:sz w:val="24"/>
                      <w:color w:val="000000"/>
                    </w:rPr>
                    <w:t>支持将地图上标注的点位信息同步到基础平台数据库中，支持将在基础平台录入的点位信息同步到地图上。</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8.大模型地图业务模块支持切换图层查看对应图层的资源点位。</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9.大模型地图业务模块支持对图层进行新增、修改、删除等操作。</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10.大模型地图业务模块支持调用相关GIS地图引擎，点击按钮或者鼠标滚轮对地图进行放大或者缩小，可以对地图进行拖拽操作，可隐藏轨迹和删除对应图片结果</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大模型地图业务模块支持在地图上选择摄像机，可进行框选，圈选，多边形操作；支持摄像机查询，查询成功后会在地图上居中显示；支持在地图上根据地图像素距离，对摄像机进行聚合展示；用户可以根据摄像机状态（在线，离线，人员卡口，普通相机）进行筛选展示；</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视频管理业务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1.支持查看摄像机、轮切、组显示、轮巡资源的实况</w:t>
                  </w:r>
                </w:p>
              </w:tc>
              <w:tc>
                <w:tcPr>
                  <w:tcW w:type="dxa" w:w="2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2.支持查看摄像机资源信息和监控关系、修改摄像机名称和属性、查看一机一档信息</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3.支持对摄像机录像进行快捷回放</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4.支持录像分段下载，支持录像下载权限控制管理</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5.支持录像分段回放</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人脸布控业务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1.支持静态人脸检索及结果显示</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2.支持实时视频图像、实时抓拍人脸检索</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3.支持人脸轨迹的查询与绘制</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支持人脸关联非机动车</w:t>
                  </w:r>
                  <w:r>
                    <w:rPr>
                      <w:rFonts w:ascii="仿宋_GB2312" w:hAnsi="仿宋_GB2312" w:cs="仿宋_GB2312" w:eastAsia="仿宋_GB2312"/>
                      <w:sz w:val="24"/>
                      <w:color w:val="000000"/>
                    </w:rPr>
                    <w:t>/人体、支持人体关联人脸、支持非机动车关联人脸、支持人脸关联车辆、支持车辆关联人脸</w:t>
                  </w:r>
                  <w:r>
                    <w:rPr>
                      <w:rFonts w:ascii="仿宋_GB2312" w:hAnsi="仿宋_GB2312" w:cs="仿宋_GB2312" w:eastAsia="仿宋_GB2312"/>
                      <w:sz w:val="24"/>
                      <w:color w:val="000000"/>
                    </w:rPr>
                    <w:t>。</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5.支持建立黑白名单库及检索库</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6.支持针对黑白名单库及检索库的布控管理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7.支持实时告警信息展示并可在地图上显示该位置，支持历史告警记录查询</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以图搜人</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1.支持在客户端导入一张人脸图片，设置匹配条件，返回相匹配的人脸照片</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以图搜图检索</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1.结构化数据检索：支持多条件组合检索、模糊检索、检索结果分页</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2.人脸特征检索：支持结构化参数（多条件组合）、人脸特征参数、检索结果排序，检索结果分页显示</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3.支持人脸以图搜图检索，同时反馈结果</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静态人脸</w:t>
                  </w:r>
                  <w:r>
                    <w:rPr>
                      <w:rFonts w:ascii="仿宋_GB2312" w:hAnsi="仿宋_GB2312" w:cs="仿宋_GB2312" w:eastAsia="仿宋_GB2312"/>
                      <w:sz w:val="24"/>
                      <w:color w:val="000000"/>
                    </w:rPr>
                    <w:t>1:1</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1.支持单次导入两张人脸图片进行相似度比对或批量导入比对，并支持结果导出</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.支持两个人脸库之间的人脸交叉比对任务，任务执行结果中将成对展示两个库中满足相似度阈值的人脸照片组</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以图搜车业务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1.支持在客户端导入一张车辆图片，设置匹配条件，返回相匹配的车辆照片</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w:t>
                  </w:r>
                  <w:r>
                    <w:rPr>
                      <w:rFonts w:ascii="仿宋_GB2312" w:hAnsi="仿宋_GB2312" w:cs="仿宋_GB2312" w:eastAsia="仿宋_GB2312"/>
                      <w:sz w:val="24"/>
                      <w:color w:val="000000"/>
                    </w:rPr>
                    <w:t>/非机动车/行人分类检索模块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1.支持按时间段、任务、车牌号码、车牌颜色、车牌种类、车辆品牌/车系、行驶方向、车身颜色、车型等属性信息进行机动车检索，同时能够查询该目标物体的场景大图和视频录像；</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2.支持按时间段、任务等信息进行非机动车检索，同时能够查询该目标物体的场景大图和视频录像；</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选定人员查询、机动车查询或非机动车查询标签，单个相机实况画面圈出特定范围内，选定时间范围，展示该时间区段内圈出范围内的人员或车辆或非机动车信息</w:t>
                  </w:r>
                  <w:r>
                    <w:rPr>
                      <w:rFonts w:ascii="仿宋_GB2312" w:hAnsi="仿宋_GB2312" w:cs="仿宋_GB2312" w:eastAsia="仿宋_GB2312"/>
                      <w:sz w:val="24"/>
                      <w:color w:val="000000"/>
                    </w:rPr>
                    <w:t>。</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支持导入人员图片检索目标物体，或按时间、任务、年龄段、性别、上衣颜色、上衣款式、下衣颜色、下衣款式、鞋子、携包、发型、移动方向、驾驶类型等属性信息片进行行人检索，同时能够查询该目标物体的场景大图和视频录像。</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多维轨迹碰撞</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手机RFID/车辆/用户自定义轨迹等目标轨迹在一段时间范围内与其他数据类型的轨迹进行轨迹碰撞拟合的功能，设置的轨迹碰撞规则包括与目标轨迹经过的前后时间差范围/距离范围/待碰撞的数据类型(RFID/车辆）；</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2.如果未从系统采集设备获取到目标数据的点位、或已经明确知道目标数据的运动轨迹，可手动在地图上添加轨迹，并创建多维数据轨迹碰撞分析任务。</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车辆研判业务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1.套牌分析：根据卡口连通性计算不同卡口间的套牌时间，计算在套牌时间内经过不同卡口的同一号牌车辆，分析车辆套牌情况。</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2.跟车关联性分析：分析指定车辆在指定时间段内、多个卡口点的跟车情况，可设定跟车时间，并过滤跟车次数。</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3.车辆频度分析：分析指定时间段内，车辆通过指定卡口集合的次数，并支持通过次数过滤。</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4.昼伏夜出分析：分析指定白天和夜间时间段内，对于选定卡口的通过次数满足设定条件的车辆。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5.指定时段分析：分析指定日期区间高危时间段内通过选定卡口的车辆。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6.频繁夜出分析：分析指定日期区间夜间指定时间段内，对于选定卡口的通过次数满足设定条件的车辆。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7.多次进城不出城分析：分析指定日期区间出城次数和进城次数满足设定条件的车辆。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8.首次进城分析：分析指定周期内首次进城的车辆。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9.车辆异常行为分析：分析指定时间段内所有车辆，可以用异常路线耗时与异常次数进行筛选，分析出不按照规定路线行驶的车辆。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10.单日过城分析：分析指定日期区间进城与出城时间满足单日过城设定条件的车辆。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11.隐匿车辆</w:t>
                  </w:r>
                  <w:r>
                    <w:rPr>
                      <w:rFonts w:ascii="仿宋_GB2312" w:hAnsi="仿宋_GB2312" w:cs="仿宋_GB2312" w:eastAsia="仿宋_GB2312"/>
                      <w:sz w:val="24"/>
                      <w:color w:val="000000"/>
                    </w:rPr>
                    <w:t>分析：分析指定时间段前后若干天的车辆记录，分析出指定时间段前频繁出现、指定时间段后隐匿的车辆。</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12.落脚点分析：分析指定车牌在指定时间段内满足设定条件的落脚地点。</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预警中心管理业务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1.预警中心提供多维预警接收处理、警情实时统计、警力实时统计、预警实时情况、地图、视频查看等服务</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2.支持系统人员、车辆、MAC、警情等预警接收和提示</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3.支持布控人员、布控车辆、布控MAC标签、警力、警情等预警信息接收并做相应弹窗</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4.多维预警信息按照列表方式进行呈现，列表呈现预警种类可自定义，提供预警种类快速检索功能，双击可查看预警详情并进行预警处理，接收预警信息以后，进行预警有效性确认。</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5.可根据实际的使用需求，设置预警声音提示、提示次数、预警优先级以及预警颜色显示，支持设置效果预览</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落脚点分析业务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1.人脸落脚点分析：根据输入的人脸图片、时间信息、落脚时长信息、区域人脸相机信息进行人脸落脚点分析，分析出嫌疑人员的疑似落脚点；</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2.人脸区域碰撞</w:t>
                  </w:r>
                  <w:r>
                    <w:rPr>
                      <w:rFonts w:ascii="仿宋_GB2312" w:hAnsi="仿宋_GB2312" w:cs="仿宋_GB2312" w:eastAsia="仿宋_GB2312"/>
                      <w:sz w:val="24"/>
                      <w:color w:val="000000"/>
                    </w:rPr>
                    <w:t>：根据地图上框选（线选、框选、圈选）的多个区域以及区域分析的时间段，进行人脸区域碰撞分析，最后分析结果按拟合度的高低进行排序呈现；</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3.人脸时间段碰撞：根据多个时间段内、相同区域的人脸相机，进行人脸时间碰撞分析，最后分析结果按照拟合度的高低进行排序呈现；</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4.人脸同行分析：根据人脸图片、时间信息、空间信息以及同行时间间隔进行人脸同行分析，分析出与目标同行的可疑人员；</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5.人脸频繁出现分析：根据人脸相机和时间段内达到预设置的相似度阈值（80%）和次数阈值的人脸抓拍图片进行分析统计，得到频繁出现的人员列表；</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6.人脸未出现分析：支持对指定人员库中的人员分析其出行记录，根据时间条件自动筛选出未出现的人员；</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9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离线图片解析业务</w:t>
                  </w:r>
                </w:p>
              </w:tc>
              <w:tc>
                <w:tcPr>
                  <w:tcW w:type="dxa" w:w="17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历史离线图片数据导入，将其转化为可智能分析的核心数据资产。通过从历史数据中深度挖掘潜在规律、提炼核心特征，实现从被动响应向主动研判的跨越式转变，为科学决策提供多维、精准的数据支撑，最大化释放数据价值。</w:t>
                  </w:r>
                </w:p>
              </w:tc>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2、对图片进行深度挖掘，挖掘出有效人脸、人体、车辆、非机动车、物品等有效信息，让线索无所遁形，极大提升了侦查破案与事件回溯的效率。</w:t>
                  </w:r>
                </w:p>
              </w:tc>
              <w:tc>
                <w:tcPr>
                  <w:tcW w:type="dxa" w:w="210"/>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3、将海量的历史数据价值挖掘，以便分析历史数据补充完整的“线索链”。</w:t>
                  </w:r>
                </w:p>
              </w:tc>
              <w:tc>
                <w:tcPr>
                  <w:tcW w:type="dxa" w:w="210"/>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4、实现实时与离线解析分离的数据壁垒，缩短从发现到处置的响应时间，提升整体区公安局的办案效率。</w:t>
                  </w:r>
                </w:p>
              </w:tc>
              <w:tc>
                <w:tcPr>
                  <w:tcW w:type="dxa" w:w="210"/>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25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b/>
                      <w:color w:val="000000"/>
                    </w:rPr>
                    <w:t>四、</w:t>
                  </w:r>
                  <w:r>
                    <w:rPr>
                      <w:rFonts w:ascii="仿宋_GB2312" w:hAnsi="仿宋_GB2312" w:cs="仿宋_GB2312" w:eastAsia="仿宋_GB2312"/>
                      <w:sz w:val="28"/>
                      <w:b/>
                    </w:rPr>
                    <w:t>“治安防控AI大模型”数智平台设备</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主要设备</w:t>
                  </w:r>
                  <w:r>
                    <w:rPr>
                      <w:rFonts w:ascii="仿宋_GB2312" w:hAnsi="仿宋_GB2312" w:cs="仿宋_GB2312" w:eastAsia="仿宋_GB2312"/>
                      <w:sz w:val="28"/>
                      <w:b/>
                      <w:color w:val="000000"/>
                    </w:rPr>
                    <w:t>）</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智能分析算法业务</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1.支持全结构化智能分析，支持对视频或图片中出现的机动车、非机动车、行人以及人脸进行分类检测，并抓取相应目标物体的抓拍小图以及场景大图</w:t>
                  </w:r>
                </w:p>
              </w:tc>
              <w:tc>
                <w:tcPr>
                  <w:tcW w:type="dxa" w:w="2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2.机动车属性识别需包含支持机动车车牌号码、车牌颜色、车牌种类、车辆品牌/车系、行驶方向、车身颜色、车型等属性识别</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3.行人/非机动车属性信息识别需包含支持行人年龄段、性别、上衣颜色、上衣款式、下衣颜色、下衣款式、鞋子、身姿、携包、发型、移动方向、驾驶类型 等属性识别 ；</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4.人脸属性识别需包含性别、年龄段、是否带眼镜、是否带口罩等</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5.支持人脸库管理：支持单张或批量导入（导出）人脸信息，包含人脸图片、身份信息如姓名、性别、出生日期、国籍、身份、城市、证件类型、证件编号、布控类型、布控原因 等信息；支持对名单库进行新增、修改、查询、删除功能</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6.支持人脸布控比对、人脸1:1比对、人脸1：N比对以及人脸n:N比对</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7.支持机动车、非机动车、行人以及人脸图搜</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8.支持行人口罩识别：无口罩、黑色、白色、灰色、红色、蓝色、黄色、橙色、棕色、绿色、紫色、青色、粉色</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9.支持非机动车司机帽子颜色识别：黑色、白色、灰色、红色、蓝色、黄色、橙色、棕色、绿色、紫色、粉色；</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10.支持≥100路视频流全目标解析（人脸，人体，机动车，非机动车等）。</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数据库管理业务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1.支持各类结构化数据（过车、RFID、非机动车、过人、人体等记录）和半结构化数据（人脸、车、非机动车、人体等图像对应的特征值）的数据融合存储 ;</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2.支持热、冷数据分级存储到内存、HDD硬盘中，同时热数据在HDD硬盘备份存储一份</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3.支持分布式设备集群，集群模式下支持数据多备份和负载均衡，最大可扩展至4096个节点 ，可扩展支撑万亿级数据 ;</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数据存储容量：支持≥10亿条结构化数据存储；或支持≥5000万条半结构化动态人脸数据存储；或支持≥500万条半结构化过车数据存储；或支持≥5000万条半结构化静态人脸数据存储；或支持≥2500万条人体/非机动车半结构化数据存储;</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秒级检索能力：支持≥10亿条结构化数据秒级检索；或支持≥5000万条动态人脸半结构化数据秒级检索；或支持≥500万条车辆半结构化数据秒级检索；或支持≥5000万条静态人脸半结构化数据秒级检索；或支持≥2500万条半结构化人体/非机动车数据秒级检索；</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6.多维轨迹碰撞：支持手机RFID/车辆/用户自定义轨迹等目标轨迹在一段时间范围内与其他数据类型的轨迹进行轨迹碰撞拟合，碰撞任务下发后在5分钟内返回结果。</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7.支持根据特定规则实现MAC以及RFID数据数据去重；</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8.支持对特定区域按照特定的去重规则对重复的违法数据进行去重；</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9.支持检测大数据服务器CPU状态、内存状态、硬盘状态、网络状态、I/O状态、其他状态、组件状态、服务状态等服务器工作状态；</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10.支持检测zookeeper、hadoop、yarn、hbase、kafka、spark等大数据组件服务运行状态；</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支持车辆积分模型：针对车辆行为配置积分模型，对车辆研判结果、车辆违法行为等数据类型设置积分权值，可进行组合积分。根据积分规则和统计天数，对满足规则的过车做积分统计，得到各个车牌的积分值，并按照积分值从高到低排序；</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支持车辆研判模型：包含套牌分析、跟车关联性分析、车辆频度分析、昼伏夜出分析、指定时段分析、频繁夜出分析、多次进城不出城分析、首次进城分析、车辆异常行为分析、单日过程分析、隐匿车辆分析、落脚点分析等 ；</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13.支持人员研判模型：包含频繁出现、同行分析、落脚点分析、人脸碰撞以及长期未出现等 ；</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五、</w:t>
                  </w:r>
                  <w:r>
                    <w:rPr>
                      <w:rFonts w:ascii="仿宋_GB2312" w:hAnsi="仿宋_GB2312" w:cs="仿宋_GB2312" w:eastAsia="仿宋_GB2312"/>
                      <w:sz w:val="28"/>
                      <w:b/>
                      <w:color w:val="000000"/>
                    </w:rPr>
                    <w:t>“治安防控AI大模型</w:t>
                  </w:r>
                  <w:r>
                    <w:rPr>
                      <w:rFonts w:ascii="仿宋_GB2312" w:hAnsi="仿宋_GB2312" w:cs="仿宋_GB2312" w:eastAsia="仿宋_GB2312"/>
                      <w:sz w:val="28"/>
                    </w:rPr>
                    <w:t>”</w:t>
                  </w:r>
                  <w:r>
                    <w:rPr>
                      <w:rFonts w:ascii="仿宋_GB2312" w:hAnsi="仿宋_GB2312" w:cs="仿宋_GB2312" w:eastAsia="仿宋_GB2312"/>
                      <w:sz w:val="28"/>
                      <w:b/>
                      <w:color w:val="000000"/>
                    </w:rPr>
                    <w:t>大数据应用配套模块</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主要设备</w:t>
                  </w:r>
                  <w:r>
                    <w:rPr>
                      <w:rFonts w:ascii="仿宋_GB2312" w:hAnsi="仿宋_GB2312" w:cs="仿宋_GB2312" w:eastAsia="仿宋_GB2312"/>
                      <w:sz w:val="28"/>
                      <w:b/>
                      <w:color w:val="000000"/>
                    </w:rPr>
                    <w:t>）</w:t>
                  </w:r>
                </w:p>
              </w:tc>
            </w:tr>
            <w:tr>
              <w:tc>
                <w:tcPr>
                  <w:tcW w:type="dxa" w:w="15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大模型基础视频业务模块</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大模型基础视频业务模块支持通过饼图，柱状图，折线图等</w:t>
                  </w:r>
                  <w:r>
                    <w:rPr>
                      <w:rFonts w:ascii="仿宋_GB2312" w:hAnsi="仿宋_GB2312" w:cs="仿宋_GB2312" w:eastAsia="仿宋_GB2312"/>
                      <w:sz w:val="24"/>
                      <w:color w:val="000000"/>
                    </w:rPr>
                    <w:t>10个组件展示各类信息，支持近一周图搜次数，一周最快告警，历史最快告警，近一周特征搜索次数，有效布控报警占比，各时段活跃用户数，平均每天登陆次数，平均每天使用时长，布控数量统计，归档数量统计，新增账号数量这些数据的展示；</w:t>
                  </w:r>
                </w:p>
              </w:tc>
              <w:tc>
                <w:tcPr>
                  <w:tcW w:type="dxa" w:w="2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大模型基础视频业务模块支持国标接入功能模块，第三方摄像机可通过国标协议直接接入。</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基础视频业务模块支持分级分域部署，在每个分中心都有独立的管理服务器，每个分中心能独立运行，不受上下级网络影响，支持上级对下级中的视频资源、摄像机或其他分析资源进行订阅和同步，支持上级对下级中的视频资源数据进行查看</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基础视频业务模块支持在地图上选择摄像机，可进行框选，圈选，多边形操作；支持摄像机查询，查询成功后会在地图上居中显示；支持在地图上根据地图像素距离，对摄像机进行聚合展示；用户可以根据摄像机状态（在线，离线，人员卡口，普通相机）进行筛选展示；</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大模型基础视频业务模块支持对案件进行新增、修改、导出等操作；</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大模型基础视频业务模块支持查看报警案件详情，包括案件的基本信息，图片和视频等案件线索，案件历史研判记录，和案件绑定的布控信息及布控告警详情等信息；</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大模型基础视频业务模块支持</w:t>
                  </w:r>
                  <w:r>
                    <w:rPr>
                      <w:rFonts w:ascii="仿宋_GB2312" w:hAnsi="仿宋_GB2312" w:cs="仿宋_GB2312" w:eastAsia="仿宋_GB2312"/>
                      <w:sz w:val="24"/>
                      <w:color w:val="000000"/>
                    </w:rPr>
                    <w:t>B/S客户端完成系统配置，包含：实况播放、录像回放、电视墙业务、组织管理、用户管理、设备管理、告警业务、域间管理、视图库管理等；</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大模型基础视频业务模块支持部门管理，支持新增、删除、修改、查询部门</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基础视频业务模块支持用户管理，支持新增用户，输入用户信息以创建新的用户，默认会给一个初始密码；支持删除用户，点击操作中的删除按钮删除，也可以选中多个用户后批量删除；支持查找用户，输入关键字，可以根据用户名，真实姓名和电话号码查找到相关用户；支持编辑用户，可以修改用户信息，修改该用户关联的角色；</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万物搜模块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1.语义搜：对未明确检索目标的场景，可以直接在输入框中输入一段文字进行搜索，系统基于自然语言处理技术，理解用户查询的语义，进行相关内容的搜索。</w:t>
                  </w:r>
                </w:p>
              </w:tc>
              <w:tc>
                <w:tcPr>
                  <w:tcW w:type="dxa" w:w="21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2.语音搜：对未明确检索目标的场景，可以输入一段语音进行搜索，系统实时将语音转换为文字并基于自然语言处理技术，理解用户查询的语义，自动进行相关内容的搜索。</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支持输入任意自然语音，系统可返回符合语音描述的分析结果；支持通过资源树或地图框选选择相机检索范围；支持选择特定时间段范围。</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4.图搜：对于已有检索图片的应用场景，可以直接导入图片进行搜索。支持上传多张图片，系统会对每张图片进行独立分析，从多角度、多层次进行图像内容的识别和匹配。</w:t>
                  </w:r>
                </w:p>
              </w:tc>
              <w:tc>
                <w:tcPr>
                  <w:tcW w:type="dxa" w:w="210"/>
                  <w:vMerge/>
                  <w:tcBorders>
                    <w:top w:val="none" w:color="000000" w:sz="4"/>
                    <w:left w:val="none" w:color="000000" w:sz="4"/>
                    <w:bottom w:val="non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文字布控模块</w:t>
                  </w:r>
                </w:p>
                <w:p>
                  <w:pPr>
                    <w:pStyle w:val="null3"/>
                    <w:jc w:val="center"/>
                  </w:p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1.实时分析：针对不同的场景，用户可根据不同的分析类型要求，输入任务自然语言（文字描述），配置对应布控模型。当检测区域内出现描述相关目标或行为时，即产生报警和抓拍。</w:t>
                  </w:r>
                </w:p>
              </w:tc>
              <w:tc>
                <w:tcPr>
                  <w:tcW w:type="dxa" w:w="21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2.任务管理：支持针对需要管控的行为类型配置相应的布控任务，并可对任务进行修改、删除、启动、暂停等操作。可选择某一任务查看实时分析情况和产生的报警抓拍。</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3.报警查询：支持根据报警点位、时间段、分析类型查询历史报警记录，支持查看某条报警记录的录像，并可对录像以及抓拍图片进行下载操作，对于用户关注的报警可进行导出。</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4.报警统计：通过可视化图表形式对报警记录进行统计，不同行为分析规则下的报警可按照时间/地点的统计方式直观清晰展示给用户，用户可以此为依据，合理调整后续的安保巡逻工作和警务力量。</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报警复核模块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报警过滤：支持配置需要过滤的告警业务类型，对从VM平台、第三方平台接入的告警记录进行一次过滤；对一次过滤后的告警记录可以进行二次过滤。支持查看过滤详情，包括接入告警、一次过滤后告警、二次过滤后告警、已过滤告警。</w:t>
                  </w:r>
                </w:p>
              </w:tc>
              <w:tc>
                <w:tcPr>
                  <w:tcW w:type="dxa" w:w="21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2.复核统计：通过可视化图表展示当日的报警复核数据统计，帮助用户直观了解整体的告警接入情况以及过滤效果。</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点位治理模块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1.标签管理：支持管理标签类型（包括场所标签、自定义标签、AI标签），并对相机进行自动标注或手动标注。</w:t>
                  </w:r>
                </w:p>
              </w:tc>
              <w:tc>
                <w:tcPr>
                  <w:tcW w:type="dxa" w:w="21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支持抽帧功能，时间间隔可配置：大于等于</w:t>
                  </w:r>
                  <w:r>
                    <w:rPr>
                      <w:rFonts w:ascii="仿宋_GB2312" w:hAnsi="仿宋_GB2312" w:cs="仿宋_GB2312" w:eastAsia="仿宋_GB2312"/>
                      <w:sz w:val="24"/>
                      <w:color w:val="000000"/>
                    </w:rPr>
                    <w:t>1s，按照每1s抽帧分析；</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点位搜索：基于可视化地图，统一呈现系统内的相机、场所空间资源，便于直观查看相机位置。支持对相机进行实况和回放等操作。支持通过场所标签、自定义标签、点位类型等多种方式查找相机，支持在点位搜索中输入一句话查找点位，系统通过自然语义处理能力对检索内容进行解析，帮助用户快速找到需要的点位。</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2"/>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大模型视频分发模块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支持视频流≥1024Mbps输入，支持视频流≥1024Mbps输出</w:t>
                  </w:r>
                </w:p>
              </w:tc>
              <w:tc>
                <w:tcPr>
                  <w:tcW w:type="dxa" w:w="21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 支持音视频组播流转单播复制分发，支持音视频单播流的复制分发</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 支持对跨域媒体流进行复制分发，支持负载均衡和动态互备</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 支持单/组播抗丢包功能，支持UDP网络下单播和组播支持抗5%的丢包</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 支持VPN的部署方式</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大模型视图分发模块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大模型视图分发模块支持视图库</w:t>
                  </w:r>
                  <w:r>
                    <w:rPr>
                      <w:rFonts w:ascii="仿宋_GB2312" w:hAnsi="仿宋_GB2312" w:cs="仿宋_GB2312" w:eastAsia="仿宋_GB2312"/>
                      <w:sz w:val="24"/>
                      <w:color w:val="000000"/>
                    </w:rPr>
                    <w:t>A接口，支持采集设备或采集系统按照GA/T1400标准A接口接入数据。</w:t>
                  </w:r>
                </w:p>
              </w:tc>
              <w:tc>
                <w:tcPr>
                  <w:tcW w:type="dxa" w:w="21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大模型视图分发模块大图接入能力：入口带宽：</w:t>
                  </w:r>
                  <w:r>
                    <w:rPr>
                      <w:rFonts w:ascii="仿宋_GB2312" w:hAnsi="仿宋_GB2312" w:cs="仿宋_GB2312" w:eastAsia="仿宋_GB2312"/>
                      <w:sz w:val="24"/>
                      <w:color w:val="000000"/>
                    </w:rPr>
                    <w:t>256Mbps。</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大模型视图分发模块支持复核小图</w:t>
                  </w:r>
                  <w:r>
                    <w:rPr>
                      <w:rFonts w:ascii="仿宋_GB2312" w:hAnsi="仿宋_GB2312" w:cs="仿宋_GB2312" w:eastAsia="仿宋_GB2312"/>
                      <w:sz w:val="24"/>
                      <w:color w:val="000000"/>
                    </w:rPr>
                    <w:t>+大图URL+结构化数据转发：250条/秒。</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大模型智能调度管理模块</w:t>
                  </w: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大模型智能调度管理模块支持</w:t>
                  </w:r>
                  <w:r>
                    <w:rPr>
                      <w:rFonts w:ascii="仿宋_GB2312" w:hAnsi="仿宋_GB2312" w:cs="仿宋_GB2312" w:eastAsia="仿宋_GB2312"/>
                      <w:sz w:val="24"/>
                      <w:color w:val="000000"/>
                    </w:rPr>
                    <w:t>GPU模组芯片集群调度及故障保护，支持实时监测板卡分析能力和GPU芯片的运行状态；</w:t>
                  </w:r>
                </w:p>
              </w:tc>
              <w:tc>
                <w:tcPr>
                  <w:tcW w:type="dxa" w:w="21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大模型智能调度管理模块支持管理计算节点</w:t>
                  </w:r>
                  <w:r>
                    <w:rPr>
                      <w:rFonts w:ascii="仿宋_GB2312" w:hAnsi="仿宋_GB2312" w:cs="仿宋_GB2312" w:eastAsia="仿宋_GB2312"/>
                      <w:sz w:val="24"/>
                      <w:color w:val="000000"/>
                    </w:rPr>
                    <w:t>≥256个计算节点。支持对多种智能服务器进行统一管理调度</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大模型智能调度管理模块支持计算设备的动态扩容，部署灵活；</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单节点支持结构化库容不小于库容</w:t>
                  </w:r>
                  <w:r>
                    <w:rPr>
                      <w:rFonts w:ascii="仿宋_GB2312" w:hAnsi="仿宋_GB2312" w:cs="仿宋_GB2312" w:eastAsia="仿宋_GB2312"/>
                      <w:sz w:val="24"/>
                      <w:color w:val="000000"/>
                    </w:rPr>
                    <w:t>1.5亿，检索时间不超过1秒；</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大模型智能调度管理模块支持设备间的负载均衡以及灾难备份；支持对多种智能服务器进行统一管理调度</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大模型管理模块</w:t>
                  </w: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大模型管理模块支持海量的存储节点管理能力；支持云存储节点动态扩展能力，支持扩容和缩容</w:t>
                  </w:r>
                </w:p>
              </w:tc>
              <w:tc>
                <w:tcPr>
                  <w:tcW w:type="dxa" w:w="21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支持小助手模块，支持基于大模型智能算法，通过自然语言的方式，结合文字、图片和语音的多模态形式，实现自动调用系统功能。</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小助手支持三种外观形态可选，支持形态之间的切换，支持自由拖动。</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大模型管理模块支持视频和图片的裸数据块存储</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大模型管理模块支持负载均衡和智能路由</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大模型管理模块支持多网卡部署方式，支持</w:t>
                  </w:r>
                  <w:r>
                    <w:rPr>
                      <w:rFonts w:ascii="仿宋_GB2312" w:hAnsi="仿宋_GB2312" w:cs="仿宋_GB2312" w:eastAsia="仿宋_GB2312"/>
                      <w:sz w:val="24"/>
                      <w:color w:val="000000"/>
                    </w:rPr>
                    <w:t>VPN的部署方式</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支持在地图上测量框选范围内（圆形、多边形）面积；</w:t>
                  </w:r>
                  <w:r>
                    <w:rPr>
                      <w:rFonts w:ascii="仿宋_GB2312" w:hAnsi="仿宋_GB2312" w:cs="仿宋_GB2312" w:eastAsia="仿宋_GB2312"/>
                      <w:sz w:val="24"/>
                      <w:color w:val="000000"/>
                    </w:rPr>
                    <w:t>支持同步设备信息；</w:t>
                  </w:r>
                  <w:r>
                    <w:rPr>
                      <w:rFonts w:ascii="仿宋_GB2312" w:hAnsi="仿宋_GB2312" w:cs="仿宋_GB2312" w:eastAsia="仿宋_GB2312"/>
                      <w:sz w:val="24"/>
                      <w:color w:val="000000"/>
                    </w:rPr>
                    <w:t>支持控制目标轨迹详情面板显示、隐藏；</w:t>
                  </w:r>
                  <w:r>
                    <w:rPr>
                      <w:rFonts w:ascii="仿宋_GB2312" w:hAnsi="仿宋_GB2312" w:cs="仿宋_GB2312" w:eastAsia="仿宋_GB2312"/>
                      <w:sz w:val="24"/>
                      <w:color w:val="000000"/>
                    </w:rPr>
                    <w:t>支持每个用户根据可视需求自定义锁定地图中心点位，同时支持重置地图中心点位，还原为系统初始默认点位；</w:t>
                  </w:r>
                  <w:r>
                    <w:rPr>
                      <w:rFonts w:ascii="仿宋_GB2312" w:hAnsi="仿宋_GB2312" w:cs="仿宋_GB2312" w:eastAsia="仿宋_GB2312"/>
                      <w:sz w:val="24"/>
                      <w:color w:val="000000"/>
                    </w:rPr>
                    <w:t>支持控制非聚合状态下设备名称标签显示方式。</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支持查看实况分析、录像分析、图片流分析、离线视频分析</w:t>
                  </w:r>
                  <w:r>
                    <w:rPr>
                      <w:rFonts w:ascii="仿宋_GB2312" w:hAnsi="仿宋_GB2312" w:cs="仿宋_GB2312" w:eastAsia="仿宋_GB2312"/>
                      <w:sz w:val="24"/>
                      <w:color w:val="000000"/>
                    </w:rPr>
                    <w:t>4类分析任务分析详情，并支持根据任务名称检索；系统支持查看任务下的全量分析结果，包括分析趋势、分析数据； 系统支持查看任务下单个相机的分析结果，包括分析趋势、分析数据。</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大模型云存储管理模块支持多种协议：</w:t>
                  </w:r>
                  <w:r>
                    <w:rPr>
                      <w:rFonts w:ascii="仿宋_GB2312" w:hAnsi="仿宋_GB2312" w:cs="仿宋_GB2312" w:eastAsia="仿宋_GB2312"/>
                      <w:sz w:val="24"/>
                      <w:color w:val="000000"/>
                    </w:rPr>
                    <w:t>TCP、UDP、RTSP、HTTP、IGMP、Telnet、ICMP。</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9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大模型大数据业务模块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1.大数据业务模块支持基础数据库容达500万条，可满足大模型日常训练与推理的数据存储需求；</w:t>
                  </w:r>
                </w:p>
              </w:tc>
              <w:tc>
                <w:tcPr>
                  <w:tcW w:type="dxa" w:w="21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2.大数据业务模块针对大规模数据场景，支持最大库容下的秒级检索能力，能快速响应大模型的数据调用请求，有效降低数据获取延迟，保障大模型运算与业务应用的高效协同。</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支持大于</w:t>
                  </w:r>
                  <w:r>
                    <w:rPr>
                      <w:rFonts w:ascii="仿宋_GB2312" w:hAnsi="仿宋_GB2312" w:cs="仿宋_GB2312" w:eastAsia="仿宋_GB2312"/>
                      <w:sz w:val="24"/>
                      <w:color w:val="000000"/>
                    </w:rPr>
                    <w:t>1000种物品属性自定义文字布控。</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.大数据业务模块支持结构化数据可稳定承载1.5亿条结构化数据的存储，实现秒级检索响应，快速完成数据定位与提取，为上层业务系统及分析决策提供高效、可靠的数据保障。</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.大数据业务模块支持写入性能：针对过车数据，模块写入速率可达80条/秒，满足高频过车数据的实时采集需求。</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none" w:color="000000" w:sz="4"/>
                    <w:right w:val="single" w:color="000000" w:sz="4"/>
                  </w:tcBorders>
                </w:tcPr>
                <w:p/>
              </w:tc>
              <w:tc>
                <w:tcPr>
                  <w:tcW w:type="dxa" w:w="192"/>
                  <w:vMerge/>
                  <w:tcBorders>
                    <w:top w:val="single" w:color="000000" w:sz="4"/>
                    <w:left w:val="none" w:color="000000" w:sz="4"/>
                    <w:bottom w:val="none" w:color="000000" w:sz="4"/>
                    <w:right w:val="single" w:color="000000" w:sz="4"/>
                  </w:tcBorders>
                </w:tcPr>
                <w:p/>
              </w:tc>
              <w:tc>
                <w:tcPr>
                  <w:tcW w:type="dxa" w:w="17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.大数据业务模块写入速率进一步提升至166条/秒，能够高效承接多场景下的多元化数据接入任务。</w:t>
                  </w:r>
                </w:p>
              </w:tc>
              <w:tc>
                <w:tcPr>
                  <w:tcW w:type="dxa" w:w="210"/>
                  <w:vMerge/>
                  <w:tcBorders>
                    <w:top w:val="single" w:color="000000" w:sz="4"/>
                    <w:left w:val="none" w:color="000000" w:sz="4"/>
                    <w:bottom w:val="singl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一屏展示平台管控模块</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根据实战需求，系统以一屏展示“可视化统揽、智能化调度、高效化作战”为核心，将辖区全域监控点位直观映射至电子地图，构建全域覆盖、全域感知的指挥作战体系，全面支撑日常管理与应急指挥全场景应用。在精准管控层面，系统集成网格追踪与防区管理能力，通过空间网格划分与动态防区设置，实现目标轨迹实时追踪、动态精准定位，为精准布控提供数据支撑；</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2、支持现有多维度相机筛选能力，支持按应用场景（如路口、学校、医院等）、设备能力（如夜视、变焦、AI 识别等）及自定义标签（如重点防控、应急通道等）精准检索，搭配POI点位搜索功能，实现目标设备秒级定位、资源快速调度，确保在突发场景下快速响应、精准布控，为南郑区公安局打造“看得见、调得动、用得好”的智能化指挥核心。</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3、支持全屏展示功能，可将关键监控画面快速投放至指挥中心大屏，实现“画面即态势、大屏即战场”，助力指挥人员直观掌握现场情况，支撑扁平化、快速化调度决策。</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15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重大安保活动指挥管控模块</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为响应实战需求，满足对路径进行数字化模拟和实时轨迹数据采集，实现路线规划管理，结合地图可视化，直观呈现目标在区域内的行进位置和过程，同时和周边环境精准化联动呈现，广泛应用于城市安保活动中，提升协同指挥效率，降低活动风险；</w:t>
                  </w:r>
                </w:p>
              </w:tc>
              <w:tc>
                <w:tcPr>
                  <w:tcW w:type="dxa" w:w="2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vMerge/>
                  <w:tcBorders>
                    <w:top w:val="none" w:color="000000" w:sz="4"/>
                    <w:left w:val="single" w:color="000000" w:sz="4"/>
                    <w:bottom w:val="non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2、可针对城区部分重点场所，需实现准确的人员数据批量统计与核对功能，以精准管控人员流量，防范大规模踩踏事件发生。</w:t>
                  </w:r>
                </w:p>
              </w:tc>
              <w:tc>
                <w:tcPr>
                  <w:tcW w:type="dxa" w:w="210"/>
                  <w:vMerge/>
                  <w:tcBorders>
                    <w:top w:val="none" w:color="000000" w:sz="4"/>
                    <w:left w:val="none" w:color="000000" w:sz="4"/>
                    <w:bottom w:val="single" w:color="000000" w:sz="4"/>
                    <w:right w:val="single" w:color="000000" w:sz="4"/>
                  </w:tcBorders>
                </w:tcPr>
                <w:p/>
              </w:tc>
              <w:tc>
                <w:tcPr>
                  <w:tcW w:type="dxa" w:w="246"/>
                  <w:vMerge/>
                  <w:tcBorders>
                    <w:top w:val="none" w:color="000000" w:sz="4"/>
                    <w:left w:val="none" w:color="000000" w:sz="4"/>
                    <w:bottom w:val="none" w:color="000000" w:sz="4"/>
                    <w:right w:val="single" w:color="000000" w:sz="4"/>
                  </w:tcBorders>
                </w:tcPr>
                <w:p/>
              </w:tc>
            </w:tr>
            <w:tr>
              <w:tc>
                <w:tcPr>
                  <w:tcW w:type="dxa" w:w="253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六、</w:t>
                  </w:r>
                  <w:r>
                    <w:rPr>
                      <w:rFonts w:ascii="仿宋_GB2312" w:hAnsi="仿宋_GB2312" w:cs="仿宋_GB2312" w:eastAsia="仿宋_GB2312"/>
                      <w:sz w:val="28"/>
                      <w:b/>
                    </w:rPr>
                    <w:t>重点人、事治安防范业务模块</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系统包括三大</w:t>
                  </w:r>
                  <w:r>
                    <w:rPr>
                      <w:rFonts w:ascii="仿宋_GB2312" w:hAnsi="仿宋_GB2312" w:cs="仿宋_GB2312" w:eastAsia="仿宋_GB2312"/>
                      <w:sz w:val="24"/>
                      <w:color w:val="000000"/>
                    </w:rPr>
                    <w:t>业务</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记录上传模块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信息查询界面模块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重点</w:t>
                  </w:r>
                  <w:r>
                    <w:rPr>
                      <w:rFonts w:ascii="仿宋_GB2312" w:hAnsi="仿宋_GB2312" w:cs="仿宋_GB2312" w:eastAsia="仿宋_GB2312"/>
                      <w:sz w:val="24"/>
                      <w:color w:val="000000"/>
                    </w:rPr>
                    <w:t>人、事记录</w:t>
                  </w:r>
                  <w:r>
                    <w:rPr>
                      <w:rFonts w:ascii="仿宋_GB2312" w:hAnsi="仿宋_GB2312" w:cs="仿宋_GB2312" w:eastAsia="仿宋_GB2312"/>
                      <w:sz w:val="24"/>
                      <w:color w:val="000000"/>
                    </w:rPr>
                    <w:t>统计模块，</w:t>
                  </w:r>
                  <w:r>
                    <w:rPr>
                      <w:rFonts w:ascii="仿宋_GB2312" w:hAnsi="仿宋_GB2312" w:cs="仿宋_GB2312" w:eastAsia="仿宋_GB2312"/>
                      <w:sz w:val="24"/>
                      <w:color w:val="000000"/>
                    </w:rPr>
                    <w:t>能</w:t>
                  </w:r>
                  <w:r>
                    <w:rPr>
                      <w:rFonts w:ascii="仿宋_GB2312" w:hAnsi="仿宋_GB2312" w:cs="仿宋_GB2312" w:eastAsia="仿宋_GB2312"/>
                      <w:sz w:val="24"/>
                      <w:color w:val="000000"/>
                    </w:rPr>
                    <w:t>实现约谈记录上传、约谈信息数据统计、约谈记录查询、重点事件统计、重点事件记录的功能。</w:t>
                  </w:r>
                </w:p>
                <w:p>
                  <w:pPr>
                    <w:pStyle w:val="null3"/>
                    <w:jc w:val="left"/>
                  </w:pPr>
                </w:p>
              </w:tc>
              <w:tc>
                <w:tcPr>
                  <w:tcW w:type="dxa" w:w="21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6"/>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重点</w:t>
                  </w:r>
                  <w:r>
                    <w:rPr>
                      <w:rFonts w:ascii="仿宋_GB2312" w:hAnsi="仿宋_GB2312" w:cs="仿宋_GB2312" w:eastAsia="仿宋_GB2312"/>
                      <w:sz w:val="24"/>
                      <w:color w:val="000000"/>
                    </w:rPr>
                    <w:t>人、事</w:t>
                  </w:r>
                  <w:r>
                    <w:rPr>
                      <w:rFonts w:ascii="仿宋_GB2312" w:hAnsi="仿宋_GB2312" w:cs="仿宋_GB2312" w:eastAsia="仿宋_GB2312"/>
                      <w:sz w:val="24"/>
                      <w:color w:val="000000"/>
                    </w:rPr>
                    <w:t>记录统计</w:t>
                  </w:r>
                  <w:r>
                    <w:rPr>
                      <w:rFonts w:ascii="仿宋_GB2312" w:hAnsi="仿宋_GB2312" w:cs="仿宋_GB2312" w:eastAsia="仿宋_GB2312"/>
                      <w:sz w:val="24"/>
                      <w:color w:val="000000"/>
                    </w:rPr>
                    <w:t>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可对被约谈重点人员约谈信息和重点事件汇总统计，按周期输出数据统计图，可以直观看到被约谈重点人员的信息数据和重点事件统计。具体有：</w:t>
                  </w:r>
                </w:p>
                <w:p>
                  <w:pPr>
                    <w:pStyle w:val="null3"/>
                    <w:jc w:val="left"/>
                  </w:pPr>
                  <w:r>
                    <w:rPr>
                      <w:rFonts w:ascii="仿宋_GB2312" w:hAnsi="仿宋_GB2312" w:cs="仿宋_GB2312" w:eastAsia="仿宋_GB2312"/>
                      <w:sz w:val="24"/>
                      <w:color w:val="000000"/>
                    </w:rPr>
                    <w:t>①：将统计的数据整体以饼状图，柱状图的形式做统计 ②：统计维度分别为  （1）约谈重点人员统计：性别（男，女比例的占比），年龄段统计（0-20岁，20-30岁,30-40岁,40-50岁,50-60岁,60-70岁） C：约谈类型统计（打架，吸毒，走私•••），约谈周期（1个月，3月，6个月），D：重点事件统计，常驻地等的可视化统计，方便直观的查看整体区域里面的重点人约谈和重点事件情况，便于给其他业务的研判提供数据依据和支撑。利旧现有系统的服务器运行。</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记录上传</w:t>
                  </w:r>
                  <w:r>
                    <w:rPr>
                      <w:rFonts w:ascii="仿宋_GB2312" w:hAnsi="仿宋_GB2312" w:cs="仿宋_GB2312" w:eastAsia="仿宋_GB2312"/>
                      <w:sz w:val="24"/>
                      <w:color w:val="000000"/>
                    </w:rPr>
                    <w:t>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可在该</w:t>
                  </w:r>
                  <w:r>
                    <w:rPr>
                      <w:rFonts w:ascii="仿宋_GB2312" w:hAnsi="仿宋_GB2312" w:cs="仿宋_GB2312" w:eastAsia="仿宋_GB2312"/>
                      <w:sz w:val="24"/>
                      <w:color w:val="000000"/>
                    </w:rPr>
                    <w:t>业务</w:t>
                  </w:r>
                  <w:r>
                    <w:rPr>
                      <w:rFonts w:ascii="仿宋_GB2312" w:hAnsi="仿宋_GB2312" w:cs="仿宋_GB2312" w:eastAsia="仿宋_GB2312"/>
                      <w:sz w:val="24"/>
                      <w:color w:val="000000"/>
                    </w:rPr>
                    <w:t>中新建约谈和事件记录，可上传约谈信息和事件信息，有民警姓名、约谈时间、约谈地点、约谈照片、约谈内容、重点事件、其他补充内容等，具体为：（</w:t>
                  </w:r>
                  <w:r>
                    <w:rPr>
                      <w:rFonts w:ascii="仿宋_GB2312" w:hAnsi="仿宋_GB2312" w:cs="仿宋_GB2312" w:eastAsia="仿宋_GB2312"/>
                      <w:sz w:val="24"/>
                      <w:color w:val="000000"/>
                    </w:rPr>
                    <w:t>1）民警相关信息：警员姓名，警号。 （2）约谈人员信息：人员姓名，性别，年龄，籍贯，常住地，约谈类型。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3）其他相关信息：约谈时间，约谈地点，约谈周期，约谈内容（包含图片上传），重点事件信息</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信息查询</w:t>
                  </w:r>
                  <w:r>
                    <w:rPr>
                      <w:rFonts w:ascii="仿宋_GB2312" w:hAnsi="仿宋_GB2312" w:cs="仿宋_GB2312" w:eastAsia="仿宋_GB2312"/>
                      <w:sz w:val="24"/>
                      <w:color w:val="000000"/>
                    </w:rPr>
                    <w:t>业务</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此模块的查询区分管理员和普通民警，管理员可以查看全部约谈信息和重点事件信息。民警可查询自己权限内所有被约谈重点人员的约谈记录，包括（约谈民警姓名、约谈时间、约谈地点、约谈照片、约谈内容、重点事件、补充内容等）具体为：（</w:t>
                  </w:r>
                  <w:r>
                    <w:rPr>
                      <w:rFonts w:ascii="仿宋_GB2312" w:hAnsi="仿宋_GB2312" w:cs="仿宋_GB2312" w:eastAsia="仿宋_GB2312"/>
                      <w:sz w:val="24"/>
                      <w:color w:val="000000"/>
                    </w:rPr>
                    <w:t>1）整体以列表的方式查询，无筛选条件的时候默认查询全部约谈记录和重点事件记录。（2）对约谈记录和重点事件可进行增，改，查的操作。（3）筛选条件有：警员姓名，警号，重点人员姓名，性别，年龄，籍贯，常住地，约谈类别，约谈时间，约谈地点，约谈周期，重点事件类别，重点事件时间、重点事件地点等。</w:t>
                  </w:r>
                </w:p>
              </w:tc>
              <w:tc>
                <w:tcPr>
                  <w:tcW w:type="dxa" w:w="210"/>
                  <w:vMerge/>
                  <w:tcBorders>
                    <w:top w:val="single" w:color="000000" w:sz="4"/>
                    <w:left w:val="none" w:color="000000" w:sz="4"/>
                    <w:bottom w:val="none" w:color="000000" w:sz="4"/>
                    <w:right w:val="single" w:color="000000" w:sz="4"/>
                  </w:tcBorders>
                </w:tcPr>
                <w:p/>
              </w:tc>
              <w:tc>
                <w:tcPr>
                  <w:tcW w:type="dxa" w:w="246"/>
                  <w:vMerge/>
                  <w:tcBorders>
                    <w:top w:val="single" w:color="000000" w:sz="4"/>
                    <w:left w:val="none" w:color="000000" w:sz="4"/>
                    <w:bottom w:val="none" w:color="000000" w:sz="4"/>
                    <w:right w:val="single" w:color="000000" w:sz="4"/>
                  </w:tcBorders>
                </w:tc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七</w:t>
                  </w:r>
                  <w:r>
                    <w:rPr>
                      <w:rFonts w:ascii="仿宋_GB2312" w:hAnsi="仿宋_GB2312" w:cs="仿宋_GB2312" w:eastAsia="仿宋_GB2312"/>
                      <w:sz w:val="28"/>
                      <w:b/>
                      <w:color w:val="000000"/>
                    </w:rPr>
                    <w:t>、辅材及其他</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网络信号线缆</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国标无氧铜六类双屏蔽双绞线</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箱</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网络理线器</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19英寸机柜专用、高度1U、24口、表面烤漆均匀、光滑无毛刺，</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网络配线架</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19英寸机柜安装，24个六类网络模块、RJ45端口、材质：冷轧板+ABS模块，后置理线架</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光纤配线架</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24芯ODF光纤配线架、19英寸标准安装，材质：壳体冷轧板，环氧静电喷塑、美观大方、满配FC。</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辅材</w:t>
                  </w:r>
                </w:p>
              </w:tc>
              <w:tc>
                <w:tcPr>
                  <w:tcW w:type="dxa" w:w="17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光纤跳线、光纤耦合器、级跳线熔接、插板、尾纤、水晶头等</w:t>
                  </w:r>
                </w:p>
              </w:tc>
              <w:tc>
                <w:tcPr>
                  <w:tcW w:type="dxa" w:w="2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安装实施</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八</w:t>
                  </w:r>
                  <w:r>
                    <w:rPr>
                      <w:rFonts w:ascii="仿宋_GB2312" w:hAnsi="仿宋_GB2312" w:cs="仿宋_GB2312" w:eastAsia="仿宋_GB2312"/>
                      <w:sz w:val="28"/>
                      <w:b/>
                      <w:color w:val="000000"/>
                    </w:rPr>
                    <w:t>、</w:t>
                  </w:r>
                  <w:r>
                    <w:rPr>
                      <w:rFonts w:ascii="仿宋_GB2312" w:hAnsi="仿宋_GB2312" w:cs="仿宋_GB2312" w:eastAsia="仿宋_GB2312"/>
                      <w:sz w:val="28"/>
                      <w:b/>
                    </w:rPr>
                    <w:t>驻场保障服务</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驻场保障服</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为保障系统稳定运行，便于日后快速解决处理现场问题，现要求配备一名专职驻场技术人员，具备专人专职保障能力。</w:t>
                  </w:r>
                </w:p>
                <w:p>
                  <w:pPr>
                    <w:pStyle w:val="null3"/>
                    <w:jc w:val="left"/>
                  </w:pPr>
                  <w:r>
                    <w:rPr>
                      <w:rFonts w:ascii="仿宋_GB2312" w:hAnsi="仿宋_GB2312" w:cs="仿宋_GB2312" w:eastAsia="仿宋_GB2312"/>
                      <w:sz w:val="24"/>
                      <w:color w:val="000000"/>
                    </w:rPr>
                    <w:t>1.系统设备的工程规范检查。</w:t>
                  </w:r>
                </w:p>
                <w:p>
                  <w:pPr>
                    <w:pStyle w:val="null3"/>
                    <w:jc w:val="left"/>
                  </w:pPr>
                  <w:r>
                    <w:rPr>
                      <w:rFonts w:ascii="仿宋_GB2312" w:hAnsi="仿宋_GB2312" w:cs="仿宋_GB2312" w:eastAsia="仿宋_GB2312"/>
                      <w:sz w:val="24"/>
                      <w:color w:val="000000"/>
                    </w:rPr>
                    <w:t>2.潜在风险挖掘，系统运行情况全面巡检。</w:t>
                  </w:r>
                </w:p>
                <w:p>
                  <w:pPr>
                    <w:pStyle w:val="null3"/>
                    <w:jc w:val="left"/>
                  </w:pPr>
                  <w:r>
                    <w:rPr>
                      <w:rFonts w:ascii="仿宋_GB2312" w:hAnsi="仿宋_GB2312" w:cs="仿宋_GB2312" w:eastAsia="仿宋_GB2312"/>
                      <w:sz w:val="24"/>
                      <w:color w:val="000000"/>
                    </w:rPr>
                    <w:t>3.专业系统巡检报告，助力客户消除系统隐患。</w:t>
                  </w:r>
                </w:p>
                <w:p>
                  <w:pPr>
                    <w:pStyle w:val="null3"/>
                    <w:jc w:val="left"/>
                  </w:pPr>
                  <w:r>
                    <w:rPr>
                      <w:rFonts w:ascii="仿宋_GB2312" w:hAnsi="仿宋_GB2312" w:cs="仿宋_GB2312" w:eastAsia="仿宋_GB2312"/>
                      <w:sz w:val="24"/>
                      <w:color w:val="000000"/>
                    </w:rPr>
                    <w:t>4.现场分析定位，故障快速闭环。</w:t>
                  </w:r>
                </w:p>
                <w:p>
                  <w:pPr>
                    <w:pStyle w:val="null3"/>
                    <w:jc w:val="left"/>
                  </w:pPr>
                  <w:r>
                    <w:rPr>
                      <w:rFonts w:ascii="仿宋_GB2312" w:hAnsi="仿宋_GB2312" w:cs="仿宋_GB2312" w:eastAsia="仿宋_GB2312"/>
                      <w:sz w:val="24"/>
                      <w:color w:val="000000"/>
                    </w:rPr>
                    <w:t>5.日常操作培训，保障系统安全。</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年</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自合同签订之日起7个日历日内完成交货、安装、调试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初验合格后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质保期为终验合格后不少于18个月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特殊资格要求.docx 一般资格要求.docx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特殊资格要求.docx 一般资格要求.docx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一、评审内容：投标设备及软件系统的技术指标和性能优于或完全满足招标文件计25分。 二、评审标准：“▲”项为重点参数，1项不满足扣1分；其它参数为一般参数，1项不满足扣0.5分，扣完为止。投标人必须在投标文件中进行逐一响应，“▲”项需提供相应佐证材料（佐证材料包括但不限于：经厂家确认的产品彩页、检测报告、官网截图等证明材料）。未提供佐证材料的，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一、评审内容：提供周密的实施方案，包括但不限于①项目整体实施方案；②项目计划进度安排；③应急处理方案；④配送方案；⑤系统构架等： 二、评审标准：每提供一项得2分，最高计10分，每有一处内容存在缺陷扣0.5-2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一、评审内容：提供完善的质量保障体系，包括但不限于①质量目标；②保障措施等。 二、评审标准：每提供一项得2分，最高计4分，每有一处内容存在缺陷扣0.5-2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故障问题及应对措施方案</w:t>
            </w:r>
          </w:p>
        </w:tc>
        <w:tc>
          <w:tcPr>
            <w:tcW w:type="dxa" w:w="2492"/>
          </w:tcPr>
          <w:p>
            <w:pPr>
              <w:pStyle w:val="null3"/>
            </w:pPr>
            <w:r>
              <w:rPr>
                <w:rFonts w:ascii="仿宋_GB2312" w:hAnsi="仿宋_GB2312" w:cs="仿宋_GB2312" w:eastAsia="仿宋_GB2312"/>
              </w:rPr>
              <w:t>一、评审内容：提供完善的项目实施过程中可能遇到的问题及其应对措施，包括但不限于①故障响应时间；②故障应对措施等。 二、评审标准：每提供一项得2分，最高计4分，每有一处内容存在缺陷扣0.5-2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提供所投产品的合法来源渠道证明文件，完全满足得5分，技术参数中主要设备一项未提供扣1分，扣完为止。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一、评审内容：对本项目拟投入的团队人员，包括但不限于①团队人员分工、职责；②团队人员数量、名单、学历、职称等。 二、评审标准：每提供一项得4分，最高计8分，每有一处内容存在缺陷扣0.5-4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一、评审内容：提供针对本项目的售后服务方案：包含①售后服务体系②售后服务响应时间③售后维修方案等； 二、评审标准：每提供一项得2分，最高计6分，每有一处内容存在缺陷扣0.5-2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一、评审内容，提供详细的项目培训方案，确保使用人员能够独立操作，并进行简单故障排查处理，包括但不限于：①管理员培训；②用户培训；③相关技术培训等。 二、评分标准，每提供一项计2分，最高计6分。每有一处内容存在缺陷扣0.5-2分，扣完为止，未提供或提供的内容与本项目不符计0分。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节能、环保、自主创新</w:t>
            </w:r>
          </w:p>
        </w:tc>
        <w:tc>
          <w:tcPr>
            <w:tcW w:type="dxa" w:w="2492"/>
          </w:tcPr>
          <w:p>
            <w:pPr>
              <w:pStyle w:val="null3"/>
            </w:pPr>
            <w:r>
              <w:rPr>
                <w:rFonts w:ascii="仿宋_GB2312" w:hAnsi="仿宋_GB2312" w:cs="仿宋_GB2312" w:eastAsia="仿宋_GB2312"/>
              </w:rPr>
              <w:t>产品具有节能、环保、自主创新的、提供相关证明文件等资料。根据情况计0-2分。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