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C54FC">
      <w:pPr>
        <w:pStyle w:val="2"/>
        <w:spacing w:before="0" w:after="0" w:line="460" w:lineRule="exact"/>
        <w:jc w:val="center"/>
        <w:rPr>
          <w:rFonts w:hint="eastAsia" w:ascii="楷体" w:hAnsi="楷体" w:eastAsia="楷体" w:cs="楷体"/>
          <w:b/>
          <w:szCs w:val="21"/>
          <w:highlight w:val="none"/>
        </w:rPr>
      </w:pPr>
      <w:r>
        <w:rPr>
          <w:rFonts w:hint="eastAsia" w:ascii="仿宋" w:hAnsi="仿宋" w:eastAsia="仿宋" w:cs="仿宋"/>
          <w:sz w:val="44"/>
          <w:szCs w:val="44"/>
          <w:highlight w:val="none"/>
        </w:rPr>
        <w:t>合同条款</w:t>
      </w:r>
    </w:p>
    <w:p w14:paraId="1E7DE8D7">
      <w:pPr>
        <w:spacing w:line="520" w:lineRule="exact"/>
        <w:ind w:firstLine="640" w:firstLineChars="200"/>
        <w:jc w:val="left"/>
        <w:rPr>
          <w:rFonts w:hint="eastAsia" w:ascii="仿宋" w:hAnsi="仿宋" w:eastAsia="仿宋" w:cs="仿宋"/>
          <w:color w:val="000000"/>
          <w:sz w:val="32"/>
          <w:szCs w:val="32"/>
          <w:u w:val="single"/>
        </w:rPr>
      </w:pPr>
      <w:r>
        <w:rPr>
          <w:rFonts w:hint="eastAsia" w:ascii="仿宋" w:hAnsi="仿宋" w:eastAsia="仿宋" w:cs="仿宋"/>
          <w:color w:val="000000"/>
          <w:sz w:val="32"/>
          <w:szCs w:val="32"/>
          <w:u w:val="none"/>
        </w:rPr>
        <w:t>一、供货合同</w:t>
      </w:r>
    </w:p>
    <w:p w14:paraId="4F596C8A">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single"/>
          <w:lang w:eastAsia="zh-CN"/>
        </w:rPr>
        <w:t>汉中市公安局南郑分局治安防控AI大模型专用设备采购项目</w:t>
      </w:r>
      <w:r>
        <w:rPr>
          <w:rFonts w:hint="eastAsia" w:ascii="仿宋" w:hAnsi="仿宋" w:eastAsia="仿宋" w:cs="仿宋"/>
          <w:color w:val="000000"/>
          <w:sz w:val="32"/>
          <w:szCs w:val="32"/>
          <w:u w:val="none"/>
        </w:rPr>
        <w:t>，在</w:t>
      </w:r>
      <w:r>
        <w:rPr>
          <w:rFonts w:hint="eastAsia" w:ascii="仿宋" w:hAnsi="仿宋" w:eastAsia="仿宋" w:cs="仿宋"/>
          <w:color w:val="000000"/>
          <w:sz w:val="32"/>
          <w:szCs w:val="32"/>
          <w:u w:val="single"/>
        </w:rPr>
        <w:t>汉中市</w:t>
      </w:r>
      <w:r>
        <w:rPr>
          <w:rFonts w:hint="eastAsia" w:ascii="仿宋" w:hAnsi="仿宋" w:eastAsia="仿宋" w:cs="仿宋"/>
          <w:color w:val="000000"/>
          <w:sz w:val="32"/>
          <w:szCs w:val="32"/>
          <w:u w:val="single"/>
          <w:lang w:eastAsia="zh-CN"/>
        </w:rPr>
        <w:t>财政局</w:t>
      </w:r>
      <w:r>
        <w:rPr>
          <w:rFonts w:hint="eastAsia" w:ascii="仿宋" w:hAnsi="仿宋" w:eastAsia="仿宋" w:cs="仿宋"/>
          <w:color w:val="000000"/>
          <w:sz w:val="32"/>
          <w:szCs w:val="32"/>
          <w:u w:val="none"/>
        </w:rPr>
        <w:t>的监督管理下，由</w:t>
      </w:r>
      <w:r>
        <w:rPr>
          <w:rFonts w:hint="eastAsia" w:ascii="仿宋" w:hAnsi="仿宋" w:eastAsia="仿宋" w:cs="仿宋"/>
          <w:color w:val="000000"/>
          <w:sz w:val="32"/>
          <w:szCs w:val="32"/>
          <w:u w:val="single"/>
          <w:lang w:val="en-US" w:eastAsia="zh-CN"/>
        </w:rPr>
        <w:t>陕西大用项目管理有限公司</w:t>
      </w:r>
      <w:r>
        <w:rPr>
          <w:rFonts w:hint="eastAsia" w:ascii="仿宋" w:hAnsi="仿宋" w:eastAsia="仿宋" w:cs="仿宋"/>
          <w:color w:val="000000"/>
          <w:sz w:val="32"/>
          <w:szCs w:val="32"/>
          <w:u w:val="none"/>
        </w:rPr>
        <w:t>组织招标。采购人 (以下简称“买方”)确定 (中标单位名称) （以下简称“卖方”）为中标单位。</w:t>
      </w:r>
    </w:p>
    <w:p w14:paraId="20EC1D38">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依据《中华人民共和国</w:t>
      </w:r>
      <w:r>
        <w:rPr>
          <w:rFonts w:hint="eastAsia" w:ascii="仿宋" w:hAnsi="仿宋" w:eastAsia="仿宋" w:cs="仿宋"/>
          <w:color w:val="000000"/>
          <w:sz w:val="32"/>
          <w:szCs w:val="32"/>
          <w:u w:val="none"/>
          <w:lang w:eastAsia="zh-CN"/>
        </w:rPr>
        <w:t>民法典</w:t>
      </w:r>
      <w:r>
        <w:rPr>
          <w:rFonts w:hint="eastAsia" w:ascii="仿宋" w:hAnsi="仿宋" w:eastAsia="仿宋" w:cs="仿宋"/>
          <w:color w:val="000000"/>
          <w:sz w:val="32"/>
          <w:szCs w:val="32"/>
          <w:u w:val="none"/>
        </w:rPr>
        <w:t>》和《中华人民共和国政府采购法》，买方通过公开招标采购（货物名称） ，并接受了卖方以价格(中标金额大写)(以下简称“合同价”)提供的产品及服务。</w:t>
      </w:r>
    </w:p>
    <w:p w14:paraId="1FA5E681">
      <w:pPr>
        <w:spacing w:line="520" w:lineRule="exact"/>
        <w:ind w:firstLine="640" w:firstLineChars="200"/>
        <w:jc w:val="left"/>
        <w:rPr>
          <w:rFonts w:hint="eastAsia" w:ascii="仿宋" w:hAnsi="仿宋" w:eastAsia="仿宋" w:cs="仿宋"/>
          <w:color w:val="000000"/>
          <w:sz w:val="32"/>
          <w:szCs w:val="32"/>
          <w:u w:val="none"/>
        </w:rPr>
      </w:pPr>
      <w:bookmarkStart w:id="0" w:name="_Toc193187095"/>
      <w:bookmarkStart w:id="1" w:name="_Toc188808831"/>
      <w:bookmarkStart w:id="2" w:name="_Toc193126879"/>
      <w:bookmarkStart w:id="3" w:name="_Toc194663916"/>
      <w:r>
        <w:rPr>
          <w:rFonts w:hint="eastAsia" w:ascii="仿宋" w:hAnsi="仿宋" w:eastAsia="仿宋" w:cs="仿宋"/>
          <w:color w:val="000000"/>
          <w:sz w:val="32"/>
          <w:szCs w:val="32"/>
          <w:u w:val="none"/>
        </w:rPr>
        <w:t>本合同在此声明如下：</w:t>
      </w:r>
    </w:p>
    <w:bookmarkEnd w:id="0"/>
    <w:bookmarkEnd w:id="1"/>
    <w:bookmarkEnd w:id="2"/>
    <w:bookmarkEnd w:id="3"/>
    <w:p w14:paraId="52F1A124">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1、本合同中的词语和术语的含义与合同条款中定义的相同。</w:t>
      </w:r>
    </w:p>
    <w:p w14:paraId="6C8F06A1">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lang w:val="en-US" w:eastAsia="zh-CN"/>
        </w:rPr>
        <w:t>2</w:t>
      </w:r>
      <w:r>
        <w:rPr>
          <w:rFonts w:hint="eastAsia" w:ascii="仿宋" w:hAnsi="仿宋" w:eastAsia="仿宋" w:cs="仿宋"/>
          <w:color w:val="000000"/>
          <w:sz w:val="32"/>
          <w:szCs w:val="32"/>
          <w:u w:val="none"/>
        </w:rPr>
        <w:t>、考虑到买方将按照本合同向卖方支付货款，卖方在此保证全部按照合同的规定向买方提供货物和服务，并修补缺陷。</w:t>
      </w:r>
    </w:p>
    <w:p w14:paraId="624B652C">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lang w:val="en-US" w:eastAsia="zh-CN"/>
        </w:rPr>
        <w:t>3</w:t>
      </w:r>
      <w:r>
        <w:rPr>
          <w:rFonts w:hint="eastAsia" w:ascii="仿宋" w:hAnsi="仿宋" w:eastAsia="仿宋" w:cs="仿宋"/>
          <w:color w:val="000000"/>
          <w:sz w:val="32"/>
          <w:szCs w:val="32"/>
          <w:u w:val="none"/>
        </w:rPr>
        <w:t>、考虑到卖方提供的货物和服务并修补缺陷，买方在此保证按照合同规定的时间和方式向卖方支付合同价或其他按合同规定应支付的金额。</w:t>
      </w:r>
    </w:p>
    <w:p w14:paraId="7D4A5D8D">
      <w:pPr>
        <w:spacing w:line="520" w:lineRule="exact"/>
        <w:ind w:firstLine="640" w:firstLineChars="200"/>
        <w:jc w:val="left"/>
        <w:rPr>
          <w:rFonts w:hint="eastAsia" w:ascii="仿宋" w:hAnsi="仿宋" w:eastAsia="仿宋" w:cs="仿宋"/>
          <w:color w:val="000000"/>
          <w:sz w:val="32"/>
          <w:szCs w:val="32"/>
          <w:u w:val="single"/>
          <w:lang w:eastAsia="zh-CN"/>
        </w:rPr>
      </w:pPr>
      <w:r>
        <w:rPr>
          <w:rFonts w:hint="eastAsia" w:ascii="仿宋" w:hAnsi="仿宋" w:eastAsia="仿宋" w:cs="仿宋"/>
          <w:color w:val="000000"/>
          <w:sz w:val="32"/>
          <w:szCs w:val="32"/>
          <w:u w:val="none"/>
          <w:lang w:val="en-US" w:eastAsia="zh-CN"/>
        </w:rPr>
        <w:t>4</w:t>
      </w:r>
      <w:r>
        <w:rPr>
          <w:rFonts w:hint="eastAsia" w:ascii="仿宋" w:hAnsi="仿宋" w:eastAsia="仿宋" w:cs="仿宋"/>
          <w:color w:val="000000"/>
          <w:sz w:val="32"/>
          <w:szCs w:val="32"/>
          <w:u w:val="none"/>
        </w:rPr>
        <w:t>、付款方式：</w:t>
      </w:r>
      <w:r>
        <w:rPr>
          <w:rFonts w:hint="eastAsia" w:ascii="仿宋" w:hAnsi="仿宋" w:eastAsia="仿宋" w:cs="仿宋"/>
          <w:color w:val="000000"/>
          <w:sz w:val="32"/>
          <w:szCs w:val="32"/>
          <w:u w:val="single"/>
          <w:lang w:val="en-US" w:eastAsia="zh-CN"/>
        </w:rPr>
        <w:t xml:space="preserve">                     .</w:t>
      </w:r>
    </w:p>
    <w:p w14:paraId="57442C17">
      <w:pPr>
        <w:spacing w:line="520" w:lineRule="exact"/>
        <w:ind w:firstLine="640" w:firstLineChars="200"/>
        <w:jc w:val="left"/>
        <w:rPr>
          <w:rFonts w:hint="default" w:ascii="仿宋" w:hAnsi="仿宋" w:eastAsia="仿宋" w:cs="仿宋"/>
          <w:color w:val="000000"/>
          <w:sz w:val="32"/>
          <w:szCs w:val="32"/>
          <w:u w:val="single"/>
          <w:lang w:val="en-US" w:eastAsia="zh-CN"/>
        </w:rPr>
      </w:pPr>
      <w:r>
        <w:rPr>
          <w:rFonts w:hint="eastAsia" w:ascii="仿宋" w:hAnsi="仿宋" w:eastAsia="仿宋" w:cs="仿宋"/>
          <w:color w:val="000000"/>
          <w:sz w:val="32"/>
          <w:szCs w:val="32"/>
          <w:u w:val="none"/>
          <w:lang w:val="en-US" w:eastAsia="zh-CN"/>
        </w:rPr>
        <w:t>5、交货期限：</w:t>
      </w:r>
      <w:r>
        <w:rPr>
          <w:rFonts w:hint="eastAsia" w:ascii="仿宋" w:hAnsi="仿宋" w:eastAsia="仿宋" w:cs="仿宋"/>
          <w:color w:val="000000"/>
          <w:sz w:val="32"/>
          <w:szCs w:val="32"/>
          <w:u w:val="single"/>
          <w:lang w:val="en-US" w:eastAsia="zh-CN"/>
        </w:rPr>
        <w:t xml:space="preserve">                    .</w:t>
      </w:r>
    </w:p>
    <w:p w14:paraId="6B42B263">
      <w:pPr>
        <w:spacing w:line="520" w:lineRule="exact"/>
        <w:ind w:firstLine="640" w:firstLineChars="200"/>
        <w:jc w:val="left"/>
        <w:rPr>
          <w:rFonts w:hint="eastAsia" w:ascii="仿宋" w:hAnsi="仿宋" w:eastAsia="仿宋" w:cs="仿宋"/>
          <w:color w:val="000000"/>
          <w:sz w:val="32"/>
          <w:szCs w:val="32"/>
          <w:u w:val="none"/>
        </w:rPr>
      </w:pPr>
      <w:bookmarkStart w:id="5" w:name="_GoBack"/>
      <w:r>
        <w:rPr>
          <w:rFonts w:hint="eastAsia" w:ascii="仿宋" w:hAnsi="仿宋" w:eastAsia="仿宋" w:cs="仿宋"/>
          <w:color w:val="000000"/>
          <w:sz w:val="32"/>
          <w:szCs w:val="32"/>
          <w:u w:val="none"/>
          <w:lang w:val="en-US" w:eastAsia="zh-CN"/>
        </w:rPr>
        <w:t>6、</w:t>
      </w:r>
      <w:r>
        <w:rPr>
          <w:rFonts w:hint="eastAsia" w:ascii="仿宋" w:hAnsi="仿宋" w:eastAsia="仿宋" w:cs="仿宋"/>
          <w:color w:val="000000"/>
          <w:sz w:val="32"/>
          <w:szCs w:val="32"/>
          <w:u w:val="none"/>
        </w:rPr>
        <w:t>验 收：</w:t>
      </w:r>
    </w:p>
    <w:bookmarkEnd w:id="5"/>
    <w:p w14:paraId="780A4F8F">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lang w:val="en-US" w:eastAsia="zh-CN"/>
        </w:rPr>
        <w:t>6.</w:t>
      </w:r>
      <w:r>
        <w:rPr>
          <w:rFonts w:hint="eastAsia" w:ascii="仿宋" w:hAnsi="仿宋" w:eastAsia="仿宋" w:cs="仿宋"/>
          <w:color w:val="000000"/>
          <w:sz w:val="32"/>
          <w:szCs w:val="32"/>
          <w:u w:val="none"/>
        </w:rPr>
        <w:t>1、项目验收分初验和终验:</w:t>
      </w:r>
    </w:p>
    <w:p w14:paraId="2396072E">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初验：货物到达交货地点后，由采购方根据合同对货物（产品）的名称、品牌、规格、型号、产地、数量进行检查。</w:t>
      </w:r>
    </w:p>
    <w:p w14:paraId="3526FC69">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终验：所有货物(设备)安装、调试完毕</w:t>
      </w:r>
      <w:r>
        <w:rPr>
          <w:rFonts w:hint="eastAsia" w:ascii="仿宋" w:hAnsi="仿宋" w:eastAsia="仿宋" w:cs="仿宋"/>
          <w:color w:val="000000"/>
          <w:sz w:val="32"/>
          <w:szCs w:val="32"/>
          <w:u w:val="none"/>
          <w:lang w:eastAsia="zh-CN"/>
        </w:rPr>
        <w:t>，所有软件兼容性良好、性能稳定</w:t>
      </w:r>
      <w:r>
        <w:rPr>
          <w:rFonts w:hint="eastAsia" w:ascii="仿宋" w:hAnsi="仿宋" w:eastAsia="仿宋" w:cs="仿宋"/>
          <w:color w:val="000000"/>
          <w:sz w:val="32"/>
          <w:szCs w:val="32"/>
          <w:u w:val="none"/>
        </w:rPr>
        <w:t>，</w:t>
      </w:r>
      <w:r>
        <w:rPr>
          <w:rFonts w:hint="eastAsia" w:ascii="仿宋" w:hAnsi="仿宋" w:eastAsia="仿宋" w:cs="仿宋"/>
          <w:color w:val="000000"/>
          <w:sz w:val="32"/>
          <w:szCs w:val="32"/>
          <w:highlight w:val="none"/>
          <w:u w:val="none"/>
        </w:rPr>
        <w:t>正常使用</w:t>
      </w:r>
      <w:r>
        <w:rPr>
          <w:rFonts w:hint="eastAsia" w:ascii="仿宋" w:hAnsi="仿宋" w:eastAsia="仿宋" w:cs="仿宋"/>
          <w:color w:val="000000"/>
          <w:sz w:val="32"/>
          <w:szCs w:val="32"/>
          <w:highlight w:val="none"/>
          <w:u w:val="none"/>
          <w:lang w:val="en-US" w:eastAsia="zh-CN"/>
        </w:rPr>
        <w:t>10</w:t>
      </w:r>
      <w:r>
        <w:rPr>
          <w:rFonts w:hint="eastAsia" w:ascii="仿宋" w:hAnsi="仿宋" w:eastAsia="仿宋" w:cs="仿宋"/>
          <w:color w:val="000000"/>
          <w:sz w:val="32"/>
          <w:szCs w:val="32"/>
          <w:highlight w:val="none"/>
          <w:u w:val="none"/>
        </w:rPr>
        <w:t>个日历日后</w:t>
      </w:r>
      <w:r>
        <w:rPr>
          <w:rFonts w:hint="eastAsia" w:ascii="仿宋" w:hAnsi="仿宋" w:eastAsia="仿宋" w:cs="仿宋"/>
          <w:color w:val="000000"/>
          <w:sz w:val="32"/>
          <w:szCs w:val="32"/>
          <w:u w:val="none"/>
        </w:rPr>
        <w:t>，由采购人、使用单位进行终验（最终验收），合格后签发《终验合格单》。</w:t>
      </w:r>
      <w:r>
        <w:rPr>
          <w:rFonts w:hint="eastAsia" w:ascii="仿宋" w:hAnsi="仿宋" w:eastAsia="仿宋" w:cs="仿宋"/>
          <w:color w:val="000000"/>
          <w:sz w:val="32"/>
          <w:szCs w:val="32"/>
          <w:u w:val="none"/>
        </w:rPr>
        <w:cr/>
      </w:r>
      <w:r>
        <w:rPr>
          <w:rFonts w:hint="eastAsia" w:ascii="仿宋" w:hAnsi="仿宋" w:eastAsia="仿宋" w:cs="仿宋"/>
          <w:color w:val="000000"/>
          <w:sz w:val="32"/>
          <w:szCs w:val="32"/>
          <w:u w:val="none"/>
        </w:rPr>
        <w:t xml:space="preserve">    </w:t>
      </w:r>
      <w:r>
        <w:rPr>
          <w:rFonts w:hint="eastAsia" w:ascii="仿宋" w:hAnsi="仿宋" w:eastAsia="仿宋" w:cs="仿宋"/>
          <w:color w:val="000000"/>
          <w:sz w:val="32"/>
          <w:szCs w:val="32"/>
          <w:u w:val="none"/>
          <w:lang w:val="en-US" w:eastAsia="zh-CN"/>
        </w:rPr>
        <w:t>6.</w:t>
      </w:r>
      <w:r>
        <w:rPr>
          <w:rFonts w:hint="eastAsia" w:ascii="仿宋" w:hAnsi="仿宋" w:eastAsia="仿宋" w:cs="仿宋"/>
          <w:color w:val="000000"/>
          <w:sz w:val="32"/>
          <w:szCs w:val="32"/>
          <w:u w:val="none"/>
        </w:rPr>
        <w:t>2、验收不合格的中标单位，必须在接到通知后7个日历日内确保货物通过验收。若接到通知后7个日历日内验收仍不合格，采购人可提出索赔或取消其供货合同。</w:t>
      </w:r>
    </w:p>
    <w:p w14:paraId="0BD3C682">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lang w:val="en-US" w:eastAsia="zh-CN"/>
        </w:rPr>
        <w:t>6.</w:t>
      </w:r>
      <w:r>
        <w:rPr>
          <w:rFonts w:hint="eastAsia" w:ascii="仿宋" w:hAnsi="仿宋" w:eastAsia="仿宋" w:cs="仿宋"/>
          <w:color w:val="000000"/>
          <w:sz w:val="32"/>
          <w:szCs w:val="32"/>
          <w:u w:val="none"/>
        </w:rPr>
        <w:t>3、验收依据</w:t>
      </w:r>
    </w:p>
    <w:p w14:paraId="0702A8BF">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 xml:space="preserve">（1）合同文本及合同补充文件（条款）。 </w:t>
      </w:r>
    </w:p>
    <w:p w14:paraId="5AB9047D">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w:t>
      </w:r>
      <w:r>
        <w:rPr>
          <w:rFonts w:hint="eastAsia" w:ascii="仿宋" w:hAnsi="仿宋" w:eastAsia="仿宋" w:cs="仿宋"/>
          <w:color w:val="000000"/>
          <w:sz w:val="32"/>
          <w:szCs w:val="32"/>
          <w:u w:val="none"/>
          <w:lang w:val="en-US" w:eastAsia="zh-CN"/>
        </w:rPr>
        <w:t>2</w:t>
      </w:r>
      <w:r>
        <w:rPr>
          <w:rFonts w:hint="eastAsia" w:ascii="仿宋" w:hAnsi="仿宋" w:eastAsia="仿宋" w:cs="仿宋"/>
          <w:color w:val="000000"/>
          <w:sz w:val="32"/>
          <w:szCs w:val="32"/>
          <w:u w:val="none"/>
        </w:rPr>
        <w:t>）招标文件。</w:t>
      </w:r>
    </w:p>
    <w:p w14:paraId="14143EE9">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w:t>
      </w:r>
      <w:r>
        <w:rPr>
          <w:rFonts w:hint="eastAsia" w:ascii="仿宋" w:hAnsi="仿宋" w:eastAsia="仿宋" w:cs="仿宋"/>
          <w:color w:val="000000"/>
          <w:sz w:val="32"/>
          <w:szCs w:val="32"/>
          <w:u w:val="none"/>
          <w:lang w:val="en-US" w:eastAsia="zh-CN"/>
        </w:rPr>
        <w:t>3</w:t>
      </w:r>
      <w:r>
        <w:rPr>
          <w:rFonts w:hint="eastAsia" w:ascii="仿宋" w:hAnsi="仿宋" w:eastAsia="仿宋" w:cs="仿宋"/>
          <w:color w:val="000000"/>
          <w:sz w:val="32"/>
          <w:szCs w:val="32"/>
          <w:u w:val="none"/>
        </w:rPr>
        <w:t>）中标人的投标文件。</w:t>
      </w:r>
    </w:p>
    <w:p w14:paraId="52265178">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w:t>
      </w:r>
      <w:r>
        <w:rPr>
          <w:rFonts w:hint="eastAsia" w:ascii="仿宋" w:hAnsi="仿宋" w:eastAsia="仿宋" w:cs="仿宋"/>
          <w:color w:val="000000"/>
          <w:sz w:val="32"/>
          <w:szCs w:val="32"/>
          <w:u w:val="none"/>
          <w:lang w:val="en-US" w:eastAsia="zh-CN"/>
        </w:rPr>
        <w:t>4</w:t>
      </w:r>
      <w:r>
        <w:rPr>
          <w:rFonts w:hint="eastAsia" w:ascii="仿宋" w:hAnsi="仿宋" w:eastAsia="仿宋" w:cs="仿宋"/>
          <w:color w:val="000000"/>
          <w:sz w:val="32"/>
          <w:szCs w:val="32"/>
          <w:u w:val="none"/>
        </w:rPr>
        <w:t>）合同货物清单。</w:t>
      </w:r>
    </w:p>
    <w:p w14:paraId="3A61F752">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lang w:eastAsia="zh-CN"/>
        </w:rPr>
        <w:t>（</w:t>
      </w:r>
      <w:r>
        <w:rPr>
          <w:rFonts w:hint="eastAsia" w:ascii="仿宋" w:hAnsi="仿宋" w:eastAsia="仿宋" w:cs="仿宋"/>
          <w:color w:val="000000"/>
          <w:sz w:val="32"/>
          <w:szCs w:val="32"/>
          <w:u w:val="none"/>
          <w:lang w:val="en-US" w:eastAsia="zh-CN"/>
        </w:rPr>
        <w:t>5</w:t>
      </w:r>
      <w:r>
        <w:rPr>
          <w:rFonts w:hint="eastAsia" w:ascii="仿宋" w:hAnsi="仿宋" w:eastAsia="仿宋" w:cs="仿宋"/>
          <w:color w:val="000000"/>
          <w:sz w:val="32"/>
          <w:szCs w:val="32"/>
          <w:u w:val="none"/>
          <w:lang w:eastAsia="zh-CN"/>
        </w:rPr>
        <w:t>）其他证明资料。</w:t>
      </w:r>
    </w:p>
    <w:p w14:paraId="29AABB05">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lang w:val="en-US" w:eastAsia="zh-CN"/>
        </w:rPr>
        <w:t>7</w:t>
      </w:r>
      <w:r>
        <w:rPr>
          <w:rFonts w:hint="eastAsia" w:ascii="仿宋" w:hAnsi="仿宋" w:eastAsia="仿宋" w:cs="仿宋"/>
          <w:color w:val="000000"/>
          <w:sz w:val="32"/>
          <w:szCs w:val="32"/>
          <w:u w:val="none"/>
        </w:rPr>
        <w:t xml:space="preserve">、本合同一式伍份，其中，买方贰份，卖方贰份，监督管理部门壹份。 </w:t>
      </w:r>
    </w:p>
    <w:p w14:paraId="2F58F42F">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lang w:val="en-US" w:eastAsia="zh-CN"/>
        </w:rPr>
        <w:t>8</w:t>
      </w:r>
      <w:r>
        <w:rPr>
          <w:rFonts w:hint="eastAsia" w:ascii="仿宋" w:hAnsi="仿宋" w:eastAsia="仿宋" w:cs="仿宋"/>
          <w:color w:val="000000"/>
          <w:sz w:val="32"/>
          <w:szCs w:val="32"/>
          <w:u w:val="none"/>
        </w:rPr>
        <w:t xml:space="preserve">、本合同由买卖双方共同签字盖章之日起生效。 </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870"/>
        <w:gridCol w:w="3889"/>
      </w:tblGrid>
      <w:tr w14:paraId="5050145F">
        <w:tblPrEx>
          <w:tblCellMar>
            <w:top w:w="0" w:type="dxa"/>
            <w:left w:w="108" w:type="dxa"/>
            <w:bottom w:w="0" w:type="dxa"/>
            <w:right w:w="108" w:type="dxa"/>
          </w:tblCellMar>
        </w:tblPrEx>
        <w:trPr>
          <w:trHeight w:val="5931" w:hRule="atLeast"/>
        </w:trPr>
        <w:tc>
          <w:tcPr>
            <w:tcW w:w="4870" w:type="dxa"/>
            <w:noWrap w:val="0"/>
            <w:tcMar>
              <w:top w:w="113" w:type="dxa"/>
              <w:left w:w="113" w:type="dxa"/>
              <w:bottom w:w="113" w:type="dxa"/>
              <w:right w:w="113" w:type="dxa"/>
            </w:tcMar>
            <w:vAlign w:val="top"/>
          </w:tcPr>
          <w:p w14:paraId="1CADC948">
            <w:pPr>
              <w:spacing w:line="520" w:lineRule="exact"/>
              <w:ind w:firstLine="640" w:firstLineChars="200"/>
              <w:jc w:val="left"/>
              <w:rPr>
                <w:rFonts w:hint="eastAsia" w:ascii="仿宋" w:hAnsi="仿宋" w:eastAsia="仿宋" w:cs="仿宋"/>
                <w:color w:val="000000"/>
                <w:sz w:val="32"/>
                <w:szCs w:val="32"/>
                <w:u w:val="none"/>
              </w:rPr>
            </w:pPr>
            <w:bookmarkStart w:id="4" w:name="OLE_LINK14"/>
            <w:r>
              <w:rPr>
                <w:rFonts w:hint="eastAsia" w:ascii="仿宋" w:hAnsi="仿宋" w:eastAsia="仿宋" w:cs="仿宋"/>
                <w:color w:val="000000"/>
                <w:sz w:val="32"/>
                <w:szCs w:val="32"/>
                <w:u w:val="none"/>
              </w:rPr>
              <w:t xml:space="preserve">买方名称（盖章）： </w:t>
            </w:r>
          </w:p>
          <w:p w14:paraId="48EA7642">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 xml:space="preserve">地    址： </w:t>
            </w:r>
          </w:p>
          <w:p w14:paraId="43D39E32">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邮    编：</w:t>
            </w:r>
          </w:p>
          <w:p w14:paraId="38FC5C46">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电    话：</w:t>
            </w:r>
          </w:p>
          <w:p w14:paraId="21DA083E">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传    真：</w:t>
            </w:r>
          </w:p>
          <w:p w14:paraId="3629B95A">
            <w:pPr>
              <w:spacing w:line="520" w:lineRule="exact"/>
              <w:ind w:firstLine="640" w:firstLineChars="200"/>
              <w:jc w:val="left"/>
              <w:rPr>
                <w:rFonts w:hint="eastAsia" w:ascii="仿宋" w:hAnsi="仿宋" w:eastAsia="仿宋" w:cs="仿宋"/>
                <w:color w:val="000000"/>
                <w:sz w:val="32"/>
                <w:szCs w:val="32"/>
                <w:u w:val="none"/>
              </w:rPr>
            </w:pPr>
          </w:p>
          <w:p w14:paraId="6CE01CE1">
            <w:pPr>
              <w:spacing w:line="520" w:lineRule="exact"/>
              <w:ind w:firstLine="640" w:firstLineChars="200"/>
              <w:jc w:val="left"/>
              <w:rPr>
                <w:rFonts w:hint="eastAsia" w:ascii="仿宋" w:hAnsi="仿宋" w:eastAsia="仿宋" w:cs="仿宋"/>
                <w:color w:val="000000"/>
                <w:sz w:val="32"/>
                <w:szCs w:val="32"/>
                <w:u w:val="none"/>
              </w:rPr>
            </w:pPr>
          </w:p>
          <w:p w14:paraId="25AAB6E3">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代表签字：</w:t>
            </w:r>
          </w:p>
          <w:p w14:paraId="6980D32D">
            <w:pPr>
              <w:spacing w:line="520" w:lineRule="exact"/>
              <w:ind w:firstLine="640" w:firstLineChars="200"/>
              <w:jc w:val="left"/>
              <w:rPr>
                <w:rFonts w:hint="eastAsia" w:ascii="仿宋" w:hAnsi="仿宋" w:eastAsia="仿宋" w:cs="仿宋"/>
                <w:color w:val="000000"/>
                <w:sz w:val="32"/>
                <w:szCs w:val="32"/>
                <w:u w:val="none"/>
              </w:rPr>
            </w:pPr>
          </w:p>
          <w:p w14:paraId="5161C88B">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 xml:space="preserve">  年   月   日 </w:t>
            </w:r>
            <w:bookmarkEnd w:id="4"/>
          </w:p>
        </w:tc>
        <w:tc>
          <w:tcPr>
            <w:tcW w:w="3889" w:type="dxa"/>
            <w:noWrap w:val="0"/>
            <w:tcMar>
              <w:top w:w="113" w:type="dxa"/>
              <w:left w:w="113" w:type="dxa"/>
              <w:bottom w:w="113" w:type="dxa"/>
              <w:right w:w="113" w:type="dxa"/>
            </w:tcMar>
            <w:vAlign w:val="top"/>
          </w:tcPr>
          <w:p w14:paraId="01F20F80">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卖方名称（盖章）：</w:t>
            </w:r>
          </w:p>
          <w:p w14:paraId="68DA64B9">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 xml:space="preserve">地    址： </w:t>
            </w:r>
          </w:p>
          <w:p w14:paraId="1BAF0BA4">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 xml:space="preserve">邮    编： </w:t>
            </w:r>
          </w:p>
          <w:p w14:paraId="53B5105B">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 xml:space="preserve">电    话： </w:t>
            </w:r>
          </w:p>
          <w:p w14:paraId="5B3ACF9B">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 xml:space="preserve">传    真：  </w:t>
            </w:r>
          </w:p>
          <w:p w14:paraId="48F45D9D">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开户银行：</w:t>
            </w:r>
          </w:p>
          <w:p w14:paraId="03151D10">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lang w:eastAsia="zh-CN"/>
              </w:rPr>
              <w:t>账</w:t>
            </w:r>
            <w:r>
              <w:rPr>
                <w:rFonts w:hint="eastAsia" w:ascii="仿宋" w:hAnsi="仿宋" w:eastAsia="仿宋" w:cs="仿宋"/>
                <w:color w:val="000000"/>
                <w:sz w:val="32"/>
                <w:szCs w:val="32"/>
                <w:u w:val="none"/>
              </w:rPr>
              <w:t xml:space="preserve">    号：</w:t>
            </w:r>
          </w:p>
          <w:p w14:paraId="42208472">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代表签字：</w:t>
            </w:r>
          </w:p>
          <w:p w14:paraId="3A5157AB">
            <w:pPr>
              <w:spacing w:line="520" w:lineRule="exact"/>
              <w:ind w:firstLine="640" w:firstLineChars="200"/>
              <w:jc w:val="left"/>
              <w:rPr>
                <w:rFonts w:hint="eastAsia" w:ascii="仿宋" w:hAnsi="仿宋" w:eastAsia="仿宋" w:cs="仿宋"/>
                <w:color w:val="000000"/>
                <w:sz w:val="32"/>
                <w:szCs w:val="32"/>
                <w:u w:val="none"/>
              </w:rPr>
            </w:pPr>
          </w:p>
          <w:p w14:paraId="4505283B">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 xml:space="preserve">   年    月    日</w:t>
            </w:r>
          </w:p>
        </w:tc>
      </w:tr>
    </w:tbl>
    <w:p w14:paraId="37CEB8CA">
      <w:pPr>
        <w:spacing w:line="520" w:lineRule="exact"/>
        <w:ind w:firstLine="320" w:firstLineChars="1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二、合同条款</w:t>
      </w:r>
    </w:p>
    <w:p w14:paraId="63EEFA52">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1、定义</w:t>
      </w:r>
    </w:p>
    <w:p w14:paraId="172E159B">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本合同下列术语应解释为：</w:t>
      </w:r>
    </w:p>
    <w:p w14:paraId="3679B346">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1-1、“合同”系指买卖双方签署的、合同格式中载明的买卖双方所达成的协议，包括所有的附件、附录和招标文件所提到的构成合同的所有文件。</w:t>
      </w:r>
    </w:p>
    <w:p w14:paraId="7CC9C998">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1-2、“合同价”系指根据本合同规定卖方在正确地完全履行合同义务后买方应支付给卖方的价款。</w:t>
      </w:r>
    </w:p>
    <w:p w14:paraId="6E63466C">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1-3、“货物”系指卖方根据本合同规定须向买方提供的一切产品、部件或其它材料。</w:t>
      </w:r>
    </w:p>
    <w:p w14:paraId="4489ACBF">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1-4、“服务”系指根据本合同规定卖方承担与供货有关的辅助服务如运输、保险以及其它的伴随服务，例如调试、提供技术援助、培训和合同中规定卖方应承担的其它义务。</w:t>
      </w:r>
    </w:p>
    <w:p w14:paraId="5D13F022">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1-5、“项目现场”系指本合同项下货物安装、运行的场地。</w:t>
      </w:r>
    </w:p>
    <w:p w14:paraId="75D8DFC8">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1-6、“合同条款”系指本合同条款。</w:t>
      </w:r>
    </w:p>
    <w:p w14:paraId="67F5DB0A">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1-7、“买方”是指购买货物和服务的单位即使用单位。</w:t>
      </w:r>
    </w:p>
    <w:p w14:paraId="1BA7B305">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1-8、“卖方”是指提供本合同内的货物和服务的公司或其它实体即中标人。</w:t>
      </w:r>
    </w:p>
    <w:p w14:paraId="67A43C99">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1-9、“天”指日历天数。</w:t>
      </w:r>
    </w:p>
    <w:p w14:paraId="3EB89686">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2、适用性</w:t>
      </w:r>
    </w:p>
    <w:p w14:paraId="222B9504">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本合同条款适用于没有被本项目招标文件规定条款、卖方的投标文件承诺条款所取代的范围。</w:t>
      </w:r>
    </w:p>
    <w:p w14:paraId="7D0A6E63">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3、使用合同文件和资料</w:t>
      </w:r>
    </w:p>
    <w:p w14:paraId="0D6E174E">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3-1、没有买方事先书面同意，卖方不得将买方或代表买方提供的有关合同或任何合同条文、规格、计划、模型、资料提供给与履行本合同无关的任何其他人，即使向与履行本合同有关的人员提供，也应注意保密并限于履行合同必须的范围。</w:t>
      </w:r>
    </w:p>
    <w:p w14:paraId="0685683A">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3-2、没有买方事先书面同意，除了履行本合同之外，卖方不应使用合同条款第3-1条所列举的任何文件和资料。</w:t>
      </w:r>
    </w:p>
    <w:p w14:paraId="004FD2A8">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3-3、除了合同本身以外，合同条款第3-1条所列举的任何文件是买方的财产。如果买方有要求，卖方在完成合同后应将这些文件及全部复制件还给买方。</w:t>
      </w:r>
    </w:p>
    <w:p w14:paraId="520ECA38">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4、专利权</w:t>
      </w:r>
    </w:p>
    <w:p w14:paraId="4E174BBB">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卖方应保证，买方在使用该产品或产品的任何一部分，免受第三方提出的侵犯（其专利权）、商标权、著作权或其它知识产权的起诉。</w:t>
      </w:r>
    </w:p>
    <w:p w14:paraId="1D947FBA">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5、技术规格</w:t>
      </w:r>
    </w:p>
    <w:p w14:paraId="0AA434FE">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本合同下交付的货物必须等同或优于本项目招标文件《采购内容与技术要求》所述的标准。若卖方在其投标文件中承诺的技术标准优于本项目招标文件《采购内容与技术要求》所述标准的，按投标文件的承诺执行。</w:t>
      </w:r>
    </w:p>
    <w:p w14:paraId="281ECE28">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6、检验和测试</w:t>
      </w:r>
    </w:p>
    <w:p w14:paraId="6A569BBF">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0703FDAB">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6-2、检验和测试在买方指定的交货地点进行。</w:t>
      </w:r>
    </w:p>
    <w:p w14:paraId="77F3FD47">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6-3、如果任何被检验或测试的产品或部件不能满足招标文件及合同的要求，买方可以拒绝接受该产品或部件，卖方应更换被拒绝的产品或部件，或者免费进行必要的修改以满足规格的要求。</w:t>
      </w:r>
    </w:p>
    <w:p w14:paraId="5561AF12">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33DF0E78">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6-5、如果在产品使用寿命期内，根据检验结果，发现产品的质量或规格与合同要求不符，或被证实有缺陷，包含潜在的缺陷或使用不合适的材料，买方应向卖方提出索赔。</w:t>
      </w:r>
    </w:p>
    <w:p w14:paraId="0E86591D">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7、包装及运输</w:t>
      </w:r>
    </w:p>
    <w:p w14:paraId="7759611C">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7-1、卖方负责货物到达交货地点前的所有包装、运输、装卸及保险事项，相关费用应包括在合同总价中。</w:t>
      </w:r>
    </w:p>
    <w:p w14:paraId="78D6E03A">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057202AB">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 xml:space="preserve">7-3、货物的运输方式由卖方自行选择，但包装必须满足货物运输和装卸的要求，保证买方收到的是无任何损伤的货物。否则，因此造成的损失由卖方自行承担。 </w:t>
      </w:r>
    </w:p>
    <w:p w14:paraId="2426821C">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8、伴随服务</w:t>
      </w:r>
    </w:p>
    <w:p w14:paraId="6B14A128">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8-1、卖方必须在合同生效后九十(90)天内向买方提交所供货物的技术文件（中文技术文件），例如：产品说明、操作手册、使用说明、维护手册和／或服务指南等。</w:t>
      </w:r>
    </w:p>
    <w:p w14:paraId="1505B036">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8-2、卖方应向买方提供下列所有服务，包括本项目招标文件“商务条款”与“技术规格与要求”中规定的附加服务（如果有的话）：</w:t>
      </w:r>
    </w:p>
    <w:p w14:paraId="5B036D92">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（1）实施或监督所供货物的现场组装 和/或试运行；</w:t>
      </w:r>
    </w:p>
    <w:p w14:paraId="4F244C1B">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（2）提供货物组装和/或维修所需的工具；</w:t>
      </w:r>
    </w:p>
    <w:p w14:paraId="55B30DF2">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（3）为所供货物的每一适当的单台设备提供详细的操作和维护手册；</w:t>
      </w:r>
    </w:p>
    <w:p w14:paraId="22D5BE1A">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 xml:space="preserve">（4）在双方商定的一定期限内对所供货物实施运行或监督或维护或修理，但前提条件是该服务并不能免除卖方在合同保证期内所承担的义务；  </w:t>
      </w:r>
    </w:p>
    <w:p w14:paraId="485B214D">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（5）在卖方或制造厂和/或在项目现场就所供货物的组装、试运行、运行、维护和/或修理、软硬件升级对买方人员进行培训。</w:t>
      </w:r>
    </w:p>
    <w:p w14:paraId="5224DF7C">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8-3、卖方应提供本项目招标文件“商务条款”和“技术规格与要求”中规定的所有服务。为履行要求的伴随服务的报价或双方商定的费用应包括在合同价中。</w:t>
      </w:r>
    </w:p>
    <w:p w14:paraId="0624DD1F">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8-4、如果卖方或制造厂提供的伴随服务的费用未含在货物的合同价中，双方应事先就其达成协议，但其费用单价不应超过卖方向其他人提供类似服务所收取的现行单价。</w:t>
      </w:r>
    </w:p>
    <w:p w14:paraId="3AD2796E">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9、备品备件</w:t>
      </w:r>
    </w:p>
    <w:p w14:paraId="07292605">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9-1、卖方可能被要求提供下列与备品备件有关的材料、通知和资料：</w:t>
      </w:r>
    </w:p>
    <w:p w14:paraId="4AF90AC9">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（1）买方从卖方选购备品备件，但前提条件是该选择并不能免除卖方在合同保证期内所承担的义务；</w:t>
      </w:r>
    </w:p>
    <w:p w14:paraId="1901DB34">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（2）在备品备件停止生产的情况下，卖方应事先将要停止生产的计划通知买方使买方有足够的时间采购所需的备品备件；</w:t>
      </w:r>
    </w:p>
    <w:p w14:paraId="76EE9497">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（3）在备品备件停止生产后，如果买方要求，卖方应免费向买方提供备品备件和规格。</w:t>
      </w:r>
    </w:p>
    <w:p w14:paraId="3116F10C">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9-2、卖方应按照本项目招标文件“商务条款”和“技术规格与要求”中的规定提供所需的备品备件。</w:t>
      </w:r>
    </w:p>
    <w:p w14:paraId="5088CFE8">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10、质量保证</w:t>
      </w:r>
    </w:p>
    <w:p w14:paraId="7853F22E">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10-1、</w:t>
      </w:r>
      <w:r>
        <w:rPr>
          <w:rFonts w:hint="eastAsia" w:ascii="仿宋" w:hAnsi="仿宋" w:eastAsia="仿宋" w:cs="仿宋"/>
          <w:b/>
          <w:bCs/>
          <w:color w:val="000000"/>
          <w:sz w:val="32"/>
          <w:szCs w:val="32"/>
          <w:u w:val="none"/>
        </w:rPr>
        <w:t>质量保证期为终验合格之日</w:t>
      </w:r>
      <w:r>
        <w:rPr>
          <w:rFonts w:hint="eastAsia" w:ascii="仿宋" w:hAnsi="仿宋" w:eastAsia="仿宋" w:cs="仿宋"/>
          <w:b/>
          <w:bCs/>
          <w:color w:val="000000"/>
          <w:sz w:val="32"/>
          <w:szCs w:val="32"/>
          <w:highlight w:val="none"/>
          <w:u w:val="none"/>
        </w:rPr>
        <w:t>起</w:t>
      </w:r>
      <w:r>
        <w:rPr>
          <w:rFonts w:hint="eastAsia" w:ascii="仿宋" w:hAnsi="仿宋" w:eastAsia="仿宋" w:cs="仿宋"/>
          <w:color w:val="000000"/>
          <w:sz w:val="32"/>
          <w:szCs w:val="32"/>
          <w:highlight w:val="none"/>
          <w:u w:val="single"/>
        </w:rPr>
        <w:t xml:space="preserve"> </w:t>
      </w:r>
      <w:r>
        <w:rPr>
          <w:rFonts w:hint="eastAsia" w:ascii="仿宋" w:hAnsi="仿宋" w:eastAsia="仿宋" w:cs="仿宋"/>
          <w:color w:val="000000"/>
          <w:sz w:val="32"/>
          <w:szCs w:val="32"/>
          <w:highlight w:val="none"/>
          <w:u w:val="single"/>
          <w:lang w:val="en-US" w:eastAsia="zh-CN"/>
        </w:rPr>
        <w:t xml:space="preserve">     </w:t>
      </w:r>
      <w:r>
        <w:rPr>
          <w:rFonts w:hint="eastAsia" w:ascii="仿宋" w:hAnsi="仿宋" w:eastAsia="仿宋" w:cs="仿宋"/>
          <w:color w:val="000000"/>
          <w:sz w:val="32"/>
          <w:szCs w:val="32"/>
          <w:highlight w:val="none"/>
          <w:u w:val="none"/>
        </w:rPr>
        <w:t>个月。</w:t>
      </w:r>
    </w:p>
    <w:p w14:paraId="77A83EAC">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7C1D9094">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10-3、根据检验结果或者在质量保证期内，如果货物的数量、质量或规格与合同不符，或证实货物是有缺陷的，包括潜在的缺陷，买方应尽快以书面形式向卖方提出所发现的缺陷。</w:t>
      </w:r>
    </w:p>
    <w:p w14:paraId="52EAEC2E">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10-4、卖方收到通知后应在招标文件规定的时间内以合理的速度免费维修或更换有缺陷的货物或部件。</w:t>
      </w:r>
    </w:p>
    <w:p w14:paraId="03CD692E">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10-5、如果卖方收到通知后在招标文件规定的时间内没有及时修补缺陷，买方可提出索赔，并可采取必要的补救措施，但其风险和费用将由卖方承担，买方根据合同规定对卖方行使的其他权力不受影响。</w:t>
      </w:r>
    </w:p>
    <w:p w14:paraId="33E42D9F">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11、索赔</w:t>
      </w:r>
    </w:p>
    <w:p w14:paraId="1F7C42D4">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11-1、如果卖方对偏差负有责任，而买方在安装、调试、验收和质量保证期内提出了索赔，卖方应按照买方同意的下列一种或几种方式结合起来解决索赔事宜：</w:t>
      </w:r>
    </w:p>
    <w:p w14:paraId="4F55D6B6">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卖方同意退货并用合同规定的货币将货款退还给买方，并承担由此发生的一切损失和费用，包括利息、银行手续费、运费、保险费、检验费、仓储费、装卸费以及为看管和保护退回货物所需的其它必要费用。</w:t>
      </w:r>
    </w:p>
    <w:p w14:paraId="786AE1DD">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（2）根据货物的偏差情况、损坏程度、以及买方所遭受损失的金额，经买卖双方商定降低货物的价格。</w:t>
      </w:r>
    </w:p>
    <w:p w14:paraId="17B9CB09">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76646450">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01DDDCA4">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12、变更指令</w:t>
      </w:r>
    </w:p>
    <w:p w14:paraId="70FEFBE6">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12-1、买方可以在任何时候书面向卖方发出指令，在本合同的一般范围内变更下述一项或几项：</w:t>
      </w:r>
    </w:p>
    <w:p w14:paraId="2A3D010F">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（1）本合同项下提供的货物是专为买方制造时，变更设计或规格；</w:t>
      </w:r>
    </w:p>
    <w:p w14:paraId="2B302874">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（2）运输或包装的方法；</w:t>
      </w:r>
    </w:p>
    <w:p w14:paraId="7E2A782F">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（3）交货地点；</w:t>
      </w:r>
    </w:p>
    <w:p w14:paraId="62E10BD4">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（4）卖方提供的服务。</w:t>
      </w:r>
    </w:p>
    <w:p w14:paraId="33C9B289">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12-2、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5C463C4D">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13、合同修改</w:t>
      </w:r>
    </w:p>
    <w:p w14:paraId="37E2AE23">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除了合同条款第12条的情况，不应对合同条款进行任何变更或修改，除非双方同意并签订书面的合同修改书。</w:t>
      </w:r>
    </w:p>
    <w:p w14:paraId="0F4D455D">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14、转让</w:t>
      </w:r>
    </w:p>
    <w:p w14:paraId="3845E889">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未经买方事先书面同意，卖方不得部分转让或全部转让其应履行的合同义务。</w:t>
      </w:r>
    </w:p>
    <w:p w14:paraId="28BB0367">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15、卖方履约延误</w:t>
      </w:r>
    </w:p>
    <w:p w14:paraId="306D03EA">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15-1、卖方应按照本项目招标文件“商务条款”中规定的交货时间交货地点和提供服务。</w:t>
      </w:r>
    </w:p>
    <w:p w14:paraId="7DD0BDDF">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551C73CB">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15-3、除合同条款第19条规定的情况外,除非拖延是根据合同条款第15-2条的规定取得同意而不收取误期赔偿费之外，卖方延误交货，将按合同条款第16条的规定被收取误期赔偿费。</w:t>
      </w:r>
    </w:p>
    <w:p w14:paraId="0102A5AB">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16、误期赔偿费</w:t>
      </w:r>
    </w:p>
    <w:p w14:paraId="30FC9C59">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除合同条款第18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234D293D">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17、违约终止合同</w:t>
      </w:r>
    </w:p>
    <w:p w14:paraId="7A658F5F">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17-1、在买方对卖方违约而采取的任何补救措施不受影响的情况下，买方可向卖方发出书面违约通知书，提出终止部分或全部合同：</w:t>
      </w:r>
    </w:p>
    <w:p w14:paraId="6997B977">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（1）如果卖方未能在合同规定的期限内或买方根据合同条款第14.2条的规定同意延长的期限内提供部分或全部货物；或误期赔偿费达到最高限额。</w:t>
      </w:r>
    </w:p>
    <w:p w14:paraId="22B9D7B2">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（2）如果卖方未能履行合同规定的其它任何义务。</w:t>
      </w:r>
    </w:p>
    <w:p w14:paraId="6D371840">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（3）如果买方认为卖方在本合同的竞争和实施过程中有腐败和欺诈行为。为此目的，定义下述条件：</w:t>
      </w:r>
    </w:p>
    <w:p w14:paraId="32E39369">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“腐败行为”是指提供、给予、接受或索取任何有价值的物品来影响买方在采购过程或合同实施过程中的行为。</w:t>
      </w:r>
    </w:p>
    <w:p w14:paraId="3478D4C7">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“欺诈行为”是指为了影响采购过程或合同实施过程而谎报或隐瞒事实，损害买方利益的行为。</w:t>
      </w:r>
    </w:p>
    <w:p w14:paraId="050D15CD">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17-2、如果买方根据上述第17-1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7AC20FDB">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18、不可抗力</w:t>
      </w:r>
    </w:p>
    <w:p w14:paraId="1B4F817E">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18-1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5686D25E">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18-2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199723A9">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18-3、因合同一方迟延履行合同后发生不可抗力的，不能免除迟延履行方的相应责任。</w:t>
      </w:r>
    </w:p>
    <w:p w14:paraId="59FE371A">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19、因破产而终止合同</w:t>
      </w:r>
    </w:p>
    <w:p w14:paraId="1F1E0BCA">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如果卖方破产或无清偿能力，买方可在任何时候以书面形式通知卖方，提出终止合同而不给卖方补偿。该合同的终止将不损害或影响买方已经采取或将要采取的任何行动或补救措施的权力。</w:t>
      </w:r>
    </w:p>
    <w:p w14:paraId="441574B2">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20、因买方的便利而终止合同</w:t>
      </w:r>
    </w:p>
    <w:p w14:paraId="0E6D400A">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20-1、买方可在任何时候出于自身的便利向卖方发出书面通知全部或部分终止合同，终止通知应明确该终止合同是出于买方的便利，并明确合同终止的程度，以及终止的生效日期。</w:t>
      </w:r>
    </w:p>
    <w:p w14:paraId="003AA4EE">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20-2、对卖方收到终止通知后三十（30）天内已完成并准备装运的货物，买方应按原合同价格和条款予以接收，对于剩下的货物，买方可：</w:t>
      </w:r>
    </w:p>
    <w:p w14:paraId="5B91FA4B">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（1）仅对部分货物按照原来的合同价格和条款予以接受；</w:t>
      </w:r>
    </w:p>
    <w:p w14:paraId="4F08861D">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（2）取消对所剩货物的采购，并按双方商定的金额向卖方支付部分完成的货物和服务以及卖方以前已采购的材料和部件的费用。</w:t>
      </w:r>
    </w:p>
    <w:p w14:paraId="68FA8EC0">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21、争议的解决</w:t>
      </w:r>
    </w:p>
    <w:p w14:paraId="01D7DBC1">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21-1、因执行本合同所发生的或与本合同有关的一切争议,双方应通过友好协商解决。如果协商开始后六十（60）天还不能解决，任何一方均可按中华人民共和国有关法律的规定提交仲裁。仲裁地点为采购人当地仲裁委员会。</w:t>
      </w:r>
    </w:p>
    <w:p w14:paraId="096906A5">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21-2、仲裁裁决应为最终裁决，对双方均具有约束力。</w:t>
      </w:r>
    </w:p>
    <w:p w14:paraId="47DFDF06">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21-3、对仲裁裁决不服的，可向当地中级人民法院申请撤销仲裁；</w:t>
      </w:r>
    </w:p>
    <w:p w14:paraId="26A1821F">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21-4、仲裁费除仲裁机关另有裁决外均应由败诉方负担。</w:t>
      </w:r>
    </w:p>
    <w:p w14:paraId="111B1984">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21-5、在仲裁期间，除正在进行仲裁的部分外，本合同其它部分应继续执行。</w:t>
      </w:r>
    </w:p>
    <w:p w14:paraId="2383EB8A">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22、适用法律</w:t>
      </w:r>
    </w:p>
    <w:p w14:paraId="415721A8">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本合同应按照中华人民共和国的现行法律进行解释。</w:t>
      </w:r>
    </w:p>
    <w:p w14:paraId="3F6387A5">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23、通知</w:t>
      </w:r>
    </w:p>
    <w:p w14:paraId="3E6061B6">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23-1、本合同一方给对方的通知应用书面形式送到合同专用条款中规定的对方的地址。传真要经书面确认。</w:t>
      </w:r>
    </w:p>
    <w:p w14:paraId="31AD0308">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23-2、通知以送到日期或通知书的生效日期为生效日期，两者中以晚的一个日期为准。</w:t>
      </w:r>
    </w:p>
    <w:p w14:paraId="6DC7F095">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24、税款</w:t>
      </w:r>
    </w:p>
    <w:p w14:paraId="38B86077">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24-1、按照中华人民共和国税法和有关部门的规定，买方需交纳的与本合同有关的一切税费均应由买方负担。</w:t>
      </w:r>
    </w:p>
    <w:p w14:paraId="5D6A8414">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24-2、按照中华人民共和国税法和有关部门的规定，卖方需交纳的与本合同有关的一切税费均应由卖方负担。</w:t>
      </w:r>
    </w:p>
    <w:p w14:paraId="6366CB43">
      <w:pPr>
        <w:spacing w:line="520" w:lineRule="exact"/>
        <w:ind w:firstLine="640" w:firstLineChars="200"/>
        <w:jc w:val="left"/>
        <w:rPr>
          <w:rFonts w:hint="eastAsia" w:ascii="仿宋" w:hAnsi="仿宋" w:eastAsia="仿宋" w:cs="仿宋"/>
          <w:color w:val="000000"/>
          <w:sz w:val="32"/>
          <w:szCs w:val="32"/>
          <w:u w:val="none"/>
        </w:rPr>
      </w:pPr>
      <w:r>
        <w:rPr>
          <w:rFonts w:hint="eastAsia" w:ascii="仿宋" w:hAnsi="仿宋" w:eastAsia="仿宋" w:cs="仿宋"/>
          <w:color w:val="000000"/>
          <w:sz w:val="32"/>
          <w:szCs w:val="32"/>
          <w:u w:val="none"/>
        </w:rPr>
        <w:t>25、合同生效</w:t>
      </w:r>
    </w:p>
    <w:p w14:paraId="4907CB6A">
      <w:pPr>
        <w:pageBreakBefore w:val="0"/>
        <w:widowControl w:val="0"/>
        <w:kinsoku/>
        <w:wordWrap/>
        <w:overflowPunct/>
        <w:topLinePunct w:val="0"/>
        <w:autoSpaceDN w:val="0"/>
        <w:bidi w:val="0"/>
        <w:adjustRightInd w:val="0"/>
        <w:spacing w:line="560" w:lineRule="exact"/>
        <w:ind w:firstLine="640" w:firstLineChars="200"/>
        <w:textAlignment w:val="auto"/>
        <w:rPr>
          <w:rFonts w:hint="eastAsia" w:ascii="仿宋" w:hAnsi="仿宋" w:eastAsia="仿宋" w:cs="仿宋"/>
          <w:kern w:val="0"/>
          <w:sz w:val="28"/>
          <w:szCs w:val="28"/>
          <w:u w:val="none"/>
        </w:rPr>
      </w:pPr>
      <w:r>
        <w:rPr>
          <w:rFonts w:hint="eastAsia" w:ascii="仿宋" w:hAnsi="仿宋" w:eastAsia="仿宋" w:cs="仿宋"/>
          <w:color w:val="000000"/>
          <w:sz w:val="32"/>
          <w:szCs w:val="32"/>
          <w:u w:val="none"/>
        </w:rPr>
        <w:t>本合同由买卖双方共同签字盖章之日起生效。</w:t>
      </w:r>
    </w:p>
    <w:p w14:paraId="7799829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CF69D1"/>
    <w:rsid w:val="12D342C2"/>
    <w:rsid w:val="17D31859"/>
    <w:rsid w:val="254F0C95"/>
    <w:rsid w:val="32FA3DAF"/>
    <w:rsid w:val="37A6191B"/>
    <w:rsid w:val="3B2E4AC4"/>
    <w:rsid w:val="4BFC6532"/>
    <w:rsid w:val="69FE4D15"/>
    <w:rsid w:val="6D1832E7"/>
    <w:rsid w:val="7AA00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before="340" w:after="330" w:line="576"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 w:val="21"/>
    </w:rPr>
  </w:style>
  <w:style w:type="paragraph" w:styleId="4">
    <w:name w:val="footer"/>
    <w:basedOn w:val="1"/>
    <w:unhideWhenUsed/>
    <w:qFormat/>
    <w:uiPriority w:val="99"/>
    <w:pPr>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5958</Words>
  <Characters>6154</Characters>
  <Lines>0</Lines>
  <Paragraphs>0</Paragraphs>
  <TotalTime>4</TotalTime>
  <ScaleCrop>false</ScaleCrop>
  <LinksUpToDate>false</LinksUpToDate>
  <CharactersWithSpaces>6280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2025-10-30T08:25:00Z</dcterms:created>
  <dc:creator>Administrator</dc:creator>
  <cp:lastModifiedBy>毛毛麻麻^_^跨境代购</cp:lastModifiedBy>
  <dcterms:modified xsi:type="dcterms:W3CDTF">2025-12-25T10:05:21Z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eyJoZGlkIjoiNTI4NWY5Y2QzMTA2MWY4N2ZmNWU2ZTM2Y2UyMDAwZWEiLCJ1c2VySWQiOiI0MzA1Mjg1NTQifQ==</vt:lpwstr>
  </property>
  <property fmtid="{D5CDD505-2E9C-101B-9397-08002B2CF9AE}" pid="4" name="ICV">
    <vt:lpwstr>FE46CD006912470298D029EBC3C26DB4_12</vt:lpwstr>
  </property>
</Properties>
</file>