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版本号：TZZB-HZ-2025387C20251230001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水电及后勤设施维修外包服务采购项目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TZZB-HZ-2025387C</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水电及后勤设施维修外包服务采购项目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TZZB-HZ-2025387C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水电及后勤设施维修外包服务采购项目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水电及后勤设施维修外包服务采购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采购包1（水电及后勤设施维修外包服务采购）：属于专门面向中小企业采购。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2、供应商资格要求：供应商须提供《汉中市政府采购供应商资格承诺函》。</w:t>
      </w:r>
    </w:p>
    <w:p>
      <w:pPr>
        <w:pStyle w:val="null3"/>
      </w:pPr>
      <w:r>
        <w:rPr>
          <w:rFonts w:ascii="仿宋_GB2312" w:hAnsi="仿宋_GB2312" w:cs="仿宋_GB2312" w:eastAsia="仿宋_GB2312"/>
        </w:rPr>
        <w:t>3、供应商应授权合法的人员参加本项目磋商活动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代理服务费收费标准：1、按合同约定执行。 2、采购代理服务费的缴纳方式：在领取《成交通知书》时向采购代理机构一次性全额缴纳采购代理服务费。 3、采购代理服务费以转账形式缴纳至以下账户： 缴纳账户户名：同正项目管理有限公司汉中分公司 开户行：中国建设银行股份有限公司汉中北环路支行 账号：6105 0165 5200 0000 0101 汇款备注：项目名称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按国家现行项目实施规范和合同规定的验收标准等。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水电及后勤设施维修外包服务采购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水电及后勤设施维修外包服务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标的名称：水电及后勤设施维修外包服务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18"/>
                <w:color w:val="000000"/>
              </w:rPr>
              <w:t>为了稳步推进汉中市中心医院后勤社会化，保证医院后勤保障工作正常高效安全运行，后勤服务中心在调研讨论后</w:t>
            </w:r>
            <w:r>
              <w:rPr>
                <w:rFonts w:ascii="仿宋_GB2312" w:hAnsi="仿宋_GB2312" w:cs="仿宋_GB2312" w:eastAsia="仿宋_GB2312"/>
                <w:sz w:val="18"/>
                <w:color w:val="000000"/>
              </w:rPr>
              <w:t>拟定</w:t>
            </w:r>
            <w:r>
              <w:rPr>
                <w:rFonts w:ascii="仿宋_GB2312" w:hAnsi="仿宋_GB2312" w:cs="仿宋_GB2312" w:eastAsia="仿宋_GB2312"/>
                <w:sz w:val="18"/>
                <w:color w:val="000000"/>
              </w:rPr>
              <w:t>了</w:t>
            </w:r>
            <w:r>
              <w:rPr>
                <w:rFonts w:ascii="仿宋_GB2312" w:hAnsi="仿宋_GB2312" w:cs="仿宋_GB2312" w:eastAsia="仿宋_GB2312"/>
                <w:sz w:val="18"/>
                <w:color w:val="000000"/>
              </w:rPr>
              <w:t>医院水电等维修</w:t>
            </w:r>
            <w:r>
              <w:rPr>
                <w:rFonts w:ascii="仿宋_GB2312" w:hAnsi="仿宋_GB2312" w:cs="仿宋_GB2312" w:eastAsia="仿宋_GB2312"/>
                <w:sz w:val="18"/>
                <w:color w:val="000000"/>
              </w:rPr>
              <w:t>外包</w:t>
            </w:r>
            <w:r>
              <w:rPr>
                <w:rFonts w:ascii="仿宋_GB2312" w:hAnsi="仿宋_GB2312" w:cs="仿宋_GB2312" w:eastAsia="仿宋_GB2312"/>
                <w:sz w:val="18"/>
                <w:color w:val="000000"/>
              </w:rPr>
              <w:t>服务要求</w:t>
            </w:r>
            <w:r>
              <w:rPr>
                <w:rFonts w:ascii="仿宋_GB2312" w:hAnsi="仿宋_GB2312" w:cs="仿宋_GB2312" w:eastAsia="仿宋_GB2312"/>
                <w:sz w:val="18"/>
                <w:color w:val="000000"/>
              </w:rPr>
              <w:t>，对医院的水电维修</w:t>
            </w:r>
            <w:r>
              <w:rPr>
                <w:rFonts w:ascii="仿宋_GB2312" w:hAnsi="仿宋_GB2312" w:cs="仿宋_GB2312" w:eastAsia="仿宋_GB2312"/>
                <w:sz w:val="18"/>
                <w:color w:val="000000"/>
              </w:rPr>
              <w:t>等</w:t>
            </w:r>
            <w:r>
              <w:rPr>
                <w:rFonts w:ascii="仿宋_GB2312" w:hAnsi="仿宋_GB2312" w:cs="仿宋_GB2312" w:eastAsia="仿宋_GB2312"/>
                <w:sz w:val="18"/>
                <w:color w:val="000000"/>
              </w:rPr>
              <w:t>工作对外整体承包，要求如下：</w:t>
            </w:r>
          </w:p>
          <w:p>
            <w:pPr>
              <w:pStyle w:val="null3"/>
              <w:jc w:val="both"/>
            </w:pPr>
            <w:r>
              <w:rPr>
                <w:rFonts w:ascii="仿宋_GB2312" w:hAnsi="仿宋_GB2312" w:cs="仿宋_GB2312" w:eastAsia="仿宋_GB2312"/>
                <w:sz w:val="18"/>
                <w:b/>
                <w:color w:val="000000"/>
              </w:rPr>
              <w:t>一、服务范围</w:t>
            </w:r>
          </w:p>
          <w:p>
            <w:pPr>
              <w:pStyle w:val="null3"/>
              <w:ind w:firstLine="555"/>
              <w:jc w:val="both"/>
            </w:pPr>
            <w:r>
              <w:rPr>
                <w:rFonts w:ascii="仿宋_GB2312" w:hAnsi="仿宋_GB2312" w:cs="仿宋_GB2312" w:eastAsia="仿宋_GB2312"/>
                <w:sz w:val="18"/>
                <w:color w:val="000000"/>
              </w:rPr>
              <w:t>汉中市中心医院共计医疗面积约</w:t>
            </w:r>
            <w:r>
              <w:rPr>
                <w:rFonts w:ascii="仿宋_GB2312" w:hAnsi="仿宋_GB2312" w:cs="仿宋_GB2312" w:eastAsia="仿宋_GB2312"/>
                <w:sz w:val="18"/>
                <w:color w:val="000000"/>
              </w:rPr>
              <w:t>十七</w:t>
            </w:r>
            <w:r>
              <w:rPr>
                <w:rFonts w:ascii="仿宋_GB2312" w:hAnsi="仿宋_GB2312" w:cs="仿宋_GB2312" w:eastAsia="仿宋_GB2312"/>
                <w:sz w:val="18"/>
                <w:color w:val="000000"/>
              </w:rPr>
              <w:t>万平方米</w:t>
            </w:r>
            <w:r>
              <w:rPr>
                <w:rFonts w:ascii="仿宋_GB2312" w:hAnsi="仿宋_GB2312" w:cs="仿宋_GB2312" w:eastAsia="仿宋_GB2312"/>
                <w:sz w:val="18"/>
                <w:color w:val="000000"/>
              </w:rPr>
              <w:t>（含龙岗院区、市集中隔离点）</w:t>
            </w:r>
            <w:r>
              <w:rPr>
                <w:rFonts w:ascii="仿宋_GB2312" w:hAnsi="仿宋_GB2312" w:cs="仿宋_GB2312" w:eastAsia="仿宋_GB2312"/>
                <w:sz w:val="18"/>
                <w:color w:val="000000"/>
              </w:rPr>
              <w:t>，开放床位</w:t>
            </w:r>
            <w:r>
              <w:rPr>
                <w:rFonts w:ascii="仿宋_GB2312" w:hAnsi="仿宋_GB2312" w:cs="仿宋_GB2312" w:eastAsia="仿宋_GB2312"/>
                <w:sz w:val="18"/>
                <w:color w:val="000000"/>
              </w:rPr>
              <w:t>近</w:t>
            </w:r>
            <w:r>
              <w:rPr>
                <w:rFonts w:ascii="仿宋_GB2312" w:hAnsi="仿宋_GB2312" w:cs="仿宋_GB2312" w:eastAsia="仿宋_GB2312"/>
                <w:sz w:val="18"/>
                <w:color w:val="000000"/>
              </w:rPr>
              <w:t>2000张。配电室</w:t>
            </w:r>
            <w:r>
              <w:rPr>
                <w:rFonts w:ascii="仿宋_GB2312" w:hAnsi="仿宋_GB2312" w:cs="仿宋_GB2312" w:eastAsia="仿宋_GB2312"/>
                <w:sz w:val="18"/>
                <w:color w:val="000000"/>
              </w:rPr>
              <w:t>九</w:t>
            </w:r>
            <w:r>
              <w:rPr>
                <w:rFonts w:ascii="仿宋_GB2312" w:hAnsi="仿宋_GB2312" w:cs="仿宋_GB2312" w:eastAsia="仿宋_GB2312"/>
                <w:sz w:val="18"/>
                <w:color w:val="000000"/>
              </w:rPr>
              <w:t>个，供水</w:t>
            </w:r>
            <w:r>
              <w:rPr>
                <w:rFonts w:ascii="仿宋_GB2312" w:hAnsi="仿宋_GB2312" w:cs="仿宋_GB2312" w:eastAsia="仿宋_GB2312"/>
                <w:sz w:val="18"/>
                <w:color w:val="000000"/>
              </w:rPr>
              <w:t>设备</w:t>
            </w:r>
            <w:r>
              <w:rPr>
                <w:rFonts w:ascii="仿宋_GB2312" w:hAnsi="仿宋_GB2312" w:cs="仿宋_GB2312" w:eastAsia="仿宋_GB2312"/>
                <w:sz w:val="18"/>
                <w:color w:val="000000"/>
              </w:rPr>
              <w:t>设施</w:t>
            </w:r>
            <w:r>
              <w:rPr>
                <w:rFonts w:ascii="仿宋_GB2312" w:hAnsi="仿宋_GB2312" w:cs="仿宋_GB2312" w:eastAsia="仿宋_GB2312"/>
                <w:sz w:val="18"/>
                <w:color w:val="000000"/>
              </w:rPr>
              <w:t>六</w:t>
            </w:r>
            <w:r>
              <w:rPr>
                <w:rFonts w:ascii="仿宋_GB2312" w:hAnsi="仿宋_GB2312" w:cs="仿宋_GB2312" w:eastAsia="仿宋_GB2312"/>
                <w:sz w:val="18"/>
                <w:color w:val="000000"/>
              </w:rPr>
              <w:t>套，年排放污水约</w:t>
            </w:r>
            <w:r>
              <w:rPr>
                <w:rFonts w:ascii="仿宋_GB2312" w:hAnsi="仿宋_GB2312" w:cs="仿宋_GB2312" w:eastAsia="仿宋_GB2312"/>
                <w:sz w:val="18"/>
                <w:color w:val="000000"/>
              </w:rPr>
              <w:t>40</w:t>
            </w:r>
            <w:r>
              <w:rPr>
                <w:rFonts w:ascii="仿宋_GB2312" w:hAnsi="仿宋_GB2312" w:cs="仿宋_GB2312" w:eastAsia="仿宋_GB2312"/>
                <w:sz w:val="18"/>
                <w:color w:val="000000"/>
              </w:rPr>
              <w:t>万吨。</w:t>
            </w:r>
          </w:p>
          <w:p>
            <w:pPr>
              <w:pStyle w:val="null3"/>
              <w:jc w:val="both"/>
            </w:pPr>
            <w:r>
              <w:rPr>
                <w:rFonts w:ascii="仿宋_GB2312" w:hAnsi="仿宋_GB2312" w:cs="仿宋_GB2312" w:eastAsia="仿宋_GB2312"/>
                <w:sz w:val="18"/>
                <w:b/>
                <w:color w:val="000000"/>
              </w:rPr>
              <w:t>二、工作</w:t>
            </w:r>
            <w:r>
              <w:rPr>
                <w:rFonts w:ascii="仿宋_GB2312" w:hAnsi="仿宋_GB2312" w:cs="仿宋_GB2312" w:eastAsia="仿宋_GB2312"/>
                <w:sz w:val="18"/>
                <w:b/>
                <w:color w:val="000000"/>
              </w:rPr>
              <w:t>要求</w:t>
            </w:r>
          </w:p>
          <w:p>
            <w:pPr>
              <w:pStyle w:val="null3"/>
              <w:ind w:firstLine="555"/>
              <w:jc w:val="both"/>
            </w:pPr>
            <w:r>
              <w:rPr>
                <w:rFonts w:ascii="仿宋_GB2312" w:hAnsi="仿宋_GB2312" w:cs="仿宋_GB2312" w:eastAsia="仿宋_GB2312"/>
                <w:sz w:val="18"/>
                <w:color w:val="000000"/>
              </w:rPr>
              <w:t>1、全院医疗区、办公区和家属区</w:t>
            </w:r>
            <w:r>
              <w:rPr>
                <w:rFonts w:ascii="仿宋_GB2312" w:hAnsi="仿宋_GB2312" w:cs="仿宋_GB2312" w:eastAsia="仿宋_GB2312"/>
                <w:sz w:val="18"/>
                <w:color w:val="000000"/>
              </w:rPr>
              <w:t>（</w:t>
            </w:r>
            <w:r>
              <w:rPr>
                <w:rFonts w:ascii="仿宋_GB2312" w:hAnsi="仿宋_GB2312" w:cs="仿宋_GB2312" w:eastAsia="仿宋_GB2312"/>
                <w:sz w:val="18"/>
                <w:color w:val="000000"/>
              </w:rPr>
              <w:t>公共区域</w:t>
            </w:r>
            <w:r>
              <w:rPr>
                <w:rFonts w:ascii="仿宋_GB2312" w:hAnsi="仿宋_GB2312" w:cs="仿宋_GB2312" w:eastAsia="仿宋_GB2312"/>
                <w:sz w:val="18"/>
                <w:color w:val="000000"/>
              </w:rPr>
              <w:t>）</w:t>
            </w:r>
            <w:r>
              <w:rPr>
                <w:rFonts w:ascii="仿宋_GB2312" w:hAnsi="仿宋_GB2312" w:cs="仿宋_GB2312" w:eastAsia="仿宋_GB2312"/>
                <w:sz w:val="18"/>
                <w:color w:val="000000"/>
              </w:rPr>
              <w:t>所有供电线路，供电设备设施维修、小范围线路设施改造和新增等工作</w:t>
            </w:r>
            <w:r>
              <w:rPr>
                <w:rFonts w:ascii="仿宋_GB2312" w:hAnsi="仿宋_GB2312" w:cs="仿宋_GB2312" w:eastAsia="仿宋_GB2312"/>
                <w:sz w:val="18"/>
                <w:color w:val="000000"/>
              </w:rPr>
              <w:t>，</w:t>
            </w:r>
            <w:r>
              <w:rPr>
                <w:rFonts w:ascii="仿宋_GB2312" w:hAnsi="仿宋_GB2312" w:cs="仿宋_GB2312" w:eastAsia="仿宋_GB2312"/>
                <w:sz w:val="18"/>
                <w:color w:val="000000"/>
              </w:rPr>
              <w:t>保证24小时有人值班</w:t>
            </w:r>
            <w:r>
              <w:rPr>
                <w:rFonts w:ascii="仿宋_GB2312" w:hAnsi="仿宋_GB2312" w:cs="仿宋_GB2312" w:eastAsia="仿宋_GB2312"/>
                <w:sz w:val="18"/>
                <w:color w:val="000000"/>
              </w:rPr>
              <w:t>。</w:t>
            </w:r>
            <w:r>
              <w:rPr>
                <w:rFonts w:ascii="仿宋_GB2312" w:hAnsi="仿宋_GB2312" w:cs="仿宋_GB2312" w:eastAsia="仿宋_GB2312"/>
                <w:sz w:val="18"/>
                <w:color w:val="000000"/>
              </w:rPr>
              <w:t>不包括配电室运行工作</w:t>
            </w:r>
            <w:r>
              <w:rPr>
                <w:rFonts w:ascii="仿宋_GB2312" w:hAnsi="仿宋_GB2312" w:cs="仿宋_GB2312" w:eastAsia="仿宋_GB2312"/>
                <w:sz w:val="18"/>
                <w:color w:val="000000"/>
              </w:rPr>
              <w:t>，</w:t>
            </w:r>
            <w:r>
              <w:rPr>
                <w:rFonts w:ascii="仿宋_GB2312" w:hAnsi="仿宋_GB2312" w:cs="仿宋_GB2312" w:eastAsia="仿宋_GB2312"/>
                <w:sz w:val="18"/>
                <w:color w:val="000000"/>
              </w:rPr>
              <w:t>但必须协助配电室设备维修。</w:t>
            </w:r>
          </w:p>
          <w:p>
            <w:pPr>
              <w:pStyle w:val="null3"/>
              <w:ind w:firstLine="555"/>
              <w:jc w:val="both"/>
            </w:pPr>
            <w:r>
              <w:rPr>
                <w:rFonts w:ascii="仿宋_GB2312" w:hAnsi="仿宋_GB2312" w:cs="仿宋_GB2312" w:eastAsia="仿宋_GB2312"/>
                <w:sz w:val="18"/>
                <w:color w:val="000000"/>
              </w:rPr>
              <w:t>2、全院医疗区、办公区和家属区</w:t>
            </w:r>
            <w:r>
              <w:rPr>
                <w:rFonts w:ascii="仿宋_GB2312" w:hAnsi="仿宋_GB2312" w:cs="仿宋_GB2312" w:eastAsia="仿宋_GB2312"/>
                <w:sz w:val="18"/>
                <w:color w:val="000000"/>
              </w:rPr>
              <w:t>（</w:t>
            </w:r>
            <w:r>
              <w:rPr>
                <w:rFonts w:ascii="仿宋_GB2312" w:hAnsi="仿宋_GB2312" w:cs="仿宋_GB2312" w:eastAsia="仿宋_GB2312"/>
                <w:sz w:val="18"/>
                <w:color w:val="000000"/>
              </w:rPr>
              <w:t>公共区域</w:t>
            </w:r>
            <w:r>
              <w:rPr>
                <w:rFonts w:ascii="仿宋_GB2312" w:hAnsi="仿宋_GB2312" w:cs="仿宋_GB2312" w:eastAsia="仿宋_GB2312"/>
                <w:sz w:val="18"/>
                <w:color w:val="000000"/>
              </w:rPr>
              <w:t>）</w:t>
            </w:r>
            <w:r>
              <w:rPr>
                <w:rFonts w:ascii="仿宋_GB2312" w:hAnsi="仿宋_GB2312" w:cs="仿宋_GB2312" w:eastAsia="仿宋_GB2312"/>
                <w:sz w:val="18"/>
                <w:color w:val="000000"/>
              </w:rPr>
              <w:t>所有供排水设备设施维修维护、小范围供排水设施新增改造等工作</w:t>
            </w:r>
            <w:r>
              <w:rPr>
                <w:rFonts w:ascii="仿宋_GB2312" w:hAnsi="仿宋_GB2312" w:cs="仿宋_GB2312" w:eastAsia="仿宋_GB2312"/>
                <w:sz w:val="18"/>
                <w:color w:val="000000"/>
              </w:rPr>
              <w:t>，</w:t>
            </w:r>
            <w:r>
              <w:rPr>
                <w:rFonts w:ascii="仿宋_GB2312" w:hAnsi="仿宋_GB2312" w:cs="仿宋_GB2312" w:eastAsia="仿宋_GB2312"/>
                <w:sz w:val="18"/>
                <w:color w:val="000000"/>
              </w:rPr>
              <w:t>保证24小时有人值班。</w:t>
            </w:r>
          </w:p>
          <w:p>
            <w:pPr>
              <w:pStyle w:val="null3"/>
              <w:ind w:firstLine="555"/>
              <w:jc w:val="both"/>
            </w:pPr>
            <w:r>
              <w:rPr>
                <w:rFonts w:ascii="仿宋_GB2312" w:hAnsi="仿宋_GB2312" w:cs="仿宋_GB2312" w:eastAsia="仿宋_GB2312"/>
                <w:sz w:val="18"/>
                <w:color w:val="000000"/>
              </w:rPr>
              <w:t>3、全院</w:t>
            </w:r>
            <w:r>
              <w:rPr>
                <w:rFonts w:ascii="仿宋_GB2312" w:hAnsi="仿宋_GB2312" w:cs="仿宋_GB2312" w:eastAsia="仿宋_GB2312"/>
                <w:sz w:val="18"/>
                <w:color w:val="000000"/>
              </w:rPr>
              <w:t>（</w:t>
            </w:r>
            <w:r>
              <w:rPr>
                <w:rFonts w:ascii="仿宋_GB2312" w:hAnsi="仿宋_GB2312" w:cs="仿宋_GB2312" w:eastAsia="仿宋_GB2312"/>
                <w:sz w:val="18"/>
                <w:color w:val="000000"/>
              </w:rPr>
              <w:t>含龙岗院区）</w:t>
            </w:r>
            <w:r>
              <w:rPr>
                <w:rFonts w:ascii="仿宋_GB2312" w:hAnsi="仿宋_GB2312" w:cs="仿宋_GB2312" w:eastAsia="仿宋_GB2312"/>
                <w:sz w:val="18"/>
                <w:color w:val="000000"/>
              </w:rPr>
              <w:t>污水处理运行维护，负责污水取样送检进行水质监测，并负责医院二次供水水质检测和安全巡查管理</w:t>
            </w:r>
            <w:r>
              <w:rPr>
                <w:rFonts w:ascii="仿宋_GB2312" w:hAnsi="仿宋_GB2312" w:cs="仿宋_GB2312" w:eastAsia="仿宋_GB2312"/>
                <w:sz w:val="18"/>
                <w:color w:val="000000"/>
              </w:rPr>
              <w:t>，</w:t>
            </w:r>
            <w:r>
              <w:rPr>
                <w:rFonts w:ascii="仿宋_GB2312" w:hAnsi="仿宋_GB2312" w:cs="仿宋_GB2312" w:eastAsia="仿宋_GB2312"/>
                <w:sz w:val="18"/>
                <w:color w:val="000000"/>
              </w:rPr>
              <w:t>保证24小时有人值班。</w:t>
            </w:r>
          </w:p>
          <w:p>
            <w:pPr>
              <w:pStyle w:val="null3"/>
              <w:ind w:firstLine="42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全院</w:t>
            </w:r>
            <w:r>
              <w:rPr>
                <w:rFonts w:ascii="仿宋_GB2312" w:hAnsi="仿宋_GB2312" w:cs="仿宋_GB2312" w:eastAsia="仿宋_GB2312"/>
                <w:sz w:val="18"/>
                <w:color w:val="000000"/>
              </w:rPr>
              <w:t>（</w:t>
            </w:r>
            <w:r>
              <w:rPr>
                <w:rFonts w:ascii="仿宋_GB2312" w:hAnsi="仿宋_GB2312" w:cs="仿宋_GB2312" w:eastAsia="仿宋_GB2312"/>
                <w:sz w:val="18"/>
                <w:color w:val="000000"/>
              </w:rPr>
              <w:t>含龙岗院区）木工维修</w:t>
            </w:r>
            <w:r>
              <w:rPr>
                <w:rFonts w:ascii="仿宋_GB2312" w:hAnsi="仿宋_GB2312" w:cs="仿宋_GB2312" w:eastAsia="仿宋_GB2312"/>
                <w:sz w:val="18"/>
                <w:color w:val="000000"/>
              </w:rPr>
              <w:t>工作</w:t>
            </w:r>
            <w:r>
              <w:rPr>
                <w:rFonts w:ascii="仿宋_GB2312" w:hAnsi="仿宋_GB2312" w:cs="仿宋_GB2312" w:eastAsia="仿宋_GB2312"/>
                <w:sz w:val="18"/>
                <w:color w:val="000000"/>
              </w:rPr>
              <w:t>，</w:t>
            </w:r>
            <w:r>
              <w:rPr>
                <w:rFonts w:ascii="仿宋_GB2312" w:hAnsi="仿宋_GB2312" w:cs="仿宋_GB2312" w:eastAsia="仿宋_GB2312"/>
                <w:sz w:val="18"/>
                <w:color w:val="000000"/>
              </w:rPr>
              <w:t>定期到病房、办公室巡视</w:t>
            </w:r>
            <w:r>
              <w:rPr>
                <w:rFonts w:ascii="仿宋_GB2312" w:hAnsi="仿宋_GB2312" w:cs="仿宋_GB2312" w:eastAsia="仿宋_GB2312"/>
                <w:sz w:val="18"/>
                <w:color w:val="000000"/>
              </w:rPr>
              <w:t>，</w:t>
            </w:r>
            <w:r>
              <w:rPr>
                <w:rFonts w:ascii="仿宋_GB2312" w:hAnsi="仿宋_GB2312" w:cs="仿宋_GB2312" w:eastAsia="仿宋_GB2312"/>
                <w:sz w:val="18"/>
                <w:color w:val="000000"/>
              </w:rPr>
              <w:t>做到下查、下修，保证质量，</w:t>
            </w:r>
            <w:r>
              <w:rPr>
                <w:rFonts w:ascii="仿宋_GB2312" w:hAnsi="仿宋_GB2312" w:cs="仿宋_GB2312" w:eastAsia="仿宋_GB2312"/>
                <w:sz w:val="18"/>
                <w:color w:val="000000"/>
              </w:rPr>
              <w:t>夜间</w:t>
            </w:r>
            <w:r>
              <w:rPr>
                <w:rFonts w:ascii="仿宋_GB2312" w:hAnsi="仿宋_GB2312" w:cs="仿宋_GB2312" w:eastAsia="仿宋_GB2312"/>
                <w:sz w:val="18"/>
                <w:color w:val="000000"/>
              </w:rPr>
              <w:t>遇抢修、急修必须</w:t>
            </w:r>
            <w:r>
              <w:rPr>
                <w:rFonts w:ascii="仿宋_GB2312" w:hAnsi="仿宋_GB2312" w:cs="仿宋_GB2312" w:eastAsia="仿宋_GB2312"/>
                <w:sz w:val="18"/>
                <w:color w:val="000000"/>
              </w:rPr>
              <w:t>安排人员</w:t>
            </w:r>
            <w:r>
              <w:rPr>
                <w:rFonts w:ascii="仿宋_GB2312" w:hAnsi="仿宋_GB2312" w:cs="仿宋_GB2312" w:eastAsia="仿宋_GB2312"/>
                <w:sz w:val="18"/>
                <w:color w:val="000000"/>
              </w:rPr>
              <w:t>快速到场</w:t>
            </w:r>
            <w:r>
              <w:rPr>
                <w:rFonts w:ascii="仿宋_GB2312" w:hAnsi="仿宋_GB2312" w:cs="仿宋_GB2312" w:eastAsia="仿宋_GB2312"/>
                <w:sz w:val="18"/>
                <w:color w:val="000000"/>
              </w:rPr>
              <w:t>予以解决</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5、配置合适人员参与医院机械（含热水器）维修等工作，配置人员需对电焊、氧焊、氩弧焊设备精通，负责院区日常焊接任务</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6、配置合适人员负责医院后勤一站式运维平台相关工作。</w:t>
            </w:r>
          </w:p>
          <w:p>
            <w:pPr>
              <w:pStyle w:val="null3"/>
              <w:ind w:firstLine="420"/>
              <w:jc w:val="both"/>
            </w:pPr>
            <w:r>
              <w:rPr>
                <w:rFonts w:ascii="仿宋_GB2312" w:hAnsi="仿宋_GB2312" w:cs="仿宋_GB2312" w:eastAsia="仿宋_GB2312"/>
                <w:sz w:val="18"/>
                <w:color w:val="000000"/>
              </w:rPr>
              <w:t>7、配置合适人员参与医院锅炉房运行工作。</w:t>
            </w:r>
          </w:p>
          <w:p>
            <w:pPr>
              <w:pStyle w:val="null3"/>
              <w:ind w:firstLine="420"/>
              <w:jc w:val="both"/>
            </w:pPr>
            <w:r>
              <w:rPr>
                <w:rFonts w:ascii="仿宋_GB2312" w:hAnsi="仿宋_GB2312" w:cs="仿宋_GB2312" w:eastAsia="仿宋_GB2312"/>
                <w:sz w:val="18"/>
                <w:color w:val="000000"/>
              </w:rPr>
              <w:t>8、配置合适人员参与龙岗院区医疗设备维修、</w:t>
            </w:r>
            <w:r>
              <w:rPr>
                <w:rFonts w:ascii="仿宋_GB2312" w:hAnsi="仿宋_GB2312" w:cs="仿宋_GB2312" w:eastAsia="仿宋_GB2312"/>
                <w:sz w:val="18"/>
                <w:color w:val="000000"/>
              </w:rPr>
              <w:t>氧站运行。</w:t>
            </w:r>
          </w:p>
          <w:p>
            <w:pPr>
              <w:pStyle w:val="null3"/>
              <w:ind w:firstLine="420"/>
              <w:jc w:val="both"/>
            </w:pPr>
            <w:r>
              <w:rPr>
                <w:rFonts w:ascii="仿宋_GB2312" w:hAnsi="仿宋_GB2312" w:cs="仿宋_GB2312" w:eastAsia="仿宋_GB2312"/>
                <w:sz w:val="18"/>
                <w:color w:val="000000"/>
              </w:rPr>
              <w:t>9、配置合适人员</w:t>
            </w:r>
            <w:r>
              <w:rPr>
                <w:rFonts w:ascii="仿宋_GB2312" w:hAnsi="仿宋_GB2312" w:cs="仿宋_GB2312" w:eastAsia="仿宋_GB2312"/>
                <w:sz w:val="18"/>
                <w:color w:val="000000"/>
              </w:rPr>
              <w:t>负责医用气体的应急保障</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、医院提供相应的</w:t>
            </w:r>
            <w:r>
              <w:rPr>
                <w:rFonts w:ascii="仿宋_GB2312" w:hAnsi="仿宋_GB2312" w:cs="仿宋_GB2312" w:eastAsia="仿宋_GB2312"/>
                <w:sz w:val="18"/>
                <w:color w:val="000000"/>
              </w:rPr>
              <w:t>办公室</w:t>
            </w:r>
            <w:r>
              <w:rPr>
                <w:rFonts w:ascii="仿宋_GB2312" w:hAnsi="仿宋_GB2312" w:cs="仿宋_GB2312" w:eastAsia="仿宋_GB2312"/>
                <w:sz w:val="18"/>
                <w:color w:val="000000"/>
              </w:rPr>
              <w:t>、库房、值班室和工作间。</w:t>
            </w:r>
          </w:p>
          <w:p>
            <w:pPr>
              <w:pStyle w:val="null3"/>
              <w:ind w:firstLine="420"/>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、因维修不当给医院造成损失的由公司负责。</w:t>
            </w:r>
          </w:p>
          <w:p>
            <w:pPr>
              <w:pStyle w:val="null3"/>
              <w:ind w:firstLine="420"/>
              <w:jc w:val="both"/>
            </w:pPr>
            <w:r>
              <w:rPr>
                <w:rFonts w:ascii="仿宋_GB2312" w:hAnsi="仿宋_GB2312" w:cs="仿宋_GB2312" w:eastAsia="仿宋_GB2312"/>
                <w:sz w:val="18"/>
                <w:color w:val="000000"/>
              </w:rPr>
              <w:t>12</w:t>
            </w:r>
            <w:r>
              <w:rPr>
                <w:rFonts w:ascii="仿宋_GB2312" w:hAnsi="仿宋_GB2312" w:cs="仿宋_GB2312" w:eastAsia="仿宋_GB2312"/>
                <w:sz w:val="18"/>
                <w:color w:val="000000"/>
              </w:rPr>
              <w:t>、</w:t>
            </w:r>
            <w:r>
              <w:rPr>
                <w:rFonts w:ascii="仿宋_GB2312" w:hAnsi="仿宋_GB2312" w:cs="仿宋_GB2312" w:eastAsia="仿宋_GB2312"/>
                <w:sz w:val="18"/>
                <w:color w:val="000000"/>
              </w:rPr>
              <w:t>维修材料及维修工具：维保范围内的</w:t>
            </w:r>
            <w:r>
              <w:rPr>
                <w:rFonts w:ascii="仿宋_GB2312" w:hAnsi="仿宋_GB2312" w:cs="仿宋_GB2312" w:eastAsia="仿宋_GB2312"/>
                <w:sz w:val="18"/>
                <w:color w:val="000000"/>
              </w:rPr>
              <w:t>维修材料</w:t>
            </w:r>
            <w:r>
              <w:rPr>
                <w:rFonts w:ascii="仿宋_GB2312" w:hAnsi="仿宋_GB2312" w:cs="仿宋_GB2312" w:eastAsia="仿宋_GB2312"/>
                <w:sz w:val="18"/>
                <w:color w:val="000000"/>
              </w:rPr>
              <w:t>、</w:t>
            </w:r>
            <w:r>
              <w:rPr>
                <w:rFonts w:ascii="仿宋_GB2312" w:hAnsi="仿宋_GB2312" w:cs="仿宋_GB2312" w:eastAsia="仿宋_GB2312"/>
                <w:sz w:val="18"/>
                <w:color w:val="000000"/>
              </w:rPr>
              <w:t>改造和新增工程材料由医院承担。维修工具由公司自备，医院现有不常用工具登记造册后，公司可以借用，如有损坏按原型号赔偿。</w:t>
            </w:r>
          </w:p>
          <w:p>
            <w:pPr>
              <w:pStyle w:val="null3"/>
              <w:ind w:firstLine="420"/>
              <w:jc w:val="both"/>
            </w:pPr>
            <w:r>
              <w:rPr>
                <w:rFonts w:ascii="仿宋_GB2312" w:hAnsi="仿宋_GB2312" w:cs="仿宋_GB2312" w:eastAsia="仿宋_GB2312"/>
                <w:sz w:val="18"/>
                <w:color w:val="000000"/>
              </w:rPr>
              <w:t>13</w:t>
            </w:r>
            <w:r>
              <w:rPr>
                <w:rFonts w:ascii="仿宋_GB2312" w:hAnsi="仿宋_GB2312" w:cs="仿宋_GB2312" w:eastAsia="仿宋_GB2312"/>
                <w:sz w:val="18"/>
                <w:color w:val="000000"/>
              </w:rPr>
              <w:t>、水电设施改造和新增项目施工劳务费用小于</w:t>
            </w:r>
            <w:r>
              <w:rPr>
                <w:rFonts w:ascii="仿宋_GB2312" w:hAnsi="仿宋_GB2312" w:cs="仿宋_GB2312" w:eastAsia="仿宋_GB2312"/>
                <w:sz w:val="18"/>
                <w:color w:val="000000"/>
              </w:rPr>
              <w:t>10</w:t>
            </w:r>
            <w:r>
              <w:rPr>
                <w:rFonts w:ascii="仿宋_GB2312" w:hAnsi="仿宋_GB2312" w:cs="仿宋_GB2312" w:eastAsia="仿宋_GB2312"/>
                <w:sz w:val="18"/>
                <w:color w:val="000000"/>
              </w:rPr>
              <w:t>000.00</w:t>
            </w:r>
            <w:r>
              <w:rPr>
                <w:rFonts w:ascii="仿宋_GB2312" w:hAnsi="仿宋_GB2312" w:cs="仿宋_GB2312" w:eastAsia="仿宋_GB2312"/>
                <w:sz w:val="18"/>
                <w:color w:val="000000"/>
              </w:rPr>
              <w:t>元/次的为小范围改造，包含在合同范围内由公司承担，医院不承担劳务费用，改造所用材料由医院承担。大于</w:t>
            </w:r>
            <w:r>
              <w:rPr>
                <w:rFonts w:ascii="仿宋_GB2312" w:hAnsi="仿宋_GB2312" w:cs="仿宋_GB2312" w:eastAsia="仿宋_GB2312"/>
                <w:sz w:val="18"/>
                <w:color w:val="000000"/>
              </w:rPr>
              <w:t>10</w:t>
            </w:r>
            <w:r>
              <w:rPr>
                <w:rFonts w:ascii="仿宋_GB2312" w:hAnsi="仿宋_GB2312" w:cs="仿宋_GB2312" w:eastAsia="仿宋_GB2312"/>
                <w:sz w:val="18"/>
                <w:color w:val="000000"/>
              </w:rPr>
              <w:t>000.00</w:t>
            </w:r>
            <w:r>
              <w:rPr>
                <w:rFonts w:ascii="仿宋_GB2312" w:hAnsi="仿宋_GB2312" w:cs="仿宋_GB2312" w:eastAsia="仿宋_GB2312"/>
                <w:sz w:val="18"/>
                <w:color w:val="000000"/>
              </w:rPr>
              <w:t>元/次的水电设施改造和新增项目由医院按照相关流程处理，费用由医院承担，在同等条件下优先考虑水电维修中标公司。</w:t>
            </w:r>
          </w:p>
          <w:p>
            <w:pPr>
              <w:pStyle w:val="null3"/>
              <w:ind w:firstLine="420"/>
              <w:jc w:val="both"/>
            </w:pPr>
            <w:r>
              <w:rPr>
                <w:rFonts w:ascii="仿宋_GB2312" w:hAnsi="仿宋_GB2312" w:cs="仿宋_GB2312" w:eastAsia="仿宋_GB2312"/>
                <w:sz w:val="18"/>
                <w:color w:val="000000"/>
              </w:rPr>
              <w:t>14、负责医院太平间尸体柜日常维护，每季度对尸体柜进行除尘、清理一次，保证尸体柜正常运行。负责尸体柜维修（费用另计）。</w:t>
            </w:r>
          </w:p>
          <w:p>
            <w:pPr>
              <w:pStyle w:val="null3"/>
              <w:ind w:firstLine="420"/>
              <w:jc w:val="both"/>
            </w:pPr>
            <w:r>
              <w:rPr>
                <w:rFonts w:ascii="仿宋_GB2312" w:hAnsi="仿宋_GB2312" w:cs="仿宋_GB2312" w:eastAsia="仿宋_GB2312"/>
                <w:sz w:val="18"/>
                <w:b/>
                <w:color w:val="000000"/>
              </w:rPr>
              <w:t>三、具体工作内容及要求</w:t>
            </w:r>
          </w:p>
          <w:p>
            <w:pPr>
              <w:pStyle w:val="null3"/>
              <w:ind w:firstLine="422"/>
              <w:jc w:val="both"/>
            </w:pPr>
            <w:r>
              <w:rPr>
                <w:rFonts w:ascii="仿宋_GB2312" w:hAnsi="仿宋_GB2312" w:cs="仿宋_GB2312" w:eastAsia="仿宋_GB2312"/>
                <w:sz w:val="18"/>
                <w:b/>
                <w:color w:val="000000"/>
              </w:rPr>
              <w:t>1、电工</w:t>
            </w:r>
          </w:p>
          <w:p>
            <w:pPr>
              <w:pStyle w:val="null3"/>
              <w:ind w:firstLine="420"/>
              <w:jc w:val="both"/>
            </w:pPr>
            <w:r>
              <w:rPr>
                <w:rFonts w:ascii="仿宋_GB2312" w:hAnsi="仿宋_GB2312" w:cs="仿宋_GB2312" w:eastAsia="仿宋_GB2312"/>
                <w:sz w:val="18"/>
                <w:color w:val="000000"/>
              </w:rPr>
              <w:t>负责</w:t>
            </w:r>
            <w:r>
              <w:rPr>
                <w:rFonts w:ascii="仿宋_GB2312" w:hAnsi="仿宋_GB2312" w:cs="仿宋_GB2312" w:eastAsia="仿宋_GB2312"/>
                <w:sz w:val="18"/>
                <w:color w:val="000000"/>
              </w:rPr>
              <w:t>除医院配电室运行以外</w:t>
            </w:r>
            <w:r>
              <w:rPr>
                <w:rFonts w:ascii="仿宋_GB2312" w:hAnsi="仿宋_GB2312" w:cs="仿宋_GB2312" w:eastAsia="仿宋_GB2312"/>
                <w:sz w:val="18"/>
                <w:color w:val="000000"/>
              </w:rPr>
              <w:t>医院所有范围内</w:t>
            </w:r>
            <w:r>
              <w:rPr>
                <w:rFonts w:ascii="仿宋_GB2312" w:hAnsi="仿宋_GB2312" w:cs="仿宋_GB2312" w:eastAsia="仿宋_GB2312"/>
                <w:sz w:val="18"/>
                <w:color w:val="000000"/>
              </w:rPr>
              <w:t>（</w:t>
            </w:r>
            <w:r>
              <w:rPr>
                <w:rFonts w:ascii="仿宋_GB2312" w:hAnsi="仿宋_GB2312" w:cs="仿宋_GB2312" w:eastAsia="仿宋_GB2312"/>
                <w:sz w:val="18"/>
                <w:color w:val="000000"/>
              </w:rPr>
              <w:t>含龙岗院区、</w:t>
            </w:r>
            <w:r>
              <w:rPr>
                <w:rFonts w:ascii="仿宋_GB2312" w:hAnsi="仿宋_GB2312" w:cs="仿宋_GB2312" w:eastAsia="仿宋_GB2312"/>
                <w:sz w:val="18"/>
                <w:color w:val="000000"/>
              </w:rPr>
              <w:t>市集中隔离点</w:t>
            </w:r>
            <w:r>
              <w:rPr>
                <w:rFonts w:ascii="仿宋_GB2312" w:hAnsi="仿宋_GB2312" w:cs="仿宋_GB2312" w:eastAsia="仿宋_GB2312"/>
                <w:sz w:val="18"/>
                <w:color w:val="000000"/>
              </w:rPr>
              <w:t>）</w:t>
            </w:r>
            <w:r>
              <w:rPr>
                <w:rFonts w:ascii="仿宋_GB2312" w:hAnsi="仿宋_GB2312" w:cs="仿宋_GB2312" w:eastAsia="仿宋_GB2312"/>
                <w:sz w:val="18"/>
                <w:color w:val="000000"/>
              </w:rPr>
              <w:t>供电（发电）线路、照明灯具及有关电器设备的检查维修与部分新装、改装</w:t>
            </w:r>
            <w:r>
              <w:rPr>
                <w:rFonts w:ascii="仿宋_GB2312" w:hAnsi="仿宋_GB2312" w:cs="仿宋_GB2312" w:eastAsia="仿宋_GB2312"/>
                <w:sz w:val="18"/>
                <w:color w:val="000000"/>
              </w:rPr>
              <w:t>工作。</w:t>
            </w:r>
            <w:r>
              <w:rPr>
                <w:rFonts w:ascii="仿宋_GB2312" w:hAnsi="仿宋_GB2312" w:cs="仿宋_GB2312" w:eastAsia="仿宋_GB2312"/>
                <w:sz w:val="18"/>
                <w:color w:val="000000"/>
              </w:rPr>
              <w:t>配合配电室对配（发）电设备定期检修，每季度或重大节日、重大事件前对全院用电设施进行一次全面检修</w:t>
            </w:r>
            <w:r>
              <w:rPr>
                <w:rFonts w:ascii="仿宋_GB2312" w:hAnsi="仿宋_GB2312" w:cs="仿宋_GB2312" w:eastAsia="仿宋_GB2312"/>
                <w:sz w:val="18"/>
                <w:color w:val="000000"/>
              </w:rPr>
              <w:t>保养</w:t>
            </w:r>
            <w:r>
              <w:rPr>
                <w:rFonts w:ascii="仿宋_GB2312" w:hAnsi="仿宋_GB2312" w:cs="仿宋_GB2312" w:eastAsia="仿宋_GB2312"/>
                <w:sz w:val="18"/>
                <w:color w:val="000000"/>
              </w:rPr>
              <w:t>，保证节假日正常供电。定期下科进行检查维修，保证供电设备正常运行。对突发的紧急事故应立即去现场抢修，并按规定认真做好检修登记，及时向医院监管部门汇报，保证医疗、生活正常用电。所有</w:t>
            </w:r>
            <w:r>
              <w:rPr>
                <w:rFonts w:ascii="仿宋_GB2312" w:hAnsi="仿宋_GB2312" w:cs="仿宋_GB2312" w:eastAsia="仿宋_GB2312"/>
                <w:sz w:val="18"/>
                <w:color w:val="000000"/>
              </w:rPr>
              <w:t>电工</w:t>
            </w:r>
            <w:r>
              <w:rPr>
                <w:rFonts w:ascii="仿宋_GB2312" w:hAnsi="仿宋_GB2312" w:cs="仿宋_GB2312" w:eastAsia="仿宋_GB2312"/>
                <w:sz w:val="18"/>
                <w:color w:val="000000"/>
              </w:rPr>
              <w:t>须持</w:t>
            </w:r>
            <w:r>
              <w:rPr>
                <w:rFonts w:ascii="仿宋_GB2312" w:hAnsi="仿宋_GB2312" w:cs="仿宋_GB2312" w:eastAsia="仿宋_GB2312"/>
                <w:sz w:val="18"/>
                <w:color w:val="000000"/>
              </w:rPr>
              <w:t>特种作业操作证（</w:t>
            </w:r>
            <w:r>
              <w:rPr>
                <w:rFonts w:ascii="仿宋_GB2312" w:hAnsi="仿宋_GB2312" w:cs="仿宋_GB2312" w:eastAsia="仿宋_GB2312"/>
                <w:sz w:val="18"/>
                <w:color w:val="000000"/>
              </w:rPr>
              <w:t>低压电工</w:t>
            </w:r>
            <w:r>
              <w:rPr>
                <w:rFonts w:ascii="仿宋_GB2312" w:hAnsi="仿宋_GB2312" w:cs="仿宋_GB2312" w:eastAsia="仿宋_GB2312"/>
                <w:sz w:val="18"/>
                <w:color w:val="000000"/>
              </w:rPr>
              <w:t>作业）</w:t>
            </w:r>
            <w:r>
              <w:rPr>
                <w:rFonts w:ascii="仿宋_GB2312" w:hAnsi="仿宋_GB2312" w:cs="仿宋_GB2312" w:eastAsia="仿宋_GB2312"/>
                <w:sz w:val="18"/>
                <w:color w:val="000000"/>
              </w:rPr>
              <w:t>上岗，</w:t>
            </w:r>
            <w:r>
              <w:rPr>
                <w:rFonts w:ascii="仿宋_GB2312" w:hAnsi="仿宋_GB2312" w:cs="仿宋_GB2312" w:eastAsia="仿宋_GB2312"/>
                <w:sz w:val="18"/>
                <w:color w:val="000000"/>
              </w:rPr>
              <w:t>其中5人同时具有特种作业操作证（高压电工作业）</w:t>
            </w:r>
            <w:r>
              <w:rPr>
                <w:rFonts w:ascii="仿宋_GB2312" w:hAnsi="仿宋_GB2312" w:cs="仿宋_GB2312" w:eastAsia="仿宋_GB2312"/>
                <w:sz w:val="18"/>
                <w:color w:val="000000"/>
              </w:rPr>
              <w:t>，</w:t>
            </w:r>
            <w:r>
              <w:rPr>
                <w:rFonts w:ascii="仿宋_GB2312" w:hAnsi="仿宋_GB2312" w:cs="仿宋_GB2312" w:eastAsia="仿宋_GB2312"/>
                <w:sz w:val="18"/>
                <w:color w:val="000000"/>
              </w:rPr>
              <w:t>定期参加国家监管部门组织的安全和操作培训。对供电设施和应急设备定期进行维护、保养。协助配电室电工对配电设备的故障抢修排除并做好记录。每天</w:t>
            </w:r>
            <w:r>
              <w:rPr>
                <w:rFonts w:ascii="仿宋_GB2312" w:hAnsi="仿宋_GB2312" w:cs="仿宋_GB2312" w:eastAsia="仿宋_GB2312"/>
                <w:sz w:val="18"/>
                <w:color w:val="000000"/>
              </w:rPr>
              <w:t>至少有</w:t>
            </w:r>
            <w:r>
              <w:rPr>
                <w:rFonts w:ascii="仿宋_GB2312" w:hAnsi="仿宋_GB2312" w:cs="仿宋_GB2312" w:eastAsia="仿宋_GB2312"/>
                <w:sz w:val="18"/>
                <w:color w:val="000000"/>
              </w:rPr>
              <w:t>一人值班</w:t>
            </w:r>
            <w:r>
              <w:rPr>
                <w:rFonts w:ascii="仿宋_GB2312" w:hAnsi="仿宋_GB2312" w:cs="仿宋_GB2312" w:eastAsia="仿宋_GB2312"/>
                <w:sz w:val="18"/>
                <w:color w:val="000000"/>
              </w:rPr>
              <w:t>，保证</w:t>
            </w:r>
            <w:r>
              <w:rPr>
                <w:rFonts w:ascii="仿宋_GB2312" w:hAnsi="仿宋_GB2312" w:cs="仿宋_GB2312" w:eastAsia="仿宋_GB2312"/>
                <w:sz w:val="18"/>
                <w:color w:val="000000"/>
              </w:rPr>
              <w:t>24小时有人</w:t>
            </w:r>
            <w:r>
              <w:rPr>
                <w:rFonts w:ascii="仿宋_GB2312" w:hAnsi="仿宋_GB2312" w:cs="仿宋_GB2312" w:eastAsia="仿宋_GB2312"/>
                <w:sz w:val="18"/>
                <w:color w:val="000000"/>
              </w:rPr>
              <w:t>。配合医院</w:t>
            </w:r>
            <w:r>
              <w:rPr>
                <w:rFonts w:ascii="仿宋_GB2312" w:hAnsi="仿宋_GB2312" w:cs="仿宋_GB2312" w:eastAsia="仿宋_GB2312"/>
                <w:sz w:val="18"/>
                <w:color w:val="000000"/>
              </w:rPr>
              <w:t>定期</w:t>
            </w:r>
            <w:r>
              <w:rPr>
                <w:rFonts w:ascii="仿宋_GB2312" w:hAnsi="仿宋_GB2312" w:cs="仿宋_GB2312" w:eastAsia="仿宋_GB2312"/>
                <w:sz w:val="18"/>
                <w:color w:val="000000"/>
              </w:rPr>
              <w:t>组织停电应急演练及其他应急演练工作。配合医院其他科室制订停电应急方案和安全用电知识及停电应急对策知识的培训。</w:t>
            </w:r>
          </w:p>
          <w:p>
            <w:pPr>
              <w:pStyle w:val="null3"/>
              <w:ind w:firstLine="422"/>
              <w:jc w:val="both"/>
            </w:pPr>
            <w:r>
              <w:rPr>
                <w:rFonts w:ascii="仿宋_GB2312" w:hAnsi="仿宋_GB2312" w:cs="仿宋_GB2312" w:eastAsia="仿宋_GB2312"/>
                <w:sz w:val="18"/>
                <w:b/>
                <w:color w:val="000000"/>
              </w:rPr>
              <w:t>2、水工</w:t>
            </w:r>
          </w:p>
          <w:p>
            <w:pPr>
              <w:pStyle w:val="null3"/>
              <w:ind w:firstLine="420"/>
              <w:jc w:val="both"/>
            </w:pPr>
            <w:r>
              <w:rPr>
                <w:rFonts w:ascii="仿宋_GB2312" w:hAnsi="仿宋_GB2312" w:cs="仿宋_GB2312" w:eastAsia="仿宋_GB2312"/>
                <w:sz w:val="18"/>
                <w:color w:val="000000"/>
              </w:rPr>
              <w:t>负责医院所有范围内</w:t>
            </w:r>
            <w:r>
              <w:rPr>
                <w:rFonts w:ascii="仿宋_GB2312" w:hAnsi="仿宋_GB2312" w:cs="仿宋_GB2312" w:eastAsia="仿宋_GB2312"/>
                <w:sz w:val="18"/>
                <w:color w:val="000000"/>
              </w:rPr>
              <w:t>（</w:t>
            </w:r>
            <w:r>
              <w:rPr>
                <w:rFonts w:ascii="仿宋_GB2312" w:hAnsi="仿宋_GB2312" w:cs="仿宋_GB2312" w:eastAsia="仿宋_GB2312"/>
                <w:sz w:val="18"/>
                <w:color w:val="000000"/>
              </w:rPr>
              <w:t>含龙岗院区、</w:t>
            </w:r>
            <w:r>
              <w:rPr>
                <w:rFonts w:ascii="仿宋_GB2312" w:hAnsi="仿宋_GB2312" w:cs="仿宋_GB2312" w:eastAsia="仿宋_GB2312"/>
                <w:sz w:val="18"/>
                <w:color w:val="000000"/>
              </w:rPr>
              <w:t>市集中隔离点</w:t>
            </w:r>
            <w:r>
              <w:rPr>
                <w:rFonts w:ascii="仿宋_GB2312" w:hAnsi="仿宋_GB2312" w:cs="仿宋_GB2312" w:eastAsia="仿宋_GB2312"/>
                <w:sz w:val="18"/>
                <w:color w:val="000000"/>
              </w:rPr>
              <w:t>）</w:t>
            </w:r>
            <w:r>
              <w:rPr>
                <w:rFonts w:ascii="仿宋_GB2312" w:hAnsi="仿宋_GB2312" w:cs="仿宋_GB2312" w:eastAsia="仿宋_GB2312"/>
                <w:sz w:val="18"/>
                <w:color w:val="000000"/>
              </w:rPr>
              <w:t>供排水</w:t>
            </w:r>
            <w:r>
              <w:rPr>
                <w:rFonts w:ascii="仿宋_GB2312" w:hAnsi="仿宋_GB2312" w:cs="仿宋_GB2312" w:eastAsia="仿宋_GB2312"/>
                <w:sz w:val="18"/>
                <w:color w:val="000000"/>
              </w:rPr>
              <w:t>设备</w:t>
            </w:r>
            <w:r>
              <w:rPr>
                <w:rFonts w:ascii="仿宋_GB2312" w:hAnsi="仿宋_GB2312" w:cs="仿宋_GB2312" w:eastAsia="仿宋_GB2312"/>
                <w:sz w:val="18"/>
                <w:color w:val="000000"/>
              </w:rPr>
              <w:t>设施等的维修、更换、疏通工作。定期到科室巡查，遇到问题及时解决。定期检查全院供排水设施使用情况，及时维修和更换废旧、破漏管件，确保管道、设施运转正常，无跑、冒、滴、漏、堵现象，维护好全院的给排水设备。每天</w:t>
            </w:r>
            <w:r>
              <w:rPr>
                <w:rFonts w:ascii="仿宋_GB2312" w:hAnsi="仿宋_GB2312" w:cs="仿宋_GB2312" w:eastAsia="仿宋_GB2312"/>
                <w:sz w:val="18"/>
                <w:color w:val="000000"/>
              </w:rPr>
              <w:t>至少有</w:t>
            </w:r>
            <w:r>
              <w:rPr>
                <w:rFonts w:ascii="仿宋_GB2312" w:hAnsi="仿宋_GB2312" w:cs="仿宋_GB2312" w:eastAsia="仿宋_GB2312"/>
                <w:sz w:val="18"/>
                <w:color w:val="000000"/>
              </w:rPr>
              <w:t>一人值班</w:t>
            </w:r>
            <w:r>
              <w:rPr>
                <w:rFonts w:ascii="仿宋_GB2312" w:hAnsi="仿宋_GB2312" w:cs="仿宋_GB2312" w:eastAsia="仿宋_GB2312"/>
                <w:sz w:val="18"/>
                <w:color w:val="000000"/>
              </w:rPr>
              <w:t>，保证</w:t>
            </w:r>
            <w:r>
              <w:rPr>
                <w:rFonts w:ascii="仿宋_GB2312" w:hAnsi="仿宋_GB2312" w:cs="仿宋_GB2312" w:eastAsia="仿宋_GB2312"/>
                <w:sz w:val="18"/>
                <w:color w:val="000000"/>
              </w:rPr>
              <w:t>24小时有人</w:t>
            </w:r>
            <w:r>
              <w:rPr>
                <w:rFonts w:ascii="仿宋_GB2312" w:hAnsi="仿宋_GB2312" w:cs="仿宋_GB2312" w:eastAsia="仿宋_GB2312"/>
                <w:sz w:val="18"/>
                <w:color w:val="000000"/>
              </w:rPr>
              <w:t>。</w:t>
            </w:r>
          </w:p>
          <w:p>
            <w:pPr>
              <w:pStyle w:val="null3"/>
              <w:ind w:firstLine="422"/>
              <w:jc w:val="both"/>
            </w:pPr>
            <w:r>
              <w:rPr>
                <w:rFonts w:ascii="仿宋_GB2312" w:hAnsi="仿宋_GB2312" w:cs="仿宋_GB2312" w:eastAsia="仿宋_GB2312"/>
                <w:sz w:val="18"/>
                <w:b/>
                <w:color w:val="000000"/>
              </w:rPr>
              <w:t>3、</w:t>
            </w:r>
            <w:r>
              <w:rPr>
                <w:rFonts w:ascii="仿宋_GB2312" w:hAnsi="仿宋_GB2312" w:cs="仿宋_GB2312" w:eastAsia="仿宋_GB2312"/>
                <w:sz w:val="18"/>
                <w:b/>
                <w:color w:val="000000"/>
              </w:rPr>
              <w:t>污水</w:t>
            </w:r>
            <w:r>
              <w:rPr>
                <w:rFonts w:ascii="仿宋_GB2312" w:hAnsi="仿宋_GB2312" w:cs="仿宋_GB2312" w:eastAsia="仿宋_GB2312"/>
                <w:sz w:val="18"/>
                <w:b/>
                <w:color w:val="000000"/>
              </w:rPr>
              <w:t>处理工</w:t>
            </w:r>
          </w:p>
          <w:p>
            <w:pPr>
              <w:pStyle w:val="null3"/>
              <w:ind w:firstLine="420"/>
              <w:jc w:val="both"/>
            </w:pPr>
            <w:r>
              <w:rPr>
                <w:rFonts w:ascii="仿宋_GB2312" w:hAnsi="仿宋_GB2312" w:cs="仿宋_GB2312" w:eastAsia="仿宋_GB2312"/>
                <w:sz w:val="18"/>
                <w:color w:val="000000"/>
              </w:rPr>
              <w:t>安排专职人员负责</w:t>
            </w:r>
            <w:r>
              <w:rPr>
                <w:rFonts w:ascii="仿宋_GB2312" w:hAnsi="仿宋_GB2312" w:cs="仿宋_GB2312" w:eastAsia="仿宋_GB2312"/>
                <w:sz w:val="18"/>
                <w:color w:val="000000"/>
              </w:rPr>
              <w:t>两个院区</w:t>
            </w:r>
            <w:r>
              <w:rPr>
                <w:rFonts w:ascii="仿宋_GB2312" w:hAnsi="仿宋_GB2312" w:cs="仿宋_GB2312" w:eastAsia="仿宋_GB2312"/>
                <w:sz w:val="18"/>
                <w:color w:val="000000"/>
              </w:rPr>
              <w:t>污水站设备设施的运行维护。按相关要求</w:t>
            </w:r>
            <w:r>
              <w:rPr>
                <w:rFonts w:ascii="仿宋_GB2312" w:hAnsi="仿宋_GB2312" w:cs="仿宋_GB2312" w:eastAsia="仿宋_GB2312"/>
                <w:sz w:val="18"/>
                <w:color w:val="000000"/>
              </w:rPr>
              <w:t>对</w:t>
            </w:r>
            <w:r>
              <w:rPr>
                <w:rFonts w:ascii="仿宋_GB2312" w:hAnsi="仿宋_GB2312" w:cs="仿宋_GB2312" w:eastAsia="仿宋_GB2312"/>
                <w:sz w:val="18"/>
                <w:color w:val="000000"/>
              </w:rPr>
              <w:t>污水</w:t>
            </w:r>
            <w:r>
              <w:rPr>
                <w:rFonts w:ascii="仿宋_GB2312" w:hAnsi="仿宋_GB2312" w:cs="仿宋_GB2312" w:eastAsia="仿宋_GB2312"/>
                <w:sz w:val="18"/>
                <w:color w:val="000000"/>
              </w:rPr>
              <w:t>处理后的污水取样检测余氯含量，并根据结果</w:t>
            </w:r>
            <w:r>
              <w:rPr>
                <w:rFonts w:ascii="仿宋_GB2312" w:hAnsi="仿宋_GB2312" w:cs="仿宋_GB2312" w:eastAsia="仿宋_GB2312"/>
                <w:sz w:val="18"/>
                <w:color w:val="000000"/>
              </w:rPr>
              <w:t>调整污水处理设备</w:t>
            </w:r>
            <w:r>
              <w:rPr>
                <w:rFonts w:ascii="仿宋_GB2312" w:hAnsi="仿宋_GB2312" w:cs="仿宋_GB2312" w:eastAsia="仿宋_GB2312"/>
                <w:sz w:val="18"/>
                <w:color w:val="000000"/>
              </w:rPr>
              <w:t>设施</w:t>
            </w:r>
            <w:r>
              <w:rPr>
                <w:rFonts w:ascii="仿宋_GB2312" w:hAnsi="仿宋_GB2312" w:cs="仿宋_GB2312" w:eastAsia="仿宋_GB2312"/>
                <w:sz w:val="18"/>
                <w:color w:val="000000"/>
              </w:rPr>
              <w:t>的运行参数，</w:t>
            </w:r>
            <w:r>
              <w:rPr>
                <w:rFonts w:ascii="仿宋_GB2312" w:hAnsi="仿宋_GB2312" w:cs="仿宋_GB2312" w:eastAsia="仿宋_GB2312"/>
                <w:sz w:val="18"/>
                <w:color w:val="000000"/>
              </w:rPr>
              <w:t>定时巡查设备设施</w:t>
            </w:r>
            <w:r>
              <w:rPr>
                <w:rFonts w:ascii="仿宋_GB2312" w:hAnsi="仿宋_GB2312" w:cs="仿宋_GB2312" w:eastAsia="仿宋_GB2312"/>
                <w:sz w:val="18"/>
                <w:color w:val="000000"/>
              </w:rPr>
              <w:t>的运转情况并做好设备维修工作。</w:t>
            </w:r>
            <w:r>
              <w:rPr>
                <w:rFonts w:ascii="仿宋_GB2312" w:hAnsi="仿宋_GB2312" w:cs="仿宋_GB2312" w:eastAsia="仿宋_GB2312"/>
                <w:sz w:val="18"/>
                <w:color w:val="000000"/>
              </w:rPr>
              <w:t>按照排污许可证后管理要求配合第三方公司</w:t>
            </w:r>
            <w:r>
              <w:rPr>
                <w:rFonts w:ascii="仿宋_GB2312" w:hAnsi="仿宋_GB2312" w:cs="仿宋_GB2312" w:eastAsia="仿宋_GB2312"/>
                <w:sz w:val="18"/>
                <w:color w:val="000000"/>
              </w:rPr>
              <w:t>进行水质监测。每天收集捞渣机捞出的污水垃圾及化粪池漂浮物</w:t>
            </w:r>
            <w:r>
              <w:rPr>
                <w:rFonts w:ascii="仿宋_GB2312" w:hAnsi="仿宋_GB2312" w:cs="仿宋_GB2312" w:eastAsia="仿宋_GB2312"/>
                <w:sz w:val="18"/>
                <w:color w:val="000000"/>
              </w:rPr>
              <w:t>，</w:t>
            </w:r>
            <w:r>
              <w:rPr>
                <w:rFonts w:ascii="仿宋_GB2312" w:hAnsi="仿宋_GB2312" w:cs="仿宋_GB2312" w:eastAsia="仿宋_GB2312"/>
                <w:sz w:val="18"/>
                <w:color w:val="000000"/>
              </w:rPr>
              <w:t>收集医疗污泥。由于污水处理涉及医院环保监督、院感检查要求，日常工作安排由后勤服务中心直接进行管理，人员持</w:t>
            </w:r>
            <w:r>
              <w:rPr>
                <w:rFonts w:ascii="仿宋_GB2312" w:hAnsi="仿宋_GB2312" w:cs="仿宋_GB2312" w:eastAsia="仿宋_GB2312"/>
                <w:sz w:val="18"/>
                <w:color w:val="000000"/>
              </w:rPr>
              <w:t>健康</w:t>
            </w:r>
            <w:r>
              <w:rPr>
                <w:rFonts w:ascii="仿宋_GB2312" w:hAnsi="仿宋_GB2312" w:cs="仿宋_GB2312" w:eastAsia="仿宋_GB2312"/>
                <w:sz w:val="18"/>
                <w:color w:val="000000"/>
              </w:rPr>
              <w:t>证上岗</w:t>
            </w:r>
            <w:r>
              <w:rPr>
                <w:rFonts w:ascii="仿宋_GB2312" w:hAnsi="仿宋_GB2312" w:cs="仿宋_GB2312" w:eastAsia="仿宋_GB2312"/>
                <w:sz w:val="18"/>
                <w:color w:val="000000"/>
              </w:rPr>
              <w:t>。</w:t>
            </w:r>
            <w:r>
              <w:rPr>
                <w:rFonts w:ascii="仿宋_GB2312" w:hAnsi="仿宋_GB2312" w:cs="仿宋_GB2312" w:eastAsia="仿宋_GB2312"/>
                <w:sz w:val="18"/>
                <w:color w:val="000000"/>
              </w:rPr>
              <w:t>每天</w:t>
            </w:r>
            <w:r>
              <w:rPr>
                <w:rFonts w:ascii="仿宋_GB2312" w:hAnsi="仿宋_GB2312" w:cs="仿宋_GB2312" w:eastAsia="仿宋_GB2312"/>
                <w:sz w:val="18"/>
                <w:color w:val="000000"/>
              </w:rPr>
              <w:t>至少有</w:t>
            </w:r>
            <w:r>
              <w:rPr>
                <w:rFonts w:ascii="仿宋_GB2312" w:hAnsi="仿宋_GB2312" w:cs="仿宋_GB2312" w:eastAsia="仿宋_GB2312"/>
                <w:sz w:val="18"/>
                <w:color w:val="000000"/>
              </w:rPr>
              <w:t>一人值班</w:t>
            </w:r>
            <w:r>
              <w:rPr>
                <w:rFonts w:ascii="仿宋_GB2312" w:hAnsi="仿宋_GB2312" w:cs="仿宋_GB2312" w:eastAsia="仿宋_GB2312"/>
                <w:sz w:val="18"/>
                <w:color w:val="000000"/>
              </w:rPr>
              <w:t>，保证</w:t>
            </w:r>
            <w:r>
              <w:rPr>
                <w:rFonts w:ascii="仿宋_GB2312" w:hAnsi="仿宋_GB2312" w:cs="仿宋_GB2312" w:eastAsia="仿宋_GB2312"/>
                <w:sz w:val="18"/>
                <w:color w:val="000000"/>
              </w:rPr>
              <w:t>24小时有人</w:t>
            </w:r>
            <w:r>
              <w:rPr>
                <w:rFonts w:ascii="仿宋_GB2312" w:hAnsi="仿宋_GB2312" w:cs="仿宋_GB2312" w:eastAsia="仿宋_GB2312"/>
                <w:sz w:val="18"/>
                <w:color w:val="000000"/>
              </w:rPr>
              <w:t>。</w:t>
            </w:r>
          </w:p>
          <w:p>
            <w:pPr>
              <w:pStyle w:val="null3"/>
              <w:ind w:firstLine="452"/>
              <w:jc w:val="both"/>
            </w:pPr>
            <w:r>
              <w:rPr>
                <w:rFonts w:ascii="仿宋_GB2312" w:hAnsi="仿宋_GB2312" w:cs="仿宋_GB2312" w:eastAsia="仿宋_GB2312"/>
                <w:sz w:val="18"/>
                <w:color w:val="000000"/>
              </w:rPr>
              <w:t>负责医院二次供水水质检测和安全巡查工作。</w:t>
            </w:r>
            <w:r>
              <w:rPr>
                <w:rFonts w:ascii="仿宋_GB2312" w:hAnsi="仿宋_GB2312" w:cs="仿宋_GB2312" w:eastAsia="仿宋_GB2312"/>
                <w:sz w:val="18"/>
                <w:color w:val="000000"/>
              </w:rPr>
              <w:t>保证</w:t>
            </w:r>
            <w:r>
              <w:rPr>
                <w:rFonts w:ascii="仿宋_GB2312" w:hAnsi="仿宋_GB2312" w:cs="仿宋_GB2312" w:eastAsia="仿宋_GB2312"/>
                <w:sz w:val="18"/>
                <w:color w:val="000000"/>
              </w:rPr>
              <w:t>医院二次供水水箱每年2次的清洗消毒</w:t>
            </w:r>
            <w:r>
              <w:rPr>
                <w:rFonts w:ascii="仿宋_GB2312" w:hAnsi="仿宋_GB2312" w:cs="仿宋_GB2312" w:eastAsia="仿宋_GB2312"/>
                <w:sz w:val="18"/>
                <w:color w:val="000000"/>
              </w:rPr>
              <w:t>工作</w:t>
            </w:r>
            <w:r>
              <w:rPr>
                <w:rFonts w:ascii="仿宋_GB2312" w:hAnsi="仿宋_GB2312" w:cs="仿宋_GB2312" w:eastAsia="仿宋_GB2312"/>
                <w:sz w:val="18"/>
                <w:color w:val="000000"/>
              </w:rPr>
              <w:t>。</w:t>
            </w:r>
          </w:p>
          <w:p>
            <w:pPr>
              <w:pStyle w:val="null3"/>
              <w:ind w:firstLine="454"/>
              <w:jc w:val="both"/>
            </w:pPr>
            <w:r>
              <w:rPr>
                <w:rFonts w:ascii="仿宋_GB2312" w:hAnsi="仿宋_GB2312" w:cs="仿宋_GB2312" w:eastAsia="仿宋_GB2312"/>
                <w:sz w:val="18"/>
                <w:b/>
                <w:color w:val="000000"/>
              </w:rPr>
              <w:t>4、木工</w:t>
            </w:r>
          </w:p>
          <w:p>
            <w:pPr>
              <w:pStyle w:val="null3"/>
              <w:ind w:firstLine="452"/>
              <w:jc w:val="both"/>
            </w:pPr>
            <w:r>
              <w:rPr>
                <w:rFonts w:ascii="仿宋_GB2312" w:hAnsi="仿宋_GB2312" w:cs="仿宋_GB2312" w:eastAsia="仿宋_GB2312"/>
                <w:sz w:val="18"/>
                <w:color w:val="000000"/>
              </w:rPr>
              <w:t>负责全院</w:t>
            </w:r>
            <w:r>
              <w:rPr>
                <w:rFonts w:ascii="仿宋_GB2312" w:hAnsi="仿宋_GB2312" w:cs="仿宋_GB2312" w:eastAsia="仿宋_GB2312"/>
                <w:sz w:val="18"/>
                <w:color w:val="000000"/>
              </w:rPr>
              <w:t>（</w:t>
            </w:r>
            <w:r>
              <w:rPr>
                <w:rFonts w:ascii="仿宋_GB2312" w:hAnsi="仿宋_GB2312" w:cs="仿宋_GB2312" w:eastAsia="仿宋_GB2312"/>
                <w:sz w:val="18"/>
                <w:color w:val="000000"/>
              </w:rPr>
              <w:t>含龙岗院区、</w:t>
            </w:r>
            <w:r>
              <w:rPr>
                <w:rFonts w:ascii="仿宋_GB2312" w:hAnsi="仿宋_GB2312" w:cs="仿宋_GB2312" w:eastAsia="仿宋_GB2312"/>
                <w:sz w:val="18"/>
                <w:color w:val="000000"/>
              </w:rPr>
              <w:t>市集中隔离点</w:t>
            </w:r>
            <w:r>
              <w:rPr>
                <w:rFonts w:ascii="仿宋_GB2312" w:hAnsi="仿宋_GB2312" w:cs="仿宋_GB2312" w:eastAsia="仿宋_GB2312"/>
                <w:sz w:val="18"/>
                <w:color w:val="000000"/>
              </w:rPr>
              <w:t>）</w:t>
            </w:r>
            <w:r>
              <w:rPr>
                <w:rFonts w:ascii="仿宋_GB2312" w:hAnsi="仿宋_GB2312" w:cs="仿宋_GB2312" w:eastAsia="仿宋_GB2312"/>
                <w:sz w:val="18"/>
                <w:color w:val="000000"/>
              </w:rPr>
              <w:t>木器、家具的维修和一般单件特种规格木工的制作；遵守制度与操作规程，安全操作，工具齐全，保证设备的完好好率；维修及时，节约用材，严格控制材料的流失，修旧利废，为医院减少开支；材料堆放整齐，加强防火意识，消除火灾隐患。</w:t>
            </w:r>
          </w:p>
          <w:p>
            <w:pPr>
              <w:pStyle w:val="null3"/>
              <w:jc w:val="both"/>
            </w:pPr>
            <w:r>
              <w:rPr>
                <w:rFonts w:ascii="仿宋_GB2312" w:hAnsi="仿宋_GB2312" w:cs="仿宋_GB2312" w:eastAsia="仿宋_GB2312"/>
                <w:sz w:val="18"/>
                <w:b/>
                <w:color w:val="000000"/>
              </w:rPr>
              <w:t>5、锅炉司炉工</w:t>
            </w:r>
          </w:p>
          <w:p>
            <w:pPr>
              <w:pStyle w:val="null3"/>
              <w:ind w:firstLine="452"/>
              <w:jc w:val="both"/>
            </w:pPr>
            <w:r>
              <w:rPr>
                <w:rFonts w:ascii="仿宋_GB2312" w:hAnsi="仿宋_GB2312" w:cs="仿宋_GB2312" w:eastAsia="仿宋_GB2312"/>
                <w:sz w:val="18"/>
                <w:color w:val="000000"/>
              </w:rPr>
              <w:t>配置人员参与医院锅炉运行操作工作。严格执行锅炉安全操作规程，保证锅炉的正常运转，认真做好锅炉的日常运行、巡查记录，定期参加应急演练，配置人员应取得特种作业</w:t>
            </w:r>
            <w:r>
              <w:rPr>
                <w:rFonts w:ascii="仿宋_GB2312" w:hAnsi="仿宋_GB2312" w:cs="仿宋_GB2312" w:eastAsia="仿宋_GB2312"/>
                <w:sz w:val="18"/>
                <w:color w:val="000000"/>
              </w:rPr>
              <w:t>操作证（工业锅炉作业）</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b/>
                <w:color w:val="000000"/>
              </w:rPr>
              <w:t>6、机械维修工</w:t>
            </w:r>
          </w:p>
          <w:p>
            <w:pPr>
              <w:pStyle w:val="null3"/>
              <w:ind w:firstLine="452"/>
              <w:jc w:val="both"/>
            </w:pPr>
            <w:r>
              <w:rPr>
                <w:rFonts w:ascii="仿宋_GB2312" w:hAnsi="仿宋_GB2312" w:cs="仿宋_GB2312" w:eastAsia="仿宋_GB2312"/>
                <w:sz w:val="18"/>
                <w:color w:val="000000"/>
              </w:rPr>
              <w:t>配置人员</w:t>
            </w:r>
            <w:r>
              <w:rPr>
                <w:rFonts w:ascii="仿宋_GB2312" w:hAnsi="仿宋_GB2312" w:cs="仿宋_GB2312" w:eastAsia="仿宋_GB2312"/>
                <w:sz w:val="18"/>
                <w:color w:val="000000"/>
              </w:rPr>
              <w:t>负责全院</w:t>
            </w:r>
            <w:r>
              <w:rPr>
                <w:rFonts w:ascii="仿宋_GB2312" w:hAnsi="仿宋_GB2312" w:cs="仿宋_GB2312" w:eastAsia="仿宋_GB2312"/>
                <w:sz w:val="18"/>
                <w:color w:val="000000"/>
              </w:rPr>
              <w:t>（</w:t>
            </w:r>
            <w:r>
              <w:rPr>
                <w:rFonts w:ascii="仿宋_GB2312" w:hAnsi="仿宋_GB2312" w:cs="仿宋_GB2312" w:eastAsia="仿宋_GB2312"/>
                <w:sz w:val="18"/>
                <w:color w:val="000000"/>
              </w:rPr>
              <w:t>含龙岗院区、</w:t>
            </w:r>
            <w:r>
              <w:rPr>
                <w:rFonts w:ascii="仿宋_GB2312" w:hAnsi="仿宋_GB2312" w:cs="仿宋_GB2312" w:eastAsia="仿宋_GB2312"/>
                <w:sz w:val="18"/>
                <w:color w:val="000000"/>
              </w:rPr>
              <w:t>市集中隔离点</w:t>
            </w:r>
            <w:r>
              <w:rPr>
                <w:rFonts w:ascii="仿宋_GB2312" w:hAnsi="仿宋_GB2312" w:cs="仿宋_GB2312" w:eastAsia="仿宋_GB2312"/>
                <w:sz w:val="18"/>
                <w:color w:val="000000"/>
              </w:rPr>
              <w:t>、）</w:t>
            </w:r>
            <w:r>
              <w:rPr>
                <w:rFonts w:ascii="仿宋_GB2312" w:hAnsi="仿宋_GB2312" w:cs="仿宋_GB2312" w:eastAsia="仿宋_GB2312"/>
                <w:sz w:val="18"/>
                <w:color w:val="000000"/>
              </w:rPr>
              <w:t>机械、</w:t>
            </w:r>
            <w:r>
              <w:rPr>
                <w:rFonts w:ascii="仿宋_GB2312" w:hAnsi="仿宋_GB2312" w:cs="仿宋_GB2312" w:eastAsia="仿宋_GB2312"/>
                <w:sz w:val="18"/>
                <w:color w:val="000000"/>
              </w:rPr>
              <w:t>热水器等</w:t>
            </w:r>
            <w:r>
              <w:rPr>
                <w:rFonts w:ascii="仿宋_GB2312" w:hAnsi="仿宋_GB2312" w:cs="仿宋_GB2312" w:eastAsia="仿宋_GB2312"/>
                <w:sz w:val="18"/>
                <w:color w:val="000000"/>
              </w:rPr>
              <w:t>维修工作，定期</w:t>
            </w:r>
            <w:r>
              <w:rPr>
                <w:rFonts w:ascii="仿宋_GB2312" w:hAnsi="仿宋_GB2312" w:cs="仿宋_GB2312" w:eastAsia="仿宋_GB2312"/>
                <w:sz w:val="18"/>
                <w:color w:val="000000"/>
              </w:rPr>
              <w:t>进行巡回检查，</w:t>
            </w:r>
            <w:r>
              <w:rPr>
                <w:rFonts w:ascii="仿宋_GB2312" w:hAnsi="仿宋_GB2312" w:cs="仿宋_GB2312" w:eastAsia="仿宋_GB2312"/>
                <w:sz w:val="18"/>
                <w:color w:val="000000"/>
              </w:rPr>
              <w:t>维修病床、轮椅</w:t>
            </w:r>
            <w:r>
              <w:rPr>
                <w:rFonts w:ascii="仿宋_GB2312" w:hAnsi="仿宋_GB2312" w:cs="仿宋_GB2312" w:eastAsia="仿宋_GB2312"/>
                <w:sz w:val="18"/>
                <w:color w:val="000000"/>
              </w:rPr>
              <w:t>、担架车、输液吊轨等各类设施机械加工</w:t>
            </w:r>
            <w:r>
              <w:rPr>
                <w:rFonts w:ascii="仿宋_GB2312" w:hAnsi="仿宋_GB2312" w:cs="仿宋_GB2312" w:eastAsia="仿宋_GB2312"/>
                <w:sz w:val="18"/>
                <w:color w:val="000000"/>
              </w:rPr>
              <w:t>等电气焊接工作</w:t>
            </w:r>
            <w:r>
              <w:rPr>
                <w:rFonts w:ascii="仿宋_GB2312" w:hAnsi="仿宋_GB2312" w:cs="仿宋_GB2312" w:eastAsia="仿宋_GB2312"/>
                <w:sz w:val="18"/>
                <w:color w:val="000000"/>
              </w:rPr>
              <w:t>。</w:t>
            </w:r>
            <w:r>
              <w:rPr>
                <w:rFonts w:ascii="仿宋_GB2312" w:hAnsi="仿宋_GB2312" w:cs="仿宋_GB2312" w:eastAsia="仿宋_GB2312"/>
                <w:sz w:val="18"/>
                <w:color w:val="000000"/>
              </w:rPr>
              <w:t>维修</w:t>
            </w:r>
            <w:r>
              <w:rPr>
                <w:rFonts w:ascii="仿宋_GB2312" w:hAnsi="仿宋_GB2312" w:cs="仿宋_GB2312" w:eastAsia="仿宋_GB2312"/>
                <w:sz w:val="18"/>
                <w:color w:val="000000"/>
              </w:rPr>
              <w:t>人员应取得</w:t>
            </w:r>
            <w:r>
              <w:rPr>
                <w:rFonts w:ascii="仿宋_GB2312" w:hAnsi="仿宋_GB2312" w:cs="仿宋_GB2312" w:eastAsia="仿宋_GB2312"/>
                <w:sz w:val="18"/>
                <w:color w:val="000000"/>
              </w:rPr>
              <w:t>特种作业操作证（焊接与热切割作业）</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b/>
                <w:color w:val="000000"/>
              </w:rPr>
              <w:t>7、</w:t>
            </w:r>
            <w:r>
              <w:rPr>
                <w:rFonts w:ascii="仿宋_GB2312" w:hAnsi="仿宋_GB2312" w:cs="仿宋_GB2312" w:eastAsia="仿宋_GB2312"/>
                <w:sz w:val="18"/>
                <w:b/>
                <w:color w:val="000000"/>
              </w:rPr>
              <w:t>设备维修工程师</w:t>
            </w:r>
          </w:p>
          <w:p>
            <w:pPr>
              <w:pStyle w:val="null3"/>
              <w:ind w:firstLine="452"/>
              <w:jc w:val="both"/>
            </w:pPr>
            <w:r>
              <w:rPr>
                <w:rFonts w:ascii="仿宋_GB2312" w:hAnsi="仿宋_GB2312" w:cs="仿宋_GB2312" w:eastAsia="仿宋_GB2312"/>
                <w:sz w:val="18"/>
                <w:color w:val="000000"/>
              </w:rPr>
              <w:t>配置人员</w:t>
            </w:r>
            <w:r>
              <w:rPr>
                <w:rFonts w:ascii="仿宋_GB2312" w:hAnsi="仿宋_GB2312" w:cs="仿宋_GB2312" w:eastAsia="仿宋_GB2312"/>
                <w:sz w:val="18"/>
                <w:color w:val="000000"/>
              </w:rPr>
              <w:t>负责</w:t>
            </w:r>
            <w:r>
              <w:rPr>
                <w:rFonts w:ascii="仿宋_GB2312" w:hAnsi="仿宋_GB2312" w:cs="仿宋_GB2312" w:eastAsia="仿宋_GB2312"/>
                <w:sz w:val="18"/>
                <w:color w:val="000000"/>
              </w:rPr>
              <w:t>龙岗院区设备维修工作，</w:t>
            </w:r>
            <w:r>
              <w:rPr>
                <w:rFonts w:ascii="仿宋_GB2312" w:hAnsi="仿宋_GB2312" w:cs="仿宋_GB2312" w:eastAsia="仿宋_GB2312"/>
                <w:sz w:val="18"/>
                <w:color w:val="000000"/>
              </w:rPr>
              <w:t>设备维修工程师除了具备</w:t>
            </w:r>
            <w:r>
              <w:rPr>
                <w:rFonts w:ascii="仿宋_GB2312" w:hAnsi="仿宋_GB2312" w:cs="仿宋_GB2312" w:eastAsia="仿宋_GB2312"/>
                <w:sz w:val="18"/>
                <w:color w:val="000000"/>
              </w:rPr>
              <w:t>维修医疗设备的</w:t>
            </w:r>
            <w:r>
              <w:rPr>
                <w:rFonts w:ascii="仿宋_GB2312" w:hAnsi="仿宋_GB2312" w:cs="仿宋_GB2312" w:eastAsia="仿宋_GB2312"/>
                <w:sz w:val="18"/>
                <w:color w:val="000000"/>
              </w:rPr>
              <w:t>能力外还应掌握液氧站的安全运行工作，能严格遵守岗位责任制和安全操作规程；协助市场监管部门做好液氧槽罐定检和安全附件的校验工作；医用气体的应急保障工作，确保在应急情况下的医用气体供应安全，确保应急保障设备的可靠运行</w:t>
            </w:r>
            <w:r>
              <w:rPr>
                <w:rFonts w:ascii="仿宋_GB2312" w:hAnsi="仿宋_GB2312" w:cs="仿宋_GB2312" w:eastAsia="仿宋_GB2312"/>
                <w:sz w:val="18"/>
                <w:color w:val="000000"/>
              </w:rPr>
              <w:t>，</w:t>
            </w:r>
            <w:r>
              <w:rPr>
                <w:rFonts w:ascii="仿宋_GB2312" w:hAnsi="仿宋_GB2312" w:cs="仿宋_GB2312" w:eastAsia="仿宋_GB2312"/>
                <w:sz w:val="18"/>
                <w:color w:val="000000"/>
              </w:rPr>
              <w:t>取得</w:t>
            </w:r>
            <w:r>
              <w:rPr>
                <w:rFonts w:ascii="仿宋_GB2312" w:hAnsi="仿宋_GB2312" w:cs="仿宋_GB2312" w:eastAsia="仿宋_GB2312"/>
                <w:sz w:val="18"/>
                <w:color w:val="000000"/>
              </w:rPr>
              <w:t>高压氧、液氧相关</w:t>
            </w:r>
            <w:r>
              <w:rPr>
                <w:rFonts w:ascii="仿宋_GB2312" w:hAnsi="仿宋_GB2312" w:cs="仿宋_GB2312" w:eastAsia="仿宋_GB2312"/>
                <w:sz w:val="18"/>
                <w:color w:val="000000"/>
              </w:rPr>
              <w:t>特种作业</w:t>
            </w:r>
            <w:r>
              <w:rPr>
                <w:rFonts w:ascii="仿宋_GB2312" w:hAnsi="仿宋_GB2312" w:cs="仿宋_GB2312" w:eastAsia="仿宋_GB2312"/>
                <w:sz w:val="18"/>
                <w:color w:val="000000"/>
              </w:rPr>
              <w:t>操作证（压力容器作业）</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b/>
                <w:color w:val="000000"/>
              </w:rPr>
              <w:t>8、运维值班员</w:t>
            </w:r>
          </w:p>
          <w:p>
            <w:pPr>
              <w:pStyle w:val="null3"/>
              <w:ind w:firstLine="452"/>
              <w:jc w:val="both"/>
            </w:pPr>
            <w:r>
              <w:rPr>
                <w:rFonts w:ascii="仿宋_GB2312" w:hAnsi="仿宋_GB2312" w:cs="仿宋_GB2312" w:eastAsia="仿宋_GB2312"/>
                <w:sz w:val="18"/>
                <w:color w:val="000000"/>
              </w:rPr>
              <w:t>配置具有大专以上学历的人员（女士优先），能够严格遵守医院各项规章制度，服从工作安排，主动为临床提供热情、周到满意的优质服务；严格按照程序操作，利用电话、微信群、手机APP服务端做好全院各科室的故障报修接单及派工维修工作；完成各项维修数据的统计，并做好各项记录；熟练掌握能源运维管理系统，按时导出、统计能源数据；利用系统平台不定时对重点用能设备进行自检，发现问题及时向维修人员派工，并做好记录。至少有一人具备一定的协调和沟通能力，熟悉常用办公软件的操作。</w:t>
            </w:r>
          </w:p>
          <w:p>
            <w:pPr>
              <w:pStyle w:val="null3"/>
              <w:jc w:val="both"/>
            </w:pPr>
            <w:r>
              <w:rPr>
                <w:rFonts w:ascii="仿宋_GB2312" w:hAnsi="仿宋_GB2312" w:cs="仿宋_GB2312" w:eastAsia="仿宋_GB2312"/>
                <w:sz w:val="18"/>
                <w:b/>
                <w:color w:val="000000"/>
              </w:rPr>
              <w:t>9、下送工</w:t>
            </w:r>
          </w:p>
          <w:p>
            <w:pPr>
              <w:pStyle w:val="null3"/>
              <w:ind w:firstLine="452"/>
              <w:jc w:val="both"/>
            </w:pPr>
            <w:r>
              <w:rPr>
                <w:rFonts w:ascii="仿宋_GB2312" w:hAnsi="仿宋_GB2312" w:cs="仿宋_GB2312" w:eastAsia="仿宋_GB2312"/>
                <w:sz w:val="18"/>
                <w:color w:val="000000"/>
              </w:rPr>
              <w:t>负责龙岗院区24小时氧气下送工作。</w:t>
            </w:r>
          </w:p>
          <w:p>
            <w:pPr>
              <w:pStyle w:val="null3"/>
              <w:jc w:val="both"/>
            </w:pPr>
            <w:r>
              <w:rPr>
                <w:rFonts w:ascii="仿宋_GB2312" w:hAnsi="仿宋_GB2312" w:cs="仿宋_GB2312" w:eastAsia="仿宋_GB2312"/>
                <w:sz w:val="18"/>
                <w:b/>
                <w:color w:val="000000"/>
              </w:rPr>
              <w:t>10、维修管理</w:t>
            </w:r>
          </w:p>
          <w:p>
            <w:pPr>
              <w:pStyle w:val="null3"/>
              <w:ind w:firstLine="452"/>
              <w:jc w:val="both"/>
            </w:pPr>
            <w:r>
              <w:rPr>
                <w:rFonts w:ascii="仿宋_GB2312" w:hAnsi="仿宋_GB2312" w:cs="仿宋_GB2312" w:eastAsia="仿宋_GB2312"/>
                <w:sz w:val="18"/>
                <w:color w:val="000000"/>
              </w:rPr>
              <w:t>公司管理组织健全，电工、特种设备操作和维修人</w:t>
            </w:r>
            <w:r>
              <w:rPr>
                <w:rFonts w:ascii="仿宋_GB2312" w:hAnsi="仿宋_GB2312" w:cs="仿宋_GB2312" w:eastAsia="仿宋_GB2312"/>
                <w:sz w:val="18"/>
                <w:color w:val="000000"/>
              </w:rPr>
              <w:t>员、</w:t>
            </w:r>
            <w:r>
              <w:rPr>
                <w:rFonts w:ascii="仿宋_GB2312" w:hAnsi="仿宋_GB2312" w:cs="仿宋_GB2312" w:eastAsia="仿宋_GB2312"/>
                <w:sz w:val="18"/>
                <w:color w:val="000000"/>
              </w:rPr>
              <w:t>水处理人员必须持证上岗</w:t>
            </w:r>
            <w:r>
              <w:rPr>
                <w:rFonts w:ascii="仿宋_GB2312" w:hAnsi="仿宋_GB2312" w:cs="仿宋_GB2312" w:eastAsia="仿宋_GB2312"/>
                <w:sz w:val="18"/>
                <w:color w:val="000000"/>
              </w:rPr>
              <w:t>，</w:t>
            </w:r>
            <w:r>
              <w:rPr>
                <w:rFonts w:ascii="仿宋_GB2312" w:hAnsi="仿宋_GB2312" w:cs="仿宋_GB2312" w:eastAsia="仿宋_GB2312"/>
                <w:sz w:val="18"/>
                <w:color w:val="000000"/>
              </w:rPr>
              <w:t>并在醒目位置制作人员公示牌</w:t>
            </w:r>
            <w:r>
              <w:rPr>
                <w:rFonts w:ascii="仿宋_GB2312" w:hAnsi="仿宋_GB2312" w:cs="仿宋_GB2312" w:eastAsia="仿宋_GB2312"/>
                <w:sz w:val="18"/>
                <w:color w:val="000000"/>
              </w:rPr>
              <w:t>。维修工作完成后能够</w:t>
            </w:r>
            <w:r>
              <w:rPr>
                <w:rFonts w:ascii="仿宋_GB2312" w:hAnsi="仿宋_GB2312" w:cs="仿宋_GB2312" w:eastAsia="仿宋_GB2312"/>
                <w:sz w:val="18"/>
                <w:color w:val="000000"/>
              </w:rPr>
              <w:t>及时认真填写维修工单，</w:t>
            </w:r>
            <w:r>
              <w:rPr>
                <w:rFonts w:ascii="仿宋_GB2312" w:hAnsi="仿宋_GB2312" w:cs="仿宋_GB2312" w:eastAsia="仿宋_GB2312"/>
                <w:sz w:val="18"/>
                <w:color w:val="000000"/>
              </w:rPr>
              <w:t>工单</w:t>
            </w:r>
            <w:r>
              <w:rPr>
                <w:rFonts w:ascii="仿宋_GB2312" w:hAnsi="仿宋_GB2312" w:cs="仿宋_GB2312" w:eastAsia="仿宋_GB2312"/>
                <w:sz w:val="18"/>
                <w:color w:val="000000"/>
              </w:rPr>
              <w:t>必须有科室签字，特别是使用了维修材料的科室。根据科室签字将维修材料</w:t>
            </w:r>
            <w:r>
              <w:rPr>
                <w:rFonts w:ascii="仿宋_GB2312" w:hAnsi="仿宋_GB2312" w:cs="仿宋_GB2312" w:eastAsia="仿宋_GB2312"/>
                <w:sz w:val="18"/>
                <w:color w:val="000000"/>
              </w:rPr>
              <w:t>将</w:t>
            </w:r>
            <w:r>
              <w:rPr>
                <w:rFonts w:ascii="仿宋_GB2312" w:hAnsi="仿宋_GB2312" w:cs="仿宋_GB2312" w:eastAsia="仿宋_GB2312"/>
                <w:sz w:val="18"/>
                <w:color w:val="000000"/>
              </w:rPr>
              <w:t>出库给相应科室。属于公共区域的地方由后勤服务中心</w:t>
            </w:r>
            <w:r>
              <w:rPr>
                <w:rFonts w:ascii="仿宋_GB2312" w:hAnsi="仿宋_GB2312" w:cs="仿宋_GB2312" w:eastAsia="仿宋_GB2312"/>
                <w:sz w:val="18"/>
                <w:color w:val="000000"/>
              </w:rPr>
              <w:t>指定的人员</w:t>
            </w:r>
            <w:r>
              <w:rPr>
                <w:rFonts w:ascii="仿宋_GB2312" w:hAnsi="仿宋_GB2312" w:cs="仿宋_GB2312" w:eastAsia="仿宋_GB2312"/>
                <w:sz w:val="18"/>
                <w:color w:val="000000"/>
              </w:rPr>
              <w:t>签字。</w:t>
            </w:r>
          </w:p>
          <w:p>
            <w:pPr>
              <w:pStyle w:val="null3"/>
              <w:jc w:val="both"/>
            </w:pPr>
            <w:r>
              <w:rPr>
                <w:rFonts w:ascii="仿宋_GB2312" w:hAnsi="仿宋_GB2312" w:cs="仿宋_GB2312" w:eastAsia="仿宋_GB2312"/>
                <w:sz w:val="18"/>
                <w:b/>
                <w:color w:val="000000"/>
              </w:rPr>
              <w:t>四、</w:t>
            </w:r>
            <w:r>
              <w:rPr>
                <w:rFonts w:ascii="仿宋_GB2312" w:hAnsi="仿宋_GB2312" w:cs="仿宋_GB2312" w:eastAsia="仿宋_GB2312"/>
                <w:sz w:val="18"/>
                <w:b/>
                <w:color w:val="000000"/>
              </w:rPr>
              <w:t>项目费用</w:t>
            </w:r>
            <w:r>
              <w:rPr>
                <w:rFonts w:ascii="仿宋_GB2312" w:hAnsi="仿宋_GB2312" w:cs="仿宋_GB2312" w:eastAsia="仿宋_GB2312"/>
                <w:sz w:val="18"/>
                <w:b/>
                <w:color w:val="000000"/>
              </w:rPr>
              <w:t>包括：所有人员的工资、辞职补偿金、夜班补助、加班费、过节补助费、劳保费、服装费、职工四项基金（养老、失业、医保、工伤保险）。企业管理费（含利润）、税金等。</w:t>
            </w:r>
          </w:p>
          <w:p>
            <w:pPr>
              <w:pStyle w:val="null3"/>
              <w:ind w:right="-195"/>
              <w:jc w:val="both"/>
            </w:pPr>
            <w:r>
              <w:rPr>
                <w:rFonts w:ascii="仿宋_GB2312" w:hAnsi="仿宋_GB2312" w:cs="仿宋_GB2312" w:eastAsia="仿宋_GB2312"/>
                <w:sz w:val="18"/>
                <w:b/>
                <w:color w:val="000000"/>
              </w:rPr>
              <w:t>五、人员结构，</w:t>
            </w:r>
            <w:r>
              <w:rPr>
                <w:rFonts w:ascii="仿宋_GB2312" w:hAnsi="仿宋_GB2312" w:cs="仿宋_GB2312" w:eastAsia="仿宋_GB2312"/>
                <w:sz w:val="18"/>
                <w:b/>
                <w:color w:val="000000"/>
              </w:rPr>
              <w:t>数量、</w:t>
            </w:r>
            <w:r>
              <w:rPr>
                <w:rFonts w:ascii="仿宋_GB2312" w:hAnsi="仿宋_GB2312" w:cs="仿宋_GB2312" w:eastAsia="仿宋_GB2312"/>
                <w:sz w:val="18"/>
                <w:b/>
                <w:color w:val="000000"/>
              </w:rPr>
              <w:t>基本需求</w:t>
            </w:r>
          </w:p>
          <w:p>
            <w:pPr>
              <w:pStyle w:val="null3"/>
              <w:ind w:firstLine="308"/>
              <w:jc w:val="both"/>
            </w:pPr>
            <w:r>
              <w:rPr>
                <w:rFonts w:ascii="仿宋_GB2312" w:hAnsi="仿宋_GB2312" w:cs="仿宋_GB2312" w:eastAsia="仿宋_GB2312"/>
                <w:sz w:val="18"/>
                <w:color w:val="000000"/>
              </w:rPr>
              <w:t xml:space="preserve">  1、</w:t>
            </w:r>
            <w:r>
              <w:rPr>
                <w:rFonts w:ascii="仿宋_GB2312" w:hAnsi="仿宋_GB2312" w:cs="仿宋_GB2312" w:eastAsia="仿宋_GB2312"/>
                <w:sz w:val="18"/>
                <w:color w:val="000000"/>
              </w:rPr>
              <w:t>水电维修人员：</w:t>
            </w:r>
            <w:r>
              <w:rPr>
                <w:rFonts w:ascii="仿宋_GB2312" w:hAnsi="仿宋_GB2312" w:cs="仿宋_GB2312" w:eastAsia="仿宋_GB2312"/>
                <w:sz w:val="18"/>
                <w:color w:val="000000"/>
              </w:rPr>
              <w:t>30人</w:t>
            </w:r>
            <w:r>
              <w:rPr>
                <w:rFonts w:ascii="仿宋_GB2312" w:hAnsi="仿宋_GB2312" w:cs="仿宋_GB2312" w:eastAsia="仿宋_GB2312"/>
                <w:sz w:val="18"/>
                <w:color w:val="000000"/>
              </w:rPr>
              <w:t>（最低配置）</w:t>
            </w:r>
          </w:p>
          <w:p>
            <w:pPr>
              <w:pStyle w:val="null3"/>
              <w:ind w:firstLine="420"/>
              <w:jc w:val="both"/>
            </w:pPr>
            <w:r>
              <w:rPr>
                <w:rFonts w:ascii="仿宋_GB2312" w:hAnsi="仿宋_GB2312" w:cs="仿宋_GB2312" w:eastAsia="仿宋_GB2312"/>
                <w:sz w:val="18"/>
                <w:color w:val="000000"/>
              </w:rPr>
              <w:t>管理人员1人，保证水工</w:t>
            </w:r>
            <w:r>
              <w:rPr>
                <w:rFonts w:ascii="仿宋_GB2312" w:hAnsi="仿宋_GB2312" w:cs="仿宋_GB2312" w:eastAsia="仿宋_GB2312"/>
                <w:sz w:val="18"/>
                <w:color w:val="000000"/>
              </w:rPr>
              <w:t>不少于9</w:t>
            </w:r>
            <w:r>
              <w:rPr>
                <w:rFonts w:ascii="仿宋_GB2312" w:hAnsi="仿宋_GB2312" w:cs="仿宋_GB2312" w:eastAsia="仿宋_GB2312"/>
                <w:sz w:val="18"/>
                <w:color w:val="000000"/>
              </w:rPr>
              <w:t>人</w:t>
            </w:r>
            <w:r>
              <w:rPr>
                <w:rFonts w:ascii="仿宋_GB2312" w:hAnsi="仿宋_GB2312" w:cs="仿宋_GB2312" w:eastAsia="仿宋_GB2312"/>
                <w:sz w:val="18"/>
                <w:color w:val="000000"/>
              </w:rPr>
              <w:t>（</w:t>
            </w:r>
            <w:r>
              <w:rPr>
                <w:rFonts w:ascii="仿宋_GB2312" w:hAnsi="仿宋_GB2312" w:cs="仿宋_GB2312" w:eastAsia="仿宋_GB2312"/>
                <w:sz w:val="18"/>
                <w:color w:val="000000"/>
              </w:rPr>
              <w:t>含龙岗院区3人）</w:t>
            </w:r>
            <w:r>
              <w:rPr>
                <w:rFonts w:ascii="仿宋_GB2312" w:hAnsi="仿宋_GB2312" w:cs="仿宋_GB2312" w:eastAsia="仿宋_GB2312"/>
                <w:sz w:val="18"/>
                <w:color w:val="000000"/>
              </w:rPr>
              <w:t>、电工</w:t>
            </w:r>
            <w:r>
              <w:rPr>
                <w:rFonts w:ascii="仿宋_GB2312" w:hAnsi="仿宋_GB2312" w:cs="仿宋_GB2312" w:eastAsia="仿宋_GB2312"/>
                <w:sz w:val="18"/>
                <w:color w:val="000000"/>
              </w:rPr>
              <w:t>不少于8</w:t>
            </w:r>
            <w:r>
              <w:rPr>
                <w:rFonts w:ascii="仿宋_GB2312" w:hAnsi="仿宋_GB2312" w:cs="仿宋_GB2312" w:eastAsia="仿宋_GB2312"/>
                <w:sz w:val="18"/>
                <w:color w:val="000000"/>
              </w:rPr>
              <w:t>人</w:t>
            </w:r>
            <w:r>
              <w:rPr>
                <w:rFonts w:ascii="仿宋_GB2312" w:hAnsi="仿宋_GB2312" w:cs="仿宋_GB2312" w:eastAsia="仿宋_GB2312"/>
                <w:sz w:val="18"/>
                <w:color w:val="000000"/>
              </w:rPr>
              <w:t>（</w:t>
            </w:r>
            <w:r>
              <w:rPr>
                <w:rFonts w:ascii="仿宋_GB2312" w:hAnsi="仿宋_GB2312" w:cs="仿宋_GB2312" w:eastAsia="仿宋_GB2312"/>
                <w:sz w:val="18"/>
                <w:color w:val="000000"/>
              </w:rPr>
              <w:t>含龙岗院区2人）</w:t>
            </w:r>
            <w:r>
              <w:rPr>
                <w:rFonts w:ascii="仿宋_GB2312" w:hAnsi="仿宋_GB2312" w:cs="仿宋_GB2312" w:eastAsia="仿宋_GB2312"/>
                <w:sz w:val="18"/>
                <w:color w:val="000000"/>
              </w:rPr>
              <w:t>、</w:t>
            </w:r>
            <w:r>
              <w:rPr>
                <w:rFonts w:ascii="仿宋_GB2312" w:hAnsi="仿宋_GB2312" w:cs="仿宋_GB2312" w:eastAsia="仿宋_GB2312"/>
                <w:sz w:val="18"/>
                <w:color w:val="000000"/>
              </w:rPr>
              <w:t>污</w:t>
            </w:r>
            <w:r>
              <w:rPr>
                <w:rFonts w:ascii="仿宋_GB2312" w:hAnsi="仿宋_GB2312" w:cs="仿宋_GB2312" w:eastAsia="仿宋_GB2312"/>
                <w:sz w:val="18"/>
                <w:color w:val="000000"/>
              </w:rPr>
              <w:t>水处理工</w:t>
            </w:r>
            <w:r>
              <w:rPr>
                <w:rFonts w:ascii="仿宋_GB2312" w:hAnsi="仿宋_GB2312" w:cs="仿宋_GB2312" w:eastAsia="仿宋_GB2312"/>
                <w:sz w:val="18"/>
                <w:color w:val="000000"/>
              </w:rPr>
              <w:t>2</w:t>
            </w:r>
            <w:r>
              <w:rPr>
                <w:rFonts w:ascii="仿宋_GB2312" w:hAnsi="仿宋_GB2312" w:cs="仿宋_GB2312" w:eastAsia="仿宋_GB2312"/>
                <w:sz w:val="18"/>
                <w:color w:val="000000"/>
              </w:rPr>
              <w:t>人</w:t>
            </w:r>
            <w:r>
              <w:rPr>
                <w:rFonts w:ascii="仿宋_GB2312" w:hAnsi="仿宋_GB2312" w:cs="仿宋_GB2312" w:eastAsia="仿宋_GB2312"/>
                <w:sz w:val="18"/>
                <w:color w:val="000000"/>
              </w:rPr>
              <w:t>（</w:t>
            </w:r>
            <w:r>
              <w:rPr>
                <w:rFonts w:ascii="仿宋_GB2312" w:hAnsi="仿宋_GB2312" w:cs="仿宋_GB2312" w:eastAsia="仿宋_GB2312"/>
                <w:sz w:val="18"/>
                <w:color w:val="000000"/>
              </w:rPr>
              <w:t>含龙岗院区1人）、</w:t>
            </w:r>
            <w:r>
              <w:rPr>
                <w:rFonts w:ascii="仿宋_GB2312" w:hAnsi="仿宋_GB2312" w:cs="仿宋_GB2312" w:eastAsia="仿宋_GB2312"/>
                <w:sz w:val="18"/>
                <w:color w:val="000000"/>
              </w:rPr>
              <w:t>机械维修工2人</w:t>
            </w:r>
            <w:r>
              <w:rPr>
                <w:rFonts w:ascii="仿宋_GB2312" w:hAnsi="仿宋_GB2312" w:cs="仿宋_GB2312" w:eastAsia="仿宋_GB2312"/>
                <w:sz w:val="18"/>
                <w:color w:val="000000"/>
              </w:rPr>
              <w:t xml:space="preserve">、下送工1人（龙岗院区） 、木工1人 </w:t>
            </w:r>
            <w:r>
              <w:rPr>
                <w:rFonts w:ascii="仿宋_GB2312" w:hAnsi="仿宋_GB2312" w:cs="仿宋_GB2312" w:eastAsia="仿宋_GB2312"/>
                <w:sz w:val="18"/>
                <w:color w:val="000000"/>
              </w:rPr>
              <w:t>。</w:t>
            </w:r>
            <w:r>
              <w:rPr>
                <w:rFonts w:ascii="仿宋_GB2312" w:hAnsi="仿宋_GB2312" w:cs="仿宋_GB2312" w:eastAsia="仿宋_GB2312"/>
                <w:sz w:val="18"/>
              </w:rPr>
              <w:t xml:space="preserve">  </w:t>
            </w:r>
          </w:p>
          <w:p>
            <w:pPr>
              <w:pStyle w:val="null3"/>
              <w:ind w:firstLine="420"/>
              <w:jc w:val="both"/>
            </w:pPr>
            <w:r>
              <w:rPr>
                <w:rFonts w:ascii="仿宋_GB2312" w:hAnsi="仿宋_GB2312" w:cs="仿宋_GB2312" w:eastAsia="仿宋_GB2312"/>
                <w:sz w:val="18"/>
                <w:color w:val="000000"/>
              </w:rPr>
              <w:t>2、其他运行维修人员（以下人员必须经过管理科室同意方可上岗）</w:t>
            </w:r>
          </w:p>
          <w:p>
            <w:pPr>
              <w:pStyle w:val="null3"/>
              <w:ind w:firstLine="420"/>
              <w:jc w:val="both"/>
            </w:pPr>
            <w:r>
              <w:rPr>
                <w:rFonts w:ascii="仿宋_GB2312" w:hAnsi="仿宋_GB2312" w:cs="仿宋_GB2312" w:eastAsia="仿宋_GB2312"/>
                <w:sz w:val="18"/>
                <w:color w:val="000000"/>
              </w:rPr>
              <w:t xml:space="preserve">锅炉司炉工1人 、运维值班员3人 、设备维修工程师2人（龙岗院区1人）。             </w:t>
            </w:r>
          </w:p>
          <w:p>
            <w:pPr>
              <w:pStyle w:val="null3"/>
              <w:ind w:firstLine="42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做好日常维修管理及</w:t>
            </w:r>
            <w:r>
              <w:rPr>
                <w:rFonts w:ascii="仿宋_GB2312" w:hAnsi="仿宋_GB2312" w:cs="仿宋_GB2312" w:eastAsia="仿宋_GB2312"/>
                <w:sz w:val="18"/>
                <w:color w:val="000000"/>
              </w:rPr>
              <w:t>材料使用管理</w:t>
            </w:r>
            <w:r>
              <w:rPr>
                <w:rFonts w:ascii="仿宋_GB2312" w:hAnsi="仿宋_GB2312" w:cs="仿宋_GB2312" w:eastAsia="仿宋_GB2312"/>
                <w:sz w:val="18"/>
                <w:color w:val="000000"/>
              </w:rPr>
              <w:t>，合理安排每项工作的人员，严格按照规范要求持证上岗，全方位提高全员服务意识。</w:t>
            </w:r>
          </w:p>
          <w:p>
            <w:pPr>
              <w:pStyle w:val="null3"/>
              <w:ind w:firstLine="42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、熟练掌握应对各类突发事件的处理能力。无证上岗每人每月扣公司500元。</w:t>
            </w:r>
          </w:p>
          <w:p>
            <w:pPr>
              <w:pStyle w:val="null3"/>
              <w:ind w:firstLine="42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、增强服务团队的凝聚力，以服务临床一线为宗旨为医院服好务。</w:t>
            </w:r>
          </w:p>
          <w:p>
            <w:pPr>
              <w:pStyle w:val="null3"/>
              <w:ind w:firstLine="420"/>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、所有生产安全责任由公司自行承担。</w:t>
            </w:r>
          </w:p>
          <w:p>
            <w:pPr>
              <w:pStyle w:val="null3"/>
              <w:ind w:firstLine="420"/>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、月综合考核分低于70分，医院有权解除外包合同。</w:t>
            </w:r>
          </w:p>
          <w:p>
            <w:pPr>
              <w:pStyle w:val="null3"/>
              <w:jc w:val="both"/>
            </w:pPr>
            <w:r>
              <w:rPr>
                <w:rFonts w:ascii="仿宋_GB2312" w:hAnsi="仿宋_GB2312" w:cs="仿宋_GB2312" w:eastAsia="仿宋_GB2312"/>
                <w:sz w:val="18"/>
                <w:b/>
                <w:color w:val="000000"/>
              </w:rPr>
              <w:t>六、服务考核标准</w:t>
            </w:r>
          </w:p>
          <w:tbl>
            <w:tblPr>
              <w:tblBorders>
                <w:top w:val="none" w:color="000000" w:sz="4"/>
                <w:left w:val="none" w:color="000000" w:sz="4"/>
                <w:bottom w:val="none" w:color="000000" w:sz="4"/>
                <w:right w:val="none" w:color="000000" w:sz="4"/>
                <w:insideH w:val="none"/>
                <w:insideV w:val="none"/>
              </w:tblBorders>
            </w:tblPr>
            <w:tblGrid>
              <w:gridCol w:w="318"/>
              <w:gridCol w:w="924"/>
              <w:gridCol w:w="666"/>
              <w:gridCol w:w="325"/>
              <w:gridCol w:w="318"/>
            </w:tblGrid>
            <w:tr>
              <w:tc>
                <w:tcPr>
                  <w:tcW w:type="dxa" w:w="2551"/>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1、汉中市中心医院水电机械维保外包质量考核表</w:t>
                  </w:r>
                </w:p>
              </w:tc>
            </w:tr>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w:t>
                  </w:r>
                </w:p>
              </w:tc>
              <w:tc>
                <w:tcPr>
                  <w:tcW w:type="dxa" w:w="9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质量标准</w:t>
                  </w:r>
                </w:p>
              </w:tc>
              <w:tc>
                <w:tcPr>
                  <w:tcW w:type="dxa" w:w="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扣分标准</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扣分</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扣分原因</w:t>
                  </w:r>
                </w:p>
              </w:tc>
            </w:tr>
            <w:tr>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劳动纪律</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1、人员配置到位。</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每缺一人一天扣0.5分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2、及时上交值班表、排班表。</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未按时上交扣1分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3、不得酒后上岗或上班饮酒。</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发现一次扣5分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4、仪容仪表要符合要求，不在办公室工作场所抽烟。</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发现一次扣3分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职责履行</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1、接到报修电话及时维修。</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维修不及时一次扣5分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2、每2周对全院水电设施进行一次巡查。</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未按要求做巡检一次扣5分，漏检或巡查记录不详细不准确一次扣1分。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3、巡查的问题应及时整改解决。</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整改不及时一次扣3分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4、保证对水电设备设施检修及时，避免设备带病运行。</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检修不及时使设备带病运行，一次扣3分。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5、对水电供应设备定期维保，使维保记录完整。</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未对水电供应设备定期维保，或维保记录不全一次扣3分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6、电工、焊工、压力容器、水处理岗位需持证上岗。</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无证上岗、每月每人扣10分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7、按规范操作，不发生安全事故。</w:t>
                  </w:r>
                  <w:r>
                    <w:br/>
                  </w:r>
                  <w:r>
                    <w:rPr>
                      <w:rFonts w:ascii="仿宋_GB2312" w:hAnsi="仿宋_GB2312" w:cs="仿宋_GB2312" w:eastAsia="仿宋_GB2312"/>
                      <w:sz w:val="18"/>
                      <w:color w:val="000000"/>
                    </w:rPr>
                    <w:t xml:space="preserve">事故分级：  </w:t>
                  </w:r>
                  <w:r>
                    <w:br/>
                  </w:r>
                  <w:r>
                    <w:rPr>
                      <w:rFonts w:ascii="仿宋_GB2312" w:hAnsi="仿宋_GB2312" w:cs="仿宋_GB2312" w:eastAsia="仿宋_GB2312"/>
                      <w:sz w:val="18"/>
                      <w:color w:val="000000"/>
                    </w:rPr>
                    <w:t>（1）轻级:未造成人员伤亡和财产损失；</w:t>
                  </w:r>
                  <w:r>
                    <w:br/>
                  </w:r>
                  <w:r>
                    <w:rPr>
                      <w:rFonts w:ascii="仿宋_GB2312" w:hAnsi="仿宋_GB2312" w:cs="仿宋_GB2312" w:eastAsia="仿宋_GB2312"/>
                      <w:sz w:val="18"/>
                      <w:color w:val="000000"/>
                    </w:rPr>
                    <w:t xml:space="preserve">（2）中级:造成轻度财产损失但未造成人员伤亡；    </w:t>
                  </w:r>
                  <w:r>
                    <w:br/>
                  </w:r>
                  <w:r>
                    <w:rPr>
                      <w:rFonts w:ascii="仿宋_GB2312" w:hAnsi="仿宋_GB2312" w:cs="仿宋_GB2312" w:eastAsia="仿宋_GB2312"/>
                      <w:sz w:val="18"/>
                      <w:color w:val="000000"/>
                    </w:rPr>
                    <w:t>（3）重级:造成重大财产损失大于承包费用的</w:t>
                  </w:r>
                  <w:r>
                    <w:rPr>
                      <w:rFonts w:ascii="仿宋_GB2312" w:hAnsi="仿宋_GB2312" w:cs="仿宋_GB2312" w:eastAsia="仿宋_GB2312"/>
                      <w:sz w:val="18"/>
                      <w:color w:val="000000"/>
                    </w:rPr>
                    <w:t>10%</w:t>
                  </w:r>
                  <w:r>
                    <w:rPr>
                      <w:rFonts w:ascii="仿宋_GB2312" w:hAnsi="仿宋_GB2312" w:cs="仿宋_GB2312" w:eastAsia="仿宋_GB2312"/>
                      <w:sz w:val="18"/>
                      <w:color w:val="000000"/>
                    </w:rPr>
                    <w:t>或人员伤亡。</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轻级一次扣10分。</w:t>
                  </w:r>
                  <w:r>
                    <w:br/>
                  </w:r>
                  <w:r>
                    <w:rPr>
                      <w:rFonts w:ascii="仿宋_GB2312" w:hAnsi="仿宋_GB2312" w:cs="仿宋_GB2312" w:eastAsia="仿宋_GB2312"/>
                      <w:sz w:val="18"/>
                      <w:color w:val="000000"/>
                    </w:rPr>
                    <w:t>中级一次扣20分。</w:t>
                  </w:r>
                  <w:r>
                    <w:br/>
                  </w:r>
                  <w:r>
                    <w:rPr>
                      <w:rFonts w:ascii="仿宋_GB2312" w:hAnsi="仿宋_GB2312" w:cs="仿宋_GB2312" w:eastAsia="仿宋_GB2312"/>
                      <w:sz w:val="18"/>
                      <w:color w:val="000000"/>
                    </w:rPr>
                    <w:t>若有重度事故发生，则终止合同。</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8、保证值班岗位24小时有人值班。</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发现无人值班扣3分。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9、突发事件紧急情况及时处理。</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处理不及时一次扣10分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班组内务</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、保持办公区域卫生、整洁。</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班组卫生差，无人打扫.发现一次扣3分。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
                  <w:vMerge/>
                  <w:tcBorders>
                    <w:top w:val="none" w:color="000000" w:sz="4"/>
                    <w:left w:val="single" w:color="000000" w:sz="4"/>
                    <w:bottom w:val="single" w:color="000000" w:sz="4"/>
                    <w:right w:val="single" w:color="000000" w:sz="4"/>
                  </w:tcBorders>
                </w:tcP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、物品摆放整齐。</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物品、工具摆放不整齐，发现一次扣3分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1"/>
                  <w:gridSpan w:val="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备注:月质量考核扣分达到30分，合同自行终止。</w:t>
                  </w:r>
                </w:p>
              </w:tc>
            </w:tr>
            <w:tr>
              <w:tc>
                <w:tcPr>
                  <w:tcW w:type="dxa" w:w="2551"/>
                  <w:gridSpan w:val="5"/>
                  <w:vMerge/>
                  <w:tcBorders>
                    <w:top w:val="none" w:color="000000" w:sz="4"/>
                    <w:left w:val="single" w:color="000000" w:sz="4"/>
                    <w:bottom w:val="single" w:color="000000" w:sz="4"/>
                    <w:right w:val="single" w:color="000000" w:sz="4"/>
                  </w:tcBorders>
                </w:tcPr>
                <w:p/>
              </w:tc>
            </w:tr>
            <w:tr>
              <w:tc>
                <w:tcPr>
                  <w:tcW w:type="dxa" w:w="124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考核项目负责人：</w:t>
                  </w:r>
                </w:p>
              </w:tc>
              <w:tc>
                <w:tcPr>
                  <w:tcW w:type="dxa" w:w="1309"/>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考核时间：</w:t>
                  </w:r>
                </w:p>
              </w:tc>
            </w:tr>
          </w:tbl>
          <w:p>
            <w:pPr>
              <w:pStyle w:val="null3"/>
              <w:ind w:firstLine="2530"/>
              <w:jc w:val="both"/>
            </w:pPr>
            <w:r>
              <w:rPr>
                <w:rFonts w:ascii="仿宋_GB2312" w:hAnsi="仿宋_GB2312" w:cs="仿宋_GB2312" w:eastAsia="仿宋_GB2312"/>
                <w:sz w:val="18"/>
                <w:b/>
              </w:rPr>
              <w:t xml:space="preserve">        </w:t>
            </w:r>
          </w:p>
          <w:p>
            <w:pPr>
              <w:pStyle w:val="null3"/>
              <w:jc w:val="both"/>
            </w:pPr>
            <w:r>
              <w:rPr>
                <w:rFonts w:ascii="仿宋_GB2312" w:hAnsi="仿宋_GB2312" w:cs="仿宋_GB2312" w:eastAsia="仿宋_GB2312"/>
                <w:sz w:val="18"/>
                <w:b/>
                <w:color w:val="000000"/>
              </w:rPr>
              <w:t>2、</w:t>
            </w:r>
            <w:r>
              <w:rPr>
                <w:rFonts w:ascii="仿宋_GB2312" w:hAnsi="仿宋_GB2312" w:cs="仿宋_GB2312" w:eastAsia="仿宋_GB2312"/>
                <w:sz w:val="18"/>
                <w:b/>
                <w:color w:val="000000"/>
              </w:rPr>
              <w:t>汉中市中心医院后勤外包项目考核反馈表</w:t>
            </w:r>
          </w:p>
          <w:tbl>
            <w:tblPr>
              <w:tblBorders>
                <w:top w:val="none" w:color="000000" w:sz="4"/>
                <w:left w:val="none" w:color="000000" w:sz="4"/>
                <w:bottom w:val="none" w:color="000000" w:sz="4"/>
                <w:right w:val="none" w:color="000000" w:sz="4"/>
                <w:insideH w:val="none"/>
                <w:insideV w:val="none"/>
              </w:tblBorders>
            </w:tblPr>
            <w:tblGrid>
              <w:gridCol w:w="596"/>
              <w:gridCol w:w="116"/>
              <w:gridCol w:w="230"/>
              <w:gridCol w:w="674"/>
              <w:gridCol w:w="230"/>
              <w:gridCol w:w="389"/>
              <w:gridCol w:w="314"/>
            </w:tblGrid>
            <w:tr>
              <w:tc>
                <w:tcPr>
                  <w:tcW w:type="dxa" w:w="71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考核项目</w:t>
                  </w:r>
                </w:p>
              </w:tc>
              <w:tc>
                <w:tcPr>
                  <w:tcW w:type="dxa" w:w="113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考核月份</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本月问题</w:t>
                  </w:r>
                </w:p>
                <w:p>
                  <w:pPr>
                    <w:pStyle w:val="null3"/>
                    <w:jc w:val="center"/>
                  </w:pPr>
                  <w:r>
                    <w:rPr>
                      <w:rFonts w:ascii="仿宋_GB2312" w:hAnsi="仿宋_GB2312" w:cs="仿宋_GB2312" w:eastAsia="仿宋_GB2312"/>
                      <w:sz w:val="18"/>
                      <w:color w:val="000000"/>
                    </w:rPr>
                    <w:t>反馈</w:t>
                  </w:r>
                </w:p>
              </w:tc>
              <w:tc>
                <w:tcPr>
                  <w:tcW w:type="dxa" w:w="18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上月整改情况</w:t>
                  </w:r>
                </w:p>
              </w:tc>
              <w:tc>
                <w:tcPr>
                  <w:tcW w:type="dxa" w:w="18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整改</w:t>
                  </w:r>
                </w:p>
                <w:p>
                  <w:pPr>
                    <w:pStyle w:val="null3"/>
                    <w:jc w:val="center"/>
                  </w:pPr>
                  <w:r>
                    <w:rPr>
                      <w:rFonts w:ascii="仿宋_GB2312" w:hAnsi="仿宋_GB2312" w:cs="仿宋_GB2312" w:eastAsia="仿宋_GB2312"/>
                      <w:sz w:val="18"/>
                      <w:color w:val="000000"/>
                    </w:rPr>
                    <w:t>措施</w:t>
                  </w:r>
                </w:p>
              </w:tc>
              <w:tc>
                <w:tcPr>
                  <w:tcW w:type="dxa" w:w="18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通知外包项目负责人对上述问题进行整改</w:t>
                  </w:r>
                </w:p>
                <w:p>
                  <w:pPr>
                    <w:pStyle w:val="null3"/>
                    <w:jc w:val="both"/>
                  </w:p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满意度得分</w:t>
                  </w:r>
                </w:p>
              </w:tc>
              <w:tc>
                <w:tcPr>
                  <w:tcW w:type="dxa" w:w="3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服务质量得分</w:t>
                  </w:r>
                </w:p>
              </w:tc>
              <w:tc>
                <w:tcPr>
                  <w:tcW w:type="dxa" w:w="93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总考核得分</w:t>
                  </w:r>
                </w:p>
              </w:tc>
              <w:tc>
                <w:tcPr>
                  <w:tcW w:type="dxa" w:w="7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付款说明：根据我院外包业务管理制度要求，每月由监管部门对水电维保公司进行考核，根据考核内容规定，满意度得分占总考核分数的50%,质量考核占总考核分数的50%，总考核90分以上（含90分），外包费用100%支付，90分以下每扣1分将从外包费用中扣罚1个百分点，考核分数在70分以下，甲方将解除劳动合同。</w:t>
                  </w:r>
                </w:p>
                <w:p>
                  <w:pPr>
                    <w:pStyle w:val="null3"/>
                    <w:jc w:val="both"/>
                  </w:pPr>
                </w:p>
              </w:tc>
            </w:tr>
          </w:tbl>
          <w:p>
            <w:pPr>
              <w:pStyle w:val="null3"/>
              <w:jc w:val="both"/>
            </w:pPr>
            <w:r>
              <w:rPr>
                <w:rFonts w:ascii="仿宋_GB2312" w:hAnsi="仿宋_GB2312" w:cs="仿宋_GB2312" w:eastAsia="仿宋_GB2312"/>
                <w:sz w:val="18"/>
                <w:color w:val="000000"/>
              </w:rPr>
              <w:t xml:space="preserve">     后勤服务中心</w:t>
            </w:r>
          </w:p>
          <w:p>
            <w:pPr>
              <w:pStyle w:val="null3"/>
              <w:ind w:firstLine="4095"/>
              <w:jc w:val="both"/>
            </w:pPr>
            <w:r>
              <w:rPr>
                <w:rFonts w:ascii="仿宋_GB2312" w:hAnsi="仿宋_GB2312" w:cs="仿宋_GB2312" w:eastAsia="仿宋_GB2312"/>
                <w:sz w:val="18"/>
                <w:color w:val="000000"/>
              </w:rPr>
              <w:t xml:space="preserve">     年  月  日</w:t>
            </w:r>
          </w:p>
          <w:tbl>
            <w:tblPr>
              <w:tblBorders>
                <w:top w:val="none" w:color="000000" w:sz="4"/>
                <w:left w:val="none" w:color="000000" w:sz="4"/>
                <w:bottom w:val="none" w:color="000000" w:sz="4"/>
                <w:right w:val="none" w:color="000000" w:sz="4"/>
                <w:insideH w:val="none"/>
                <w:insideV w:val="none"/>
              </w:tblBorders>
            </w:tblPr>
            <w:tblGrid>
              <w:gridCol w:w="184"/>
              <w:gridCol w:w="294"/>
              <w:gridCol w:w="441"/>
              <w:gridCol w:w="294"/>
              <w:gridCol w:w="204"/>
              <w:gridCol w:w="298"/>
              <w:gridCol w:w="310"/>
              <w:gridCol w:w="257"/>
              <w:gridCol w:w="265"/>
            </w:tblGrid>
            <w:tr>
              <w:tc>
                <w:tcPr>
                  <w:tcW w:type="dxa" w:w="2547"/>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18"/>
                      <w:b/>
                      <w:color w:val="000000"/>
                    </w:rPr>
                    <w:t>3、医院后勤服务满意度调查表</w:t>
                  </w:r>
                </w:p>
              </w:tc>
            </w:tr>
            <w:tr>
              <w:tc>
                <w:tcPr>
                  <w:tcW w:type="dxa" w:w="2547"/>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您好！为进一步改善就医环境，改善服务态度，提升后勤服务质量请协助我们做好满意度调查。</w:t>
                  </w:r>
                </w:p>
                <w:p>
                  <w:pPr>
                    <w:pStyle w:val="null3"/>
                    <w:jc w:val="center"/>
                  </w:pPr>
                  <w:r>
                    <w:rPr>
                      <w:rFonts w:ascii="仿宋_GB2312" w:hAnsi="仿宋_GB2312" w:cs="仿宋_GB2312" w:eastAsia="仿宋_GB2312"/>
                      <w:sz w:val="18"/>
                      <w:color w:val="000000"/>
                    </w:rPr>
                    <w:t xml:space="preserve">                        时间：    年    月     日</w:t>
                  </w:r>
                </w:p>
              </w:tc>
            </w:tr>
            <w:tr>
              <w:tc>
                <w:tcPr>
                  <w:tcW w:type="dxa" w:w="1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29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w:t>
                  </w:r>
                </w:p>
              </w:tc>
              <w:tc>
                <w:tcPr>
                  <w:tcW w:type="dxa" w:w="4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评价内容</w:t>
                  </w:r>
                </w:p>
              </w:tc>
              <w:tc>
                <w:tcPr>
                  <w:tcW w:type="dxa" w:w="1363"/>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选项</w:t>
                  </w:r>
                </w:p>
              </w:tc>
              <w:tc>
                <w:tcPr>
                  <w:tcW w:type="dxa" w:w="2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意见与建议</w:t>
                  </w:r>
                </w:p>
              </w:tc>
            </w:tr>
            <w:tr>
              <w:tc>
                <w:tcPr>
                  <w:tcW w:type="dxa" w:w="184"/>
                  <w:vMerge/>
                  <w:tcBorders>
                    <w:top w:val="single" w:color="000000" w:sz="4"/>
                    <w:left w:val="single" w:color="000000" w:sz="4"/>
                    <w:bottom w:val="single" w:color="000000" w:sz="4"/>
                    <w:right w:val="single" w:color="000000" w:sz="4"/>
                  </w:tcBorders>
                </w:tcPr>
                <w:p/>
              </w:tc>
              <w:tc>
                <w:tcPr>
                  <w:tcW w:type="dxa" w:w="294"/>
                  <w:vMerge/>
                  <w:tcBorders>
                    <w:top w:val="single" w:color="000000" w:sz="4"/>
                    <w:left w:val="none" w:color="000000" w:sz="4"/>
                    <w:bottom w:val="single" w:color="000000" w:sz="4"/>
                    <w:right w:val="single" w:color="000000" w:sz="4"/>
                  </w:tcBorders>
                </w:tcPr>
                <w:p/>
              </w:tc>
              <w:tc>
                <w:tcPr>
                  <w:tcW w:type="dxa" w:w="441"/>
                  <w:vMerge/>
                  <w:tcBorders>
                    <w:top w:val="singl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非常满意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满意</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基本满意</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不太满意</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不满意</w:t>
                  </w:r>
                </w:p>
              </w:tc>
              <w:tc>
                <w:tcPr>
                  <w:tcW w:type="dxa" w:w="265"/>
                  <w:vMerge/>
                  <w:tcBorders>
                    <w:top w:val="single" w:color="000000" w:sz="4"/>
                    <w:left w:val="none" w:color="000000" w:sz="4"/>
                    <w:bottom w:val="single" w:color="000000" w:sz="4"/>
                    <w:right w:val="single" w:color="000000" w:sz="4"/>
                  </w:tcBorders>
                </w:tcP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洗涤服务</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洗涤质量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184"/>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服务态度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收送及时性</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tcBorders>
                    <w:top w:val="none" w:color="000000" w:sz="4"/>
                    <w:left w:val="none" w:color="000000" w:sz="4"/>
                    <w:bottom w:val="single" w:color="000000" w:sz="4"/>
                    <w:right w:val="single" w:color="000000" w:sz="4"/>
                  </w:tcBorders>
                </w:tcP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水电维修</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维修质量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184"/>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服务态度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维修的及时性</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tcBorders>
                    <w:top w:val="none" w:color="000000" w:sz="4"/>
                    <w:left w:val="none" w:color="000000" w:sz="4"/>
                    <w:bottom w:val="single" w:color="000000" w:sz="4"/>
                    <w:right w:val="single" w:color="000000" w:sz="4"/>
                  </w:tcBorders>
                </w:tcP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中央空调维保</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维保质量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184"/>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441"/>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维保的及时性</w:t>
                  </w:r>
                </w:p>
              </w:tc>
              <w:tc>
                <w:tcPr>
                  <w:tcW w:type="dxa" w:w="294"/>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tc>
              <w:tc>
                <w:tcPr>
                  <w:tcW w:type="dxa" w:w="265"/>
                  <w:vMerge/>
                  <w:tcBorders>
                    <w:top w:val="none" w:color="000000" w:sz="4"/>
                    <w:left w:val="none" w:color="000000" w:sz="4"/>
                    <w:bottom w:val="single" w:color="000000" w:sz="4"/>
                    <w:right w:val="single" w:color="000000" w:sz="4"/>
                  </w:tcBorders>
                </w:tcP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电梯运行</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服务质量</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184"/>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服务态度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tcBorders>
                    <w:top w:val="none" w:color="000000" w:sz="4"/>
                    <w:left w:val="none" w:color="000000" w:sz="4"/>
                    <w:bottom w:val="single" w:color="000000" w:sz="4"/>
                    <w:right w:val="single" w:color="000000" w:sz="4"/>
                  </w:tcBorders>
                </w:tcP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医院绿化</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服务质量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184"/>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服务态度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服务的及时性</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tcBorders>
                    <w:top w:val="none" w:color="000000" w:sz="4"/>
                    <w:left w:val="none" w:color="000000" w:sz="4"/>
                    <w:bottom w:val="single" w:color="000000" w:sz="4"/>
                    <w:right w:val="single" w:color="000000" w:sz="4"/>
                  </w:tcBorders>
                </w:tcP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医疗设备、机电设备及木工维修</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服务质量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184"/>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服务态度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服务的及时性</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65"/>
                  <w:vMerge/>
                  <w:tcBorders>
                    <w:top w:val="none" w:color="000000" w:sz="4"/>
                    <w:left w:val="none" w:color="000000" w:sz="4"/>
                    <w:bottom w:val="single" w:color="000000" w:sz="4"/>
                    <w:right w:val="single" w:color="000000" w:sz="4"/>
                  </w:tcBorders>
                </w:tcPr>
                <w:p/>
              </w:tc>
            </w:tr>
            <w:tr>
              <w:tc>
                <w:tcPr>
                  <w:tcW w:type="dxa" w:w="254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在您认为适宜的方框上划“√”，如不满意写明原因，谢谢您的支持！</w:t>
                  </w:r>
                </w:p>
              </w:tc>
            </w:tr>
            <w:tr>
              <w:tc>
                <w:tcPr>
                  <w:tcW w:type="dxa" w:w="2547"/>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 xml:space="preserve">    科室名称：                 签名：</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color w:val="000000"/>
              </w:rPr>
              <w:t>七、</w:t>
            </w:r>
            <w:r>
              <w:rPr>
                <w:rFonts w:ascii="仿宋_GB2312" w:hAnsi="仿宋_GB2312" w:cs="仿宋_GB2312" w:eastAsia="仿宋_GB2312"/>
                <w:sz w:val="18"/>
                <w:color w:val="000000"/>
              </w:rPr>
              <w:t>商务要求</w:t>
            </w:r>
          </w:p>
          <w:p>
            <w:pPr>
              <w:pStyle w:val="null3"/>
            </w:pPr>
            <w:r>
              <w:rPr>
                <w:rFonts w:ascii="仿宋_GB2312" w:hAnsi="仿宋_GB2312" w:cs="仿宋_GB2312" w:eastAsia="仿宋_GB2312"/>
                <w:sz w:val="18"/>
                <w:color w:val="000000"/>
              </w:rPr>
              <w:t>（一）服务期限</w:t>
            </w:r>
          </w:p>
          <w:p>
            <w:pPr>
              <w:pStyle w:val="null3"/>
            </w:pPr>
            <w:r>
              <w:rPr>
                <w:rFonts w:ascii="仿宋_GB2312" w:hAnsi="仿宋_GB2312" w:cs="仿宋_GB2312" w:eastAsia="仿宋_GB2312"/>
                <w:sz w:val="18"/>
                <w:color w:val="000000"/>
              </w:rPr>
              <w:t>自合同签订之日起一年。本项目采取一次招标三年沿用、实行一年一考核一签合同的办法，合同期满前一个月，医院主管部门将根据所提供服务的总体考核情况，决定是否续签后一年度合同。</w:t>
            </w:r>
          </w:p>
          <w:p>
            <w:pPr>
              <w:pStyle w:val="null3"/>
            </w:pPr>
            <w:r>
              <w:rPr>
                <w:rFonts w:ascii="仿宋_GB2312" w:hAnsi="仿宋_GB2312" w:cs="仿宋_GB2312" w:eastAsia="仿宋_GB2312"/>
                <w:sz w:val="18"/>
                <w:color w:val="000000"/>
              </w:rPr>
              <w:t>（二）服务地点：</w:t>
            </w:r>
            <w:r>
              <w:rPr>
                <w:rFonts w:ascii="仿宋_GB2312" w:hAnsi="仿宋_GB2312" w:cs="仿宋_GB2312" w:eastAsia="仿宋_GB2312"/>
                <w:sz w:val="18"/>
                <w:color w:val="000000"/>
              </w:rPr>
              <w:t>采购人指定地点</w:t>
            </w:r>
          </w:p>
          <w:p>
            <w:pPr>
              <w:pStyle w:val="null3"/>
            </w:pPr>
            <w:r>
              <w:rPr>
                <w:rFonts w:ascii="仿宋_GB2312" w:hAnsi="仿宋_GB2312" w:cs="仿宋_GB2312" w:eastAsia="仿宋_GB2312"/>
                <w:sz w:val="18"/>
                <w:color w:val="000000"/>
              </w:rPr>
              <w:t>（三）考核（验收）标准和方法</w:t>
            </w:r>
          </w:p>
          <w:p>
            <w:pPr>
              <w:pStyle w:val="null3"/>
              <w:ind w:firstLine="400"/>
            </w:pPr>
            <w:r>
              <w:rPr>
                <w:rFonts w:ascii="仿宋_GB2312" w:hAnsi="仿宋_GB2312" w:cs="仿宋_GB2312" w:eastAsia="仿宋_GB2312"/>
                <w:sz w:val="18"/>
                <w:color w:val="000000"/>
              </w:rPr>
              <w:t>①按国家现行项目实施规范和合同规定的验收标准等要求进行验收。 ②验收依据包含但不限于：本项目采购文件、响应文件；本合同及附件文本；合同履行时国家及行业现行的标准和技术规范。</w:t>
            </w:r>
          </w:p>
          <w:p>
            <w:pPr>
              <w:pStyle w:val="null3"/>
            </w:pPr>
            <w:r>
              <w:rPr>
                <w:rFonts w:ascii="仿宋_GB2312" w:hAnsi="仿宋_GB2312" w:cs="仿宋_GB2312" w:eastAsia="仿宋_GB2312"/>
                <w:sz w:val="18"/>
                <w:color w:val="000000"/>
              </w:rPr>
              <w:t>（四）支付方式</w:t>
            </w:r>
          </w:p>
          <w:p>
            <w:pPr>
              <w:pStyle w:val="null3"/>
              <w:ind w:firstLine="400"/>
              <w:jc w:val="left"/>
            </w:pPr>
            <w:r>
              <w:rPr>
                <w:rFonts w:ascii="仿宋_GB2312" w:hAnsi="仿宋_GB2312" w:cs="仿宋_GB2312" w:eastAsia="仿宋_GB2312"/>
                <w:sz w:val="18"/>
                <w:color w:val="000000"/>
                <w:shd w:fill="FFFFFF" w:val="clear"/>
              </w:rPr>
              <w:t>1、 付款条件说明： 每2个月 ，达到付款条件起 15 日内，支付合同总金额的 16.00%。</w:t>
            </w:r>
          </w:p>
          <w:p>
            <w:pPr>
              <w:pStyle w:val="null3"/>
              <w:ind w:firstLine="400"/>
              <w:jc w:val="left"/>
            </w:pPr>
            <w:r>
              <w:rPr>
                <w:rFonts w:ascii="仿宋_GB2312" w:hAnsi="仿宋_GB2312" w:cs="仿宋_GB2312" w:eastAsia="仿宋_GB2312"/>
                <w:sz w:val="18"/>
                <w:color w:val="000000"/>
                <w:shd w:fill="FFFFFF" w:val="clear"/>
              </w:rPr>
              <w:t>2、 付款条件说明： 每2个月 ，达到付款条件起 15 日内，支付合同总金额的 16.00%。</w:t>
            </w:r>
          </w:p>
          <w:p>
            <w:pPr>
              <w:pStyle w:val="null3"/>
              <w:ind w:firstLine="400"/>
              <w:jc w:val="left"/>
            </w:pPr>
            <w:r>
              <w:rPr>
                <w:rFonts w:ascii="仿宋_GB2312" w:hAnsi="仿宋_GB2312" w:cs="仿宋_GB2312" w:eastAsia="仿宋_GB2312"/>
                <w:sz w:val="18"/>
                <w:color w:val="000000"/>
                <w:shd w:fill="FFFFFF" w:val="clear"/>
              </w:rPr>
              <w:t>3、 付款条件说明： 每2个月 ，达到付款条件起 15 日内，支付合同总金额的 16.00%。</w:t>
            </w:r>
          </w:p>
          <w:p>
            <w:pPr>
              <w:pStyle w:val="null3"/>
              <w:ind w:firstLine="400"/>
              <w:jc w:val="left"/>
            </w:pPr>
            <w:r>
              <w:rPr>
                <w:rFonts w:ascii="仿宋_GB2312" w:hAnsi="仿宋_GB2312" w:cs="仿宋_GB2312" w:eastAsia="仿宋_GB2312"/>
                <w:sz w:val="18"/>
                <w:color w:val="000000"/>
                <w:shd w:fill="FFFFFF" w:val="clear"/>
              </w:rPr>
              <w:t>4、 付款条件说明： 每2个月 ，达到付款条件起 15 日内，支付合同总金额的 16.00%。</w:t>
            </w:r>
          </w:p>
          <w:p>
            <w:pPr>
              <w:pStyle w:val="null3"/>
              <w:ind w:firstLine="400"/>
              <w:jc w:val="left"/>
            </w:pPr>
            <w:r>
              <w:rPr>
                <w:rFonts w:ascii="仿宋_GB2312" w:hAnsi="仿宋_GB2312" w:cs="仿宋_GB2312" w:eastAsia="仿宋_GB2312"/>
                <w:sz w:val="18"/>
                <w:color w:val="000000"/>
                <w:shd w:fill="FFFFFF" w:val="clear"/>
              </w:rPr>
              <w:t>5、 付款条件说明： 每2个月 ，达到付款条件起 15 日内，支付合同总金额的 16.00%。</w:t>
            </w:r>
          </w:p>
          <w:p>
            <w:pPr>
              <w:pStyle w:val="null3"/>
              <w:ind w:firstLine="400"/>
              <w:jc w:val="left"/>
            </w:pPr>
            <w:r>
              <w:rPr>
                <w:rFonts w:ascii="仿宋_GB2312" w:hAnsi="仿宋_GB2312" w:cs="仿宋_GB2312" w:eastAsia="仿宋_GB2312"/>
                <w:sz w:val="18"/>
                <w:color w:val="000000"/>
                <w:shd w:fill="FFFFFF" w:val="clear"/>
              </w:rPr>
              <w:t>6、 付款条件说明： 每2个月 ，达到付款条件起 15 日内，支付合同总金额的 20.00%。</w:t>
            </w:r>
          </w:p>
          <w:p>
            <w:pPr>
              <w:pStyle w:val="null3"/>
            </w:pPr>
            <w:r>
              <w:rPr>
                <w:rFonts w:ascii="仿宋_GB2312" w:hAnsi="仿宋_GB2312" w:cs="仿宋_GB2312" w:eastAsia="仿宋_GB2312"/>
                <w:sz w:val="18"/>
                <w:color w:val="000000"/>
              </w:rPr>
              <w:t>（五）违约责任及解决争议的方法</w:t>
            </w:r>
          </w:p>
          <w:p>
            <w:pPr>
              <w:pStyle w:val="null3"/>
            </w:pPr>
            <w:r>
              <w:rPr>
                <w:rFonts w:ascii="仿宋_GB2312" w:hAnsi="仿宋_GB2312" w:cs="仿宋_GB2312" w:eastAsia="仿宋_GB2312"/>
                <w:sz w:val="18"/>
                <w:color w:val="000000"/>
              </w:rPr>
              <w:t>一、违约责任： 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二、解决争议的方法：执行本合同过程中发生争议，应友好协商解决，协商不成的，可协商或由有关部门调解解决，协商或调解不成的，可向采购方所在地汉中市仲裁委员会提起诉讼。</w:t>
            </w:r>
          </w:p>
          <w:p>
            <w:pPr>
              <w:pStyle w:val="null3"/>
              <w:jc w:val="both"/>
            </w:pPr>
            <w:r>
              <w:rPr>
                <w:rFonts w:ascii="仿宋_GB2312" w:hAnsi="仿宋_GB2312" w:cs="仿宋_GB2312" w:eastAsia="仿宋_GB2312"/>
                <w:sz w:val="18"/>
                <w:b/>
                <w:color w:val="000000"/>
              </w:rPr>
              <w:t>注：以上商务要求为实质性响应要求，不接受负偏离。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自合同签订之日起一年。本项目采取一次招标三年沿用、实行一年一考核一签合同的办法，合同期满前一个月，医院主管部门将根据所提供服务的总体考核情况，决定是否续签后一年度合同。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①按国家现行项目实施规范和合同规定的验收标准等要求进行验收。 ②验收依据包含但不限于：本项目采购文件、响应文件；本合同及附件文本；合同履行时国家及行业现行的标准和技术规范。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每2个月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每2个月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每2个月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每2个月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每2个月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每2个月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5.成交人应在合同签订后3个工作日内安排人员就项目实施工作进行安排部署。 6.若未能在服务期限内完成合同规定的义务，由此对采购人造成的延误和一切损失，由成交人承担和赔偿。 7.按《中华人民共和国民法典》中的相关条款执行。 8.未按合同要求提供服务或质量标准不能满足技术要求，采购人有权终止合同，并对成交人违约行为进行追究，同时按《中华人民共和国政府采购法》的有关规定进行处罚。 二、解决争议的方法：执行本合同过程中发生争议，应友好协商解决，协商不成的，可协商或由有关部门调解解决，协商或调解不成的，可向采购方所在地汉中市仲裁委员会提起诉讼。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 《汉中市政府采购供应商资格承诺函》并进行电子签章。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符合竞争性磋商文件内要求。</w:t>
            </w:r>
          </w:p>
        </w:tc>
        <w:tc>
          <w:tcPr>
            <w:tcW w:type="dxa" w:w="1661"/>
          </w:tcPr>
          <w:p>
            <w:pPr>
              <w:pStyle w:val="null3"/>
            </w:pPr>
            <w:r>
              <w:rPr>
                <w:rFonts w:ascii="仿宋_GB2312" w:hAnsi="仿宋_GB2312" w:cs="仿宋_GB2312" w:eastAsia="仿宋_GB2312"/>
              </w:rPr>
              <w:t>响应文件封面 商务要求偏离表 分项报价表 总服务方案 中小企业声明函 残疾人福利性单位声明函 标的清单 供应商应提交的相关资格证明材料 报价表 其他材料及供应商认为有必要说明、阐述的事项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签字及盖章</w:t>
            </w:r>
          </w:p>
        </w:tc>
        <w:tc>
          <w:tcPr>
            <w:tcW w:type="dxa" w:w="3322"/>
          </w:tcPr>
          <w:p>
            <w:pPr>
              <w:pStyle w:val="null3"/>
            </w:pPr>
            <w:r>
              <w:rPr>
                <w:rFonts w:ascii="仿宋_GB2312" w:hAnsi="仿宋_GB2312" w:cs="仿宋_GB2312" w:eastAsia="仿宋_GB2312"/>
              </w:rPr>
              <w:t>符合竞争性磋商文件内要求。</w:t>
            </w:r>
          </w:p>
        </w:tc>
        <w:tc>
          <w:tcPr>
            <w:tcW w:type="dxa" w:w="1661"/>
          </w:tcPr>
          <w:p>
            <w:pPr>
              <w:pStyle w:val="null3"/>
            </w:pPr>
            <w:r>
              <w:rPr>
                <w:rFonts w:ascii="仿宋_GB2312" w:hAnsi="仿宋_GB2312" w:cs="仿宋_GB2312" w:eastAsia="仿宋_GB2312"/>
              </w:rPr>
              <w:t>响应文件封面 商务要求偏离表 分项报价表 总服务方案 中小企业声明函 残疾人福利性单位声明函 标的清单 供应商应提交的相关资格证明材料 报价表 其他材料及供应商认为有必要说明、阐述的事项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商务要求偏离表</w:t>
            </w:r>
          </w:p>
        </w:tc>
        <w:tc>
          <w:tcPr>
            <w:tcW w:type="dxa" w:w="3322"/>
          </w:tcPr>
          <w:p>
            <w:pPr>
              <w:pStyle w:val="null3"/>
            </w:pPr>
            <w:r>
              <w:rPr>
                <w:rFonts w:ascii="仿宋_GB2312" w:hAnsi="仿宋_GB2312" w:cs="仿宋_GB2312" w:eastAsia="仿宋_GB2312"/>
              </w:rPr>
              <w:t>符合竞争性磋商文件内商务要求及给出的格式填写要求。</w:t>
            </w:r>
          </w:p>
        </w:tc>
        <w:tc>
          <w:tcPr>
            <w:tcW w:type="dxa" w:w="1661"/>
          </w:tcPr>
          <w:p>
            <w:pPr>
              <w:pStyle w:val="null3"/>
            </w:pPr>
            <w:r>
              <w:rPr>
                <w:rFonts w:ascii="仿宋_GB2312" w:hAnsi="仿宋_GB2312" w:cs="仿宋_GB2312" w:eastAsia="仿宋_GB2312"/>
              </w:rPr>
              <w:t>商务要求偏离表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总体维修方案</w:t>
            </w:r>
          </w:p>
        </w:tc>
        <w:tc>
          <w:tcPr>
            <w:tcW w:type="dxa" w:w="2492"/>
          </w:tcPr>
          <w:p>
            <w:pPr>
              <w:pStyle w:val="null3"/>
            </w:pPr>
            <w:r>
              <w:rPr>
                <w:rFonts w:ascii="仿宋_GB2312" w:hAnsi="仿宋_GB2312" w:cs="仿宋_GB2312" w:eastAsia="仿宋_GB2312"/>
              </w:rPr>
              <w:t>一、评审内容：针对本项目提供具体的维修方案，内容应包含：①所有供电线路，供电设备设施维修、小范围线路设施改造和新增②所有供排水设备设施维修维护、小范围供排水设施新增改造③污水处理运行维护④木工维修⑤医院机械（含热水器）维修⑥后勤一站式运维平台⑦锅炉房运行⑧龙岗院区医疗设备维修、氧站运行⑨医用气体应急保障⑩办公室、库房、值班室和工作间⑪医院太平间尸体柜日常维护。二、评审标准：（1）完整性：对上述内容有描述，得11分；缺项扣1分，扣完为止。此项不提供不得分。（2）针对性：上述内容针对性明确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维修工具</w:t>
            </w:r>
          </w:p>
        </w:tc>
        <w:tc>
          <w:tcPr>
            <w:tcW w:type="dxa" w:w="2492"/>
          </w:tcPr>
          <w:p>
            <w:pPr>
              <w:pStyle w:val="null3"/>
            </w:pPr>
            <w:r>
              <w:rPr>
                <w:rFonts w:ascii="仿宋_GB2312" w:hAnsi="仿宋_GB2312" w:cs="仿宋_GB2312" w:eastAsia="仿宋_GB2312"/>
              </w:rPr>
              <w:t>一、评审内容：针对本项目提供完整的专业维修工具进行评审，应包含：①专业维修工具清单②专业维修工具照片。二、评审标准：（1）完整性：对上述内容有描述，得2分；缺项扣1分，扣完为止。此项不提供不得分。（2）针对性：上述内容针对性明确 得1分；针对性较明确得0.5分；缺乏针对性得0分。此项不提供不得分。（3）可实施性：上述内容可实施性合理得1分；可实施性较合理得0.5分；缺乏可实施性得0分。此项不提供不得分。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驻场团队及管理制度</w:t>
            </w:r>
          </w:p>
        </w:tc>
        <w:tc>
          <w:tcPr>
            <w:tcW w:type="dxa" w:w="2492"/>
          </w:tcPr>
          <w:p>
            <w:pPr>
              <w:pStyle w:val="null3"/>
            </w:pPr>
            <w:r>
              <w:rPr>
                <w:rFonts w:ascii="仿宋_GB2312" w:hAnsi="仿宋_GB2312" w:cs="仿宋_GB2312" w:eastAsia="仿宋_GB2312"/>
              </w:rPr>
              <w:t>一、评审内容：针对本项目提供完善驻场团队及管理制度，内容应包含：①驻场团队人员清单（注明工作岗位安排）②人员管理制度及考核办法。二、评审标准：（1）完整性：对上述内容有描述，得2分；缺项扣1分，扣完为止。此项不提供不得分。（2）针对性：上述内容针对性明确 得1分；针对性较明确得0.5分；缺乏针对性得0分。此项不提供不得分。（3）可实施性：上述内容可实施性合理得1分；可实施性较合理得0.5分；缺乏可实施性得0分。此项不提供不得分。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①电工需具备特种作业操作证（低压电工作业）及劳动/劳务合同，提供1名得1分，最高得8分，同时具备特种作业操作证（高压电工作业），提供1名得1分，最高得5分； ②污水处理工需具备健康证及劳动/劳务合同，提供1名得1分，最高得2分； ③锅炉司炉工需具备特种作业操作证（工业锅炉作业）及劳动/劳务合同，提供1名得1分，最高得1分； ④机械维修工需具备特种作业操作证（焊接与热切割作业）及劳动/劳务合同，提供1名得1分，最高得2分； ⑤设备维修工程师需具备高压氧、液氧相关特种作业操作证（压力容器作业）及劳动/劳务合同，提供1名得1分，最高得2分。 注：以上人员证件及与供应商签订的劳动/劳务合同需提供复印件，材料清晰可辨，未提供或证件及劳动/劳务合同不齐全不得分。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2023年11月1日至今同类项目业绩，每提供1份得1.5分，满分3分。无此项内容不得分。（注：业绩证明材料以中标（成交）通知书或合同(协议书)为准，磋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2.以满足本次磋商文件要求的最低报价为评审基准价，其价格为满分； 3.供应商报价得分=（评审基准价/最终报价）×10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