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493E09">
      <w:pPr>
        <w:spacing w:before="189" w:line="167" w:lineRule="auto"/>
        <w:ind w:left="2407" w:right="2602" w:firstLine="439"/>
        <w:rPr>
          <w:rFonts w:ascii="微软雅黑" w:hAnsi="微软雅黑" w:eastAsia="微软雅黑" w:cs="微软雅黑"/>
          <w:spacing w:val="-13"/>
          <w:sz w:val="44"/>
          <w:szCs w:val="44"/>
        </w:rPr>
      </w:pPr>
      <w:bookmarkStart w:id="0" w:name="_GoBack"/>
      <w:bookmarkEnd w:id="0"/>
    </w:p>
    <w:p w14:paraId="68AA7537">
      <w:pPr>
        <w:pStyle w:val="2"/>
        <w:spacing w:line="280" w:lineRule="auto"/>
        <w:ind w:firstLine="560" w:firstLineChars="200"/>
        <w:jc w:val="center"/>
        <w:rPr>
          <w:rFonts w:hint="eastAsia" w:eastAsia="宋体"/>
          <w:b/>
          <w:bCs/>
          <w:sz w:val="28"/>
          <w:szCs w:val="28"/>
          <w:lang w:eastAsia="zh-CN"/>
        </w:rPr>
      </w:pPr>
      <w:r>
        <w:rPr>
          <w:rFonts w:hint="eastAsia"/>
          <w:b/>
          <w:bCs/>
          <w:sz w:val="28"/>
          <w:szCs w:val="28"/>
        </w:rPr>
        <w:t>汉中市商务局2025年度市级冷猪肉储备采购项目</w:t>
      </w:r>
      <w:r>
        <w:rPr>
          <w:rFonts w:hint="eastAsia" w:eastAsia="宋体"/>
          <w:b/>
          <w:bCs/>
          <w:sz w:val="28"/>
          <w:szCs w:val="28"/>
          <w:lang w:eastAsia="zh-CN"/>
        </w:rPr>
        <w:t>采购需求</w:t>
      </w:r>
    </w:p>
    <w:p w14:paraId="6E93FB21">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一、项目概况</w:t>
      </w:r>
    </w:p>
    <w:p w14:paraId="33C6527C">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更好地调节供求、平抑物价、保障供给，根据商务部、财政部《中央储备肉管理办法》(商务部令2007年第9号)，陕西省商务厅、陕西省财政厅《关于省级储备肉管理工作有关问题的通知》（陕商发〔2006〕395 号）等规定，结合本市实际情况制定本项目。</w:t>
      </w:r>
    </w:p>
    <w:p w14:paraId="7A154683">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二、采购内容</w:t>
      </w:r>
    </w:p>
    <w:p w14:paraId="6A9DCEB3">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市政府为应对重大自然灾害、公共卫生事件、动物疫情或者其他突发事件引发的市场异常波动，通过市财政资金定额补贴，按照市级猪肉储备计划和储备肉委托储存合同约定，以商代储，由社会上有承揽能力的承储单位，采取定期轮换保质，由市政府运用行政手段进行市场猪肉供应量投放调控的固定数量的猪肉储备。储备方式采取冷（冻）猪肉储备。其调用权属于政府。</w:t>
      </w:r>
    </w:p>
    <w:p w14:paraId="13463B68">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三、市级备猪肉实行常年储备，定期轮换制度。</w:t>
      </w:r>
    </w:p>
    <w:p w14:paraId="5CBE1471">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四、储备责任分工</w:t>
      </w:r>
    </w:p>
    <w:p w14:paraId="0AF15680">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1.市商务局负责储备猪肉的行政管理，审定承储企业资质，按照市政府批准的猪 肉储备计划，代表市政府与承储企业签订委托储备合同；对储备数量、质量和储存安全 实施监督检查；下达储备入储、加工、更新轮换、动用等计划，并组织实施；负责储备 猪肉的日常管理和台账系统的建设、运行与维护，汇总、分析业务、财务报表和报告； 具体办理资金申领工作。</w:t>
      </w:r>
    </w:p>
    <w:p w14:paraId="41DA073C">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2.市财政局负责储备猪肉的储备费用及储备管理经费等财政补贴，并保证足额拨付，负责对猪肉储备有关财务执行情况实施监督检查。</w:t>
      </w:r>
    </w:p>
    <w:p w14:paraId="171F449F">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3.承储单位负责储备猪肉的库存管理工作，接受有关部门和单位监督；严格执行 储备计划等有关管理规定，确保储备数量真实、质量合格、储存安全。</w:t>
      </w:r>
    </w:p>
    <w:p w14:paraId="000303A5">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五、市级储备猪肉的财务管理</w:t>
      </w:r>
    </w:p>
    <w:p w14:paraId="58C4CEFD">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1.市级猪肉储备费用由市级财政给予补贴，实行专户管理，专款专用。市级猪肉 储备原则上每年储备3轮，每轮储存4个月左右，由代储企业自行组织轮库，盈亏由企业自行承担，市级财政不再负担储备费用以外的轮库价差损失。市财政依据补贴标准和合同约定的储备数量，逐轮计算出储备补贴额，对承储企业进行定额补贴。</w:t>
      </w:r>
    </w:p>
    <w:p w14:paraId="771B81F7">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2.冷（冻）猪肉储备储备费用包括冷藏保管费、保管库耗费、入库费、采购资金利息、运输费。补贴标准为冷藏保管费用按每日每吨3.1元、保管库耗费按每轮入库白条肉价格的4‰、入库费按每轮每吨20元、运输费按每轮每吨100元计算。猪肉投放费用：根据省商务厅、省财政厅《关于省级储备肉管理工作有关问题的补充通知》 (陕商发[2011]547号)规定，主要包括长途冷藏运输费（1元/吨·公里）、运输损耗费（重量的0.5%）、市内配送费（每点次50元）、销售损耗（销量的2%）、销售费用（销售额的6%）。冷（冻）猪肉储备资金由承储企业承贷承还，由承储单位向中国农业发展银行汉中市分行贷款，也可向商业银行贷款或以自有资金垫付，市财政按计划期内实际入库数量、含税库存单价、结算期内贷款占用时间和一年期银行贷款基准利率补贴利息。</w:t>
      </w:r>
    </w:p>
    <w:p w14:paraId="72B88032">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3.市商务局的储备管理经费及市级储备肉监测系统运行维护费、信息采集费、台 账管理系统升级和维护等费用，由市财政另行核定后给予安排。</w:t>
      </w:r>
    </w:p>
    <w:p w14:paraId="61956214">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4.每轮储备结束后5个工作日内，承储单位根据储备运行情况填制《市级猪肉储备20XX年第X轮财政补贴申报表》，编制就地销售盈亏报告，连同入栏（库）成本和出栏（库）材料，报送市商务局。市商务局复核后编制汇总表，填制《20XX年第X轮市级猪肉储备财政补贴结算表》，20个工作日内办理结算报告报市财政局。市财政局在收到结算报告后的20个工作日内将补贴资金直接拨付承储单位。任何单位和个人不得骗取、挤占、截留、挪用储备肉财政补贴。</w:t>
      </w:r>
    </w:p>
    <w:p w14:paraId="420C32D7">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六、储备猪肉的调用</w:t>
      </w:r>
    </w:p>
    <w:p w14:paraId="7C0379C9">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由市商务局根据市场供应和价格波动情况向市政府提出动用报告，经市政府批准后实施。承储单位必须按照市政府下达的时间、数量、价格、流向组织调运或销售。投放市场销售实现价格减去市场投放费用和白条肉入库价后，所产生的差价由市财政采取收支相抵、差额补贴的办法解决。收大于支的部分缴市财政；收不抵支的差额部分由市财政拨补。</w:t>
      </w:r>
    </w:p>
    <w:p w14:paraId="1F0AA3C5">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七、储备的完整和安全</w:t>
      </w:r>
    </w:p>
    <w:p w14:paraId="6316D32F">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1.储备猪肉在正常储备期内实施轮库销售后，承储企业应在20个工作日内，按轮换出库数量完成储备猪肉补库工作，承储企业储备肉年平均在库（栏）不得低于承储合同约定数量。</w:t>
      </w:r>
    </w:p>
    <w:p w14:paraId="7A6827B1">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2.冷（冻）猪肉统货不得少于60%，分割肉不得超过40%。</w:t>
      </w:r>
    </w:p>
    <w:p w14:paraId="149C8E3C">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3.由市商务局委托质检单位依据国家储备肉质量公检的有关规定对储备猪肉进行公证检验。冷（冻）猪肉储备主要进行感官鉴别、挥发性盐基氮、水分、汞、砷、铅、镉、“瘦肉精”类物质、农药残留、兽药残留检测以及病理检查等，入库猪肉需具备肉品品质检测合格证明。不符合国家标准的肉品不得储备入库。</w:t>
      </w:r>
    </w:p>
    <w:p w14:paraId="1675CFE4">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八、承储企业应当建立严格的储备猪肉保管制度，实行专库专人保管、看守，不同养殖厂家、批次的入库（栏）猪肉要做到单独储放、专栏储存，挂牌标存，按照先进先 出、后进后出的原则做好库存轮换工作。所有购进的猪肉必须符合国家规定的质量标准。</w:t>
      </w:r>
    </w:p>
    <w:p w14:paraId="1747950C">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九、承储单位不得以任何理由拒绝执行或者擅自改变市级猪肉储备动用通知。</w:t>
      </w:r>
    </w:p>
    <w:p w14:paraId="723C1789">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十、发生下列情形之一的，取消承储单位承储资格并列入违法失信企业“黑名单”，在规定期限内不得再申请承储资格。</w:t>
      </w:r>
    </w:p>
    <w:p w14:paraId="724AE4F5">
      <w:pPr>
        <w:keepNext w:val="0"/>
        <w:keepLines w:val="0"/>
        <w:pageBreakBefore w:val="0"/>
        <w:widowControl/>
        <w:kinsoku w:val="0"/>
        <w:wordWrap/>
        <w:overflowPunct/>
        <w:topLinePunct w:val="0"/>
        <w:autoSpaceDE w:val="0"/>
        <w:autoSpaceDN w:val="0"/>
        <w:bidi w:val="0"/>
        <w:adjustRightInd w:val="0"/>
        <w:snapToGrid w:val="0"/>
        <w:spacing w:before="30" w:line="500" w:lineRule="exact"/>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(一)擅自动用储备冻猪肉（正常轮换除外）。</w:t>
      </w:r>
    </w:p>
    <w:p w14:paraId="1D263676">
      <w:pPr>
        <w:keepNext w:val="0"/>
        <w:keepLines w:val="0"/>
        <w:pageBreakBefore w:val="0"/>
        <w:widowControl/>
        <w:kinsoku w:val="0"/>
        <w:wordWrap/>
        <w:overflowPunct/>
        <w:topLinePunct w:val="0"/>
        <w:autoSpaceDE w:val="0"/>
        <w:autoSpaceDN w:val="0"/>
        <w:bidi w:val="0"/>
        <w:adjustRightInd w:val="0"/>
        <w:snapToGrid w:val="0"/>
        <w:spacing w:before="30" w:line="500" w:lineRule="exact"/>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(二)虚报猪肉储备数量，骗取财政补贴。</w:t>
      </w:r>
    </w:p>
    <w:p w14:paraId="3F3F4018">
      <w:pPr>
        <w:keepNext w:val="0"/>
        <w:keepLines w:val="0"/>
        <w:pageBreakBefore w:val="0"/>
        <w:widowControl/>
        <w:kinsoku w:val="0"/>
        <w:wordWrap/>
        <w:overflowPunct/>
        <w:topLinePunct w:val="0"/>
        <w:autoSpaceDE w:val="0"/>
        <w:autoSpaceDN w:val="0"/>
        <w:bidi w:val="0"/>
        <w:adjustRightInd w:val="0"/>
        <w:snapToGrid w:val="0"/>
        <w:spacing w:before="30" w:line="500" w:lineRule="exact"/>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(三)擅自串换猪肉储备品种，变更储存地点。</w:t>
      </w:r>
    </w:p>
    <w:p w14:paraId="0CCDB6D9">
      <w:pPr>
        <w:keepNext w:val="0"/>
        <w:keepLines w:val="0"/>
        <w:pageBreakBefore w:val="0"/>
        <w:widowControl/>
        <w:kinsoku w:val="0"/>
        <w:wordWrap/>
        <w:overflowPunct/>
        <w:topLinePunct w:val="0"/>
        <w:autoSpaceDE w:val="0"/>
        <w:autoSpaceDN w:val="0"/>
        <w:bidi w:val="0"/>
        <w:adjustRightInd w:val="0"/>
        <w:snapToGrid w:val="0"/>
        <w:spacing w:before="30" w:line="500" w:lineRule="exact"/>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(四)不及时轮换或管理不善造成储备肉变质，或不符合肉类食品卫生条件与安全。</w:t>
      </w:r>
    </w:p>
    <w:p w14:paraId="024055DC">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十一、猪肉储备的在库（栏）管理、轮换管理、质量管理、监督检查和违规处罚，均按照或参照国家储备肉现行管理办法执行。</w:t>
      </w:r>
    </w:p>
    <w:p w14:paraId="364D08ED">
      <w:pPr>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br w:type="page"/>
      </w:r>
    </w:p>
    <w:p w14:paraId="7205816E">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p>
    <w:p w14:paraId="51B93F7B">
      <w:pPr>
        <w:spacing w:before="143" w:line="225" w:lineRule="auto"/>
        <w:ind w:left="2939"/>
        <w:rPr>
          <w:rFonts w:ascii="新宋体" w:hAnsi="新宋体" w:eastAsia="新宋体" w:cs="新宋体"/>
          <w:sz w:val="31"/>
          <w:szCs w:val="31"/>
        </w:rPr>
      </w:pPr>
      <w:r>
        <w:rPr>
          <w:rFonts w:ascii="新宋体" w:hAnsi="新宋体" w:eastAsia="新宋体" w:cs="新宋体"/>
          <w:b/>
          <w:bCs/>
          <w:spacing w:val="6"/>
          <w:sz w:val="31"/>
          <w:szCs w:val="31"/>
        </w:rPr>
        <w:t>储备冻猪肉的技术要求</w:t>
      </w:r>
    </w:p>
    <w:p w14:paraId="7C604C4B">
      <w:pPr>
        <w:spacing w:before="207" w:line="219" w:lineRule="auto"/>
        <w:ind w:left="21"/>
        <w:rPr>
          <w:rFonts w:ascii="宋体" w:hAnsi="宋体" w:eastAsia="宋体" w:cs="宋体"/>
          <w:sz w:val="24"/>
          <w:szCs w:val="24"/>
        </w:rPr>
      </w:pPr>
      <w:r>
        <w:rPr>
          <w:rFonts w:ascii="宋体" w:hAnsi="宋体" w:eastAsia="宋体" w:cs="宋体"/>
          <w:spacing w:val="-1"/>
          <w:sz w:val="24"/>
          <w:szCs w:val="24"/>
        </w:rPr>
        <w:t>（一）屠宰加工的生猪肉产地防疫要求：</w:t>
      </w:r>
    </w:p>
    <w:p w14:paraId="22B1A235">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1、生猪产地（市、区、县）应为非疫区（以农业部疫情通报和当地县级政府解除疫区封锁为准）。</w:t>
      </w:r>
    </w:p>
    <w:p w14:paraId="73870B62">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2、养殖场（点）生猪出栏前必须经当地动物防疫监督机构检疫，并取得相应证明。</w:t>
      </w:r>
    </w:p>
    <w:p w14:paraId="73467D6C">
      <w:pPr>
        <w:spacing w:before="185" w:line="219" w:lineRule="auto"/>
        <w:ind w:left="21"/>
        <w:rPr>
          <w:rFonts w:ascii="宋体" w:hAnsi="宋体" w:eastAsia="宋体" w:cs="宋体"/>
          <w:sz w:val="24"/>
          <w:szCs w:val="24"/>
        </w:rPr>
      </w:pPr>
      <w:r>
        <w:rPr>
          <w:rFonts w:ascii="宋体" w:hAnsi="宋体" w:eastAsia="宋体" w:cs="宋体"/>
          <w:spacing w:val="-2"/>
          <w:sz w:val="24"/>
          <w:szCs w:val="24"/>
        </w:rPr>
        <w:t>（二）冻猪肉的屠宰加工应符合以下要求：</w:t>
      </w:r>
    </w:p>
    <w:p w14:paraId="0BFF3B83">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1、必须是地方政府批准的生猪定点屠宰厂或合法持有生猪定点屠宰加工企业资质（如涉及）。</w:t>
      </w:r>
    </w:p>
    <w:p w14:paraId="3C868626">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2、生猪产地（市、区、县）和屠宰加工厂所在地（市、区、县）均为非疫区（以农业部疫情通报和当地县级政府解除疫区封锁为准）。必要时本市动物防疫监督机构可以向当地省、地、县级动物防疫监督机构了解情况，或组织技术人员到现场考察和采样化验。</w:t>
      </w:r>
    </w:p>
    <w:p w14:paraId="04D89E32">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3、有严格的索证、验证制度，收购生猪必须索取产地动物防疫监督机构开据的检疫证 明和非疫区证明，并保存至少半年。</w:t>
      </w:r>
    </w:p>
    <w:p w14:paraId="480FFA9C">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4、必须与屠宰量相适应并依法取得健康证明的兽医检疫人员和肉品品质检验人员。</w:t>
      </w:r>
    </w:p>
    <w:p w14:paraId="7091DB5A">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5、生猪屠宰过程必须符合《生猪屠宰操作规程》（GB/T17236-1998）。</w:t>
      </w:r>
    </w:p>
    <w:p w14:paraId="482DBFB2">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6、检疫、检验人员必须持证上岗。</w:t>
      </w:r>
    </w:p>
    <w:p w14:paraId="1258DCF6">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7、厂区、车间布局及工艺流程应符合《肉类加工厂卫生规范》（GB12694-1990）的要 求，并提供厂区、车间布局及工艺流程图。</w:t>
      </w:r>
    </w:p>
    <w:p w14:paraId="5980DB57">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8、应有分割车间，分割车间温度不得超过 15℃。</w:t>
      </w:r>
    </w:p>
    <w:p w14:paraId="75521F75">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9、应有预冷、冻结和冷藏设施。预冷间温度为0℃至4℃;冻结间温度为-23℃以下；冷藏间温度为-18℃以下。</w:t>
      </w:r>
    </w:p>
    <w:p w14:paraId="13687CB5">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10、宰前检疫和宰后检验工作应严格按原农业部、卫生部、外贸部和商业部《肉品卫生检验试行规程》和《生猪屠宰产品品质检验规程》（GB17966-1999）实施。</w:t>
      </w:r>
    </w:p>
    <w:p w14:paraId="0B1B9DDD">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11、屠宰检疫检验记录必须保存一年，备查。</w:t>
      </w:r>
    </w:p>
    <w:p w14:paraId="4329E9BF">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12、有完善、有效的消毒制度，并使用农业部公布的对口蹄疫病毒有杀灭效果的指定消毒药品。</w:t>
      </w:r>
    </w:p>
    <w:p w14:paraId="1D4ED15D">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13、投标人应有完善的屠宰管理措施，在此次投标前应不少于连续六个月在从事生猪屠宰活动。</w:t>
      </w:r>
    </w:p>
    <w:p w14:paraId="23B030C6">
      <w:pPr>
        <w:spacing w:before="184" w:line="219" w:lineRule="auto"/>
        <w:ind w:left="21"/>
        <w:rPr>
          <w:rFonts w:ascii="宋体" w:hAnsi="宋体" w:eastAsia="宋体" w:cs="宋体"/>
          <w:sz w:val="24"/>
          <w:szCs w:val="24"/>
        </w:rPr>
      </w:pPr>
      <w:r>
        <w:rPr>
          <w:rFonts w:ascii="宋体" w:hAnsi="宋体" w:eastAsia="宋体" w:cs="宋体"/>
          <w:spacing w:val="-2"/>
          <w:sz w:val="24"/>
          <w:szCs w:val="24"/>
        </w:rPr>
        <w:t>（三）冻猪肉的运输和入库：</w:t>
      </w:r>
    </w:p>
    <w:p w14:paraId="7B8C3577">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1、公路运输时应使用符合卫生要求的冷藏车或保温车，冷藏车箱内温度应在0℃以下， 并主动接受所经公路检疫监督站的检验和对车辆进行消毒。</w:t>
      </w:r>
    </w:p>
    <w:p w14:paraId="28BB0C7B">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2、铁路运输时应按国家有关铁路运输规定执行。</w:t>
      </w:r>
    </w:p>
    <w:p w14:paraId="5BD2575E">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3、承运人必须持有：</w:t>
      </w:r>
    </w:p>
    <w:p w14:paraId="44994015">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3.1当地动物防疫监督机构签发的有效的《动物产品检疫证明》和《运载工具消毒证》</w:t>
      </w:r>
    </w:p>
    <w:p w14:paraId="38963277">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3.2当产地省内疫情流行时（以农业部疫情通报为准），持有汉中市兽医卫生监督检验所发放的有效的《动物产品准许进陕或进汉证明》。</w:t>
      </w:r>
    </w:p>
    <w:p w14:paraId="6A517F6E">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4、储备肉入库时，要提供近期肉品质量检验报告，必要时按国家卫生标准进行抽检、复验。</w:t>
      </w:r>
    </w:p>
    <w:p w14:paraId="4F847853">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5、储备肉进市入库必须提前报检，由汉中市动物防疫监督机构进行查验登记后出具证明才可入库。</w:t>
      </w:r>
    </w:p>
    <w:p w14:paraId="46A3E1FE">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6、入库前冻体猪肉中心温度应达到-15℃才能倒入储藏库，未达到此项要求的冻猪肉应进行复冻，直到达到标准要求。</w:t>
      </w:r>
    </w:p>
    <w:p w14:paraId="7BA7E004">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7、冷库管理人员应对储备肉产地、数量、生产日期等进行登记，并保存汉中市动物防疫监督机构出具的检疫证明或加盖印章的原检疫证明备查。</w:t>
      </w:r>
    </w:p>
    <w:p w14:paraId="2BFBCE8B">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（四）对冷库的技术要求：</w:t>
      </w:r>
    </w:p>
    <w:p w14:paraId="3308E6C6">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1、冷库储备能力必须达到拟储备的数量以上。</w:t>
      </w:r>
    </w:p>
    <w:p w14:paraId="72835926">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2、冷库的冷藏间空气温度应达到-18℃以下，冷藏间温度一昼夜波动不超过正负1℃。冷库应配置有温度自动记录仪。</w:t>
      </w:r>
    </w:p>
    <w:p w14:paraId="6CCEB04D">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3、冷库的冷藏间冷分配设备可以是鼓风冷却方式或自然对流冷却方式，冻结结间温度应达到-23℃以下。</w:t>
      </w:r>
    </w:p>
    <w:p w14:paraId="2744EC86">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4、冷藏冻猪肉与地面有10厘米的距离，与四周墙壁有20厘米的距离。冻猪肉储存应分类码放整齐。并与墙排管外侧保持40厘米的距离。距顶管下侧30厘米、距顶管横侧20厘米，并保留必要的货物通道。</w:t>
      </w:r>
    </w:p>
    <w:p w14:paraId="0B727B5A">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5、冷库应设有防鼠措施，库内应有足够的照度，照明灯具应加安全防护罩。</w:t>
      </w:r>
    </w:p>
    <w:p w14:paraId="515BF6A5">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6、库房应实行专人管理，岗位分工责任明确，有严格的安全措施，非岗位工作人员禁 止进入工作区。</w:t>
      </w:r>
    </w:p>
    <w:p w14:paraId="2779D757">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7、定期对储藏的冻体猪肉进行质量检查，包括感观检查和对肉品深部温度抽测，并做好检查记录，防止出现风干、氧化、变质等问题。</w:t>
      </w:r>
    </w:p>
    <w:p w14:paraId="04DC9C16">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8、若冻猪肉质量发生变质可疑时，有相应的送检鉴定制度，由国家认可的质量检验机构进行鉴定，以保证肉品质量符合国家标准GB2707―2005的要求。</w:t>
      </w:r>
    </w:p>
    <w:p w14:paraId="056101E6">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9、冻猪肉进出库实行严格登记制度，并做到先进先出，尽量缩短库存肉品周转日期。</w:t>
      </w:r>
    </w:p>
    <w:p w14:paraId="52291B97">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10、冷库应有完善、有效的消毒制度，并使用农业部指定既对口蹄疫病毒有杀灭效果又不会对肉品造成污染的消毒药品。掌握定期实施低温条件下消毒技术措施。</w:t>
      </w:r>
    </w:p>
    <w:p w14:paraId="356D9E60">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11、制定意外情况下的应急措施（如停电、停水、机械、制冷事故等意外）。</w:t>
      </w:r>
    </w:p>
    <w:p w14:paraId="5247ED9B">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12、库房管理和装运人员，应每年进行体检，体检合格者方可从事库房管理和装运肉品工作，工作中应着装上岗，保持良好的个人卫生。</w:t>
      </w:r>
    </w:p>
    <w:p w14:paraId="6E6ED6D9">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13、库房管理人员应经必要的卫生知识培训，取得培训合格证。</w:t>
      </w:r>
    </w:p>
    <w:p w14:paraId="2DEB72FA">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14、企业内部制定一套健全的肉品卫生质量保证体系，各部门、各岗位分工协作，并由 主管领导定期组织进行企业内部检查评议，并做好检查记录和处理结果记录。</w:t>
      </w:r>
    </w:p>
    <w:p w14:paraId="6EB9B8ED">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（五）包装的要求：</w:t>
      </w:r>
    </w:p>
    <w:p w14:paraId="7140FDF2">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1、包装材料：瓦楞纸箱按GB6543的规定执行；塑料薄膜按GB4456和GBn88-89的规定执行。</w:t>
      </w:r>
    </w:p>
    <w:p w14:paraId="2EEBE591">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2、外包装：按产品规格用瓦楞纸箱包装。纸箱规格：62.5×41.5×12.0（立方厘米）。</w:t>
      </w:r>
    </w:p>
    <w:p w14:paraId="1627811B">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3、内包装：分大、小两种包装；大包装：箱内全部肉块整齐放入聚乙烯薄膜方袋内，折叠后封箱打包；小包装：箱内按产品的自然块分别用聚乙烯薄膜卷两圈半以上，放入聚乙烯大方袋内，折叠后封箱打包。</w:t>
      </w:r>
    </w:p>
    <w:p w14:paraId="5225141B">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4、每箱净重25公斤（冻结后的重量），每箱块数不限，箱内允许有一块补秤块肉。</w:t>
      </w:r>
    </w:p>
    <w:p w14:paraId="196F24C6">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5、箱内肉块排列整齐、美观，面层肉块的大小选择均匀。</w:t>
      </w:r>
    </w:p>
    <w:p w14:paraId="7CF79387">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6、包装应坚固、完整，纸箱底部必须封牢。箱外用塑料带三道式“＋＋ ”字形，扎捆牢固。</w:t>
      </w:r>
    </w:p>
    <w:p w14:paraId="542CDBDD">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（六）储备冻体猪肉的检验</w:t>
      </w:r>
    </w:p>
    <w:p w14:paraId="3ECC4810">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储备冻体猪肉入冷库前和出冷库上市销售前，有关部门应提供近期肉品质量检验报告。按国家卫生标准，由我市卫生监督检验机构随时对肉品质量进行抽检或复检。</w:t>
      </w:r>
    </w:p>
    <w:p w14:paraId="3469B98E">
      <w:pPr>
        <w:keepNext w:val="0"/>
        <w:keepLines w:val="0"/>
        <w:pageBreakBefore w:val="0"/>
        <w:widowControl/>
        <w:kinsoku w:val="0"/>
        <w:wordWrap/>
        <w:overflowPunct/>
        <w:topLinePunct w:val="0"/>
        <w:autoSpaceDE w:val="0"/>
        <w:autoSpaceDN w:val="0"/>
        <w:bidi w:val="0"/>
        <w:adjustRightInd w:val="0"/>
        <w:snapToGrid w:val="0"/>
        <w:spacing w:before="30" w:line="500" w:lineRule="exact"/>
        <w:ind w:firstLine="476" w:firstLineChars="200"/>
        <w:textAlignment w:val="baseline"/>
        <w:rPr>
          <w:rFonts w:hint="eastAsia" w:ascii="宋体" w:hAnsi="宋体" w:eastAsia="宋体" w:cs="宋体"/>
          <w:spacing w:val="-1"/>
          <w:sz w:val="24"/>
          <w:szCs w:val="24"/>
          <w:lang w:eastAsia="zh-CN"/>
        </w:rPr>
      </w:pPr>
      <w:r>
        <w:rPr>
          <w:rFonts w:hint="eastAsia" w:ascii="宋体" w:hAnsi="宋体" w:eastAsia="宋体" w:cs="宋体"/>
          <w:spacing w:val="-1"/>
          <w:sz w:val="24"/>
          <w:szCs w:val="24"/>
          <w:lang w:eastAsia="zh-CN"/>
        </w:rPr>
        <w:t>（七）备注：上述各类标准/规范等如有新的替代标准/规范，执行新的标准/规范。</w:t>
      </w:r>
    </w:p>
    <w:p w14:paraId="30250921">
      <w:pPr>
        <w:pStyle w:val="2"/>
        <w:spacing w:line="262" w:lineRule="auto"/>
      </w:pPr>
    </w:p>
    <w:p w14:paraId="373B645A">
      <w:pPr>
        <w:spacing w:before="101" w:line="224" w:lineRule="auto"/>
        <w:ind w:left="3995"/>
        <w:rPr>
          <w:rFonts w:ascii="新宋体" w:hAnsi="新宋体" w:eastAsia="新宋体" w:cs="新宋体"/>
          <w:sz w:val="28"/>
          <w:szCs w:val="28"/>
        </w:rPr>
      </w:pPr>
      <w:r>
        <w:rPr>
          <w:rFonts w:ascii="新宋体" w:hAnsi="新宋体" w:eastAsia="新宋体" w:cs="新宋体"/>
          <w:b/>
          <w:bCs/>
          <w:spacing w:val="4"/>
          <w:sz w:val="28"/>
          <w:szCs w:val="28"/>
        </w:rPr>
        <w:t>采购清单</w:t>
      </w:r>
    </w:p>
    <w:p w14:paraId="4F7EDC18">
      <w:pPr>
        <w:spacing w:line="93" w:lineRule="exact"/>
        <w:rPr>
          <w:sz w:val="20"/>
          <w:szCs w:val="20"/>
        </w:rPr>
      </w:pPr>
    </w:p>
    <w:tbl>
      <w:tblPr>
        <w:tblStyle w:val="7"/>
        <w:tblW w:w="946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72"/>
        <w:gridCol w:w="2974"/>
        <w:gridCol w:w="1842"/>
        <w:gridCol w:w="1275"/>
        <w:gridCol w:w="850"/>
        <w:gridCol w:w="854"/>
      </w:tblGrid>
      <w:tr w14:paraId="598469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2" w:hRule="atLeast"/>
        </w:trPr>
        <w:tc>
          <w:tcPr>
            <w:tcW w:w="1672" w:type="dxa"/>
            <w:vAlign w:val="top"/>
          </w:tcPr>
          <w:p w14:paraId="0741EBEC">
            <w:pPr>
              <w:pStyle w:val="8"/>
              <w:spacing w:before="237" w:line="221" w:lineRule="auto"/>
              <w:ind w:left="481"/>
              <w:rPr>
                <w:sz w:val="24"/>
                <w:szCs w:val="24"/>
              </w:rPr>
            </w:pPr>
            <w:r>
              <w:rPr>
                <w:b/>
                <w:bCs/>
                <w:spacing w:val="-6"/>
                <w:sz w:val="24"/>
                <w:szCs w:val="24"/>
              </w:rPr>
              <w:t>合同包</w:t>
            </w:r>
          </w:p>
        </w:tc>
        <w:tc>
          <w:tcPr>
            <w:tcW w:w="2974" w:type="dxa"/>
            <w:vAlign w:val="top"/>
          </w:tcPr>
          <w:p w14:paraId="686CD9E2">
            <w:pPr>
              <w:pStyle w:val="8"/>
              <w:spacing w:before="79" w:line="230" w:lineRule="auto"/>
              <w:ind w:left="1173" w:right="1004" w:hanging="160"/>
              <w:rPr>
                <w:sz w:val="24"/>
                <w:szCs w:val="24"/>
              </w:rPr>
            </w:pPr>
            <w:r>
              <w:rPr>
                <w:b/>
                <w:bCs/>
                <w:spacing w:val="-5"/>
                <w:sz w:val="24"/>
                <w:szCs w:val="24"/>
              </w:rPr>
              <w:t>预算金额</w:t>
            </w:r>
            <w:r>
              <w:rPr>
                <w:sz w:val="24"/>
                <w:szCs w:val="24"/>
              </w:rPr>
              <w:t xml:space="preserve"> </w:t>
            </w:r>
            <w:r>
              <w:rPr>
                <w:b/>
                <w:bCs/>
                <w:spacing w:val="-15"/>
                <w:sz w:val="24"/>
                <w:szCs w:val="24"/>
              </w:rPr>
              <w:t>(补贴)</w:t>
            </w:r>
          </w:p>
        </w:tc>
        <w:tc>
          <w:tcPr>
            <w:tcW w:w="1842" w:type="dxa"/>
            <w:vAlign w:val="top"/>
          </w:tcPr>
          <w:p w14:paraId="64367CFE">
            <w:pPr>
              <w:pStyle w:val="8"/>
              <w:spacing w:before="236" w:line="219" w:lineRule="auto"/>
              <w:ind w:left="445"/>
              <w:rPr>
                <w:sz w:val="24"/>
                <w:szCs w:val="24"/>
              </w:rPr>
            </w:pPr>
            <w:r>
              <w:rPr>
                <w:b/>
                <w:bCs/>
                <w:spacing w:val="-5"/>
                <w:sz w:val="24"/>
                <w:szCs w:val="24"/>
              </w:rPr>
              <w:t>采购品种</w:t>
            </w:r>
          </w:p>
        </w:tc>
        <w:tc>
          <w:tcPr>
            <w:tcW w:w="1275" w:type="dxa"/>
            <w:vAlign w:val="top"/>
          </w:tcPr>
          <w:p w14:paraId="6959C175">
            <w:pPr>
              <w:pStyle w:val="8"/>
              <w:spacing w:before="236" w:line="220" w:lineRule="auto"/>
              <w:ind w:left="163"/>
              <w:rPr>
                <w:sz w:val="24"/>
                <w:szCs w:val="24"/>
              </w:rPr>
            </w:pPr>
            <w:r>
              <w:rPr>
                <w:b/>
                <w:bCs/>
                <w:spacing w:val="-5"/>
                <w:sz w:val="24"/>
                <w:szCs w:val="24"/>
              </w:rPr>
              <w:t>储备期限</w:t>
            </w:r>
          </w:p>
        </w:tc>
        <w:tc>
          <w:tcPr>
            <w:tcW w:w="850" w:type="dxa"/>
            <w:vAlign w:val="top"/>
          </w:tcPr>
          <w:p w14:paraId="07DD43EC">
            <w:pPr>
              <w:pStyle w:val="8"/>
              <w:spacing w:before="79" w:line="230" w:lineRule="auto"/>
              <w:ind w:left="194" w:right="181" w:hanging="2"/>
              <w:rPr>
                <w:sz w:val="24"/>
                <w:szCs w:val="24"/>
              </w:rPr>
            </w:pPr>
            <w:r>
              <w:rPr>
                <w:b/>
                <w:bCs/>
                <w:spacing w:val="-7"/>
                <w:sz w:val="24"/>
                <w:szCs w:val="24"/>
              </w:rPr>
              <w:t>储备</w:t>
            </w:r>
            <w:r>
              <w:rPr>
                <w:sz w:val="24"/>
                <w:szCs w:val="24"/>
              </w:rPr>
              <w:t xml:space="preserve"> </w:t>
            </w:r>
            <w:r>
              <w:rPr>
                <w:b/>
                <w:bCs/>
                <w:spacing w:val="-9"/>
                <w:sz w:val="24"/>
                <w:szCs w:val="24"/>
              </w:rPr>
              <w:t>数量</w:t>
            </w:r>
          </w:p>
        </w:tc>
        <w:tc>
          <w:tcPr>
            <w:tcW w:w="854" w:type="dxa"/>
            <w:vAlign w:val="top"/>
          </w:tcPr>
          <w:p w14:paraId="2835E2DD">
            <w:pPr>
              <w:pStyle w:val="8"/>
              <w:spacing w:before="236" w:line="220" w:lineRule="auto"/>
              <w:ind w:left="194"/>
              <w:rPr>
                <w:sz w:val="24"/>
                <w:szCs w:val="24"/>
              </w:rPr>
            </w:pPr>
            <w:r>
              <w:rPr>
                <w:b/>
                <w:bCs/>
                <w:spacing w:val="-9"/>
                <w:sz w:val="24"/>
                <w:szCs w:val="24"/>
              </w:rPr>
              <w:t>单位</w:t>
            </w:r>
          </w:p>
        </w:tc>
      </w:tr>
      <w:tr w14:paraId="337EBC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1672" w:type="dxa"/>
            <w:vAlign w:val="top"/>
          </w:tcPr>
          <w:p w14:paraId="66A04759">
            <w:pPr>
              <w:pStyle w:val="8"/>
              <w:spacing w:before="193" w:line="227" w:lineRule="auto"/>
              <w:ind w:left="680"/>
              <w:rPr>
                <w:sz w:val="24"/>
                <w:szCs w:val="24"/>
              </w:rPr>
            </w:pPr>
            <w:r>
              <w:rPr>
                <w:spacing w:val="-14"/>
                <w:sz w:val="24"/>
                <w:szCs w:val="24"/>
              </w:rPr>
              <w:t>1包</w:t>
            </w:r>
          </w:p>
        </w:tc>
        <w:tc>
          <w:tcPr>
            <w:tcW w:w="2974" w:type="dxa"/>
            <w:vAlign w:val="top"/>
          </w:tcPr>
          <w:p w14:paraId="76DAFF55">
            <w:pPr>
              <w:pStyle w:val="8"/>
              <w:spacing w:before="194" w:line="220" w:lineRule="auto"/>
              <w:ind w:left="776"/>
              <w:rPr>
                <w:sz w:val="24"/>
                <w:szCs w:val="24"/>
              </w:rPr>
            </w:pPr>
            <w:r>
              <w:rPr>
                <w:rFonts w:hint="eastAsia"/>
                <w:spacing w:val="-2"/>
                <w:sz w:val="24"/>
                <w:szCs w:val="24"/>
                <w:lang w:val="en-US" w:eastAsia="zh-CN"/>
              </w:rPr>
              <w:t>138</w:t>
            </w:r>
            <w:r>
              <w:rPr>
                <w:spacing w:val="-2"/>
                <w:sz w:val="24"/>
                <w:szCs w:val="24"/>
              </w:rPr>
              <w:t>0000.00元</w:t>
            </w:r>
          </w:p>
        </w:tc>
        <w:tc>
          <w:tcPr>
            <w:tcW w:w="1842" w:type="dxa"/>
            <w:vAlign w:val="top"/>
          </w:tcPr>
          <w:p w14:paraId="3EA6B6DD">
            <w:pPr>
              <w:pStyle w:val="8"/>
              <w:spacing w:before="37" w:line="223" w:lineRule="auto"/>
              <w:ind w:left="229" w:right="199" w:hanging="23"/>
              <w:rPr>
                <w:sz w:val="24"/>
                <w:szCs w:val="24"/>
              </w:rPr>
            </w:pPr>
            <w:r>
              <w:rPr>
                <w:spacing w:val="-2"/>
                <w:sz w:val="24"/>
                <w:szCs w:val="24"/>
              </w:rPr>
              <w:t>冻猪肉（片猪</w:t>
            </w:r>
            <w:r>
              <w:rPr>
                <w:spacing w:val="1"/>
                <w:sz w:val="24"/>
                <w:szCs w:val="24"/>
              </w:rPr>
              <w:t xml:space="preserve"> </w:t>
            </w:r>
            <w:r>
              <w:rPr>
                <w:spacing w:val="-6"/>
                <w:sz w:val="24"/>
                <w:szCs w:val="24"/>
              </w:rPr>
              <w:t>肉、分割肉）</w:t>
            </w:r>
          </w:p>
        </w:tc>
        <w:tc>
          <w:tcPr>
            <w:tcW w:w="1275" w:type="dxa"/>
            <w:vAlign w:val="top"/>
          </w:tcPr>
          <w:p w14:paraId="0445B460">
            <w:pPr>
              <w:pStyle w:val="8"/>
              <w:spacing w:before="37" w:line="223" w:lineRule="auto"/>
              <w:ind w:left="409" w:right="154" w:hanging="243"/>
              <w:rPr>
                <w:sz w:val="24"/>
                <w:szCs w:val="24"/>
              </w:rPr>
            </w:pPr>
            <w:r>
              <w:rPr>
                <w:spacing w:val="-3"/>
                <w:sz w:val="24"/>
                <w:szCs w:val="24"/>
              </w:rPr>
              <w:t>按照合同</w:t>
            </w:r>
            <w:r>
              <w:rPr>
                <w:sz w:val="24"/>
                <w:szCs w:val="24"/>
              </w:rPr>
              <w:t xml:space="preserve"> </w:t>
            </w:r>
            <w:r>
              <w:rPr>
                <w:spacing w:val="-8"/>
                <w:sz w:val="24"/>
                <w:szCs w:val="24"/>
              </w:rPr>
              <w:t>约定</w:t>
            </w:r>
          </w:p>
        </w:tc>
        <w:tc>
          <w:tcPr>
            <w:tcW w:w="850" w:type="dxa"/>
            <w:vAlign w:val="top"/>
          </w:tcPr>
          <w:p w14:paraId="69F3800F">
            <w:pPr>
              <w:pStyle w:val="8"/>
              <w:spacing w:before="231" w:line="183" w:lineRule="auto"/>
              <w:ind w:left="257"/>
              <w:rPr>
                <w:sz w:val="24"/>
                <w:szCs w:val="24"/>
              </w:rPr>
            </w:pPr>
            <w:r>
              <w:rPr>
                <w:spacing w:val="-5"/>
                <w:sz w:val="24"/>
                <w:szCs w:val="24"/>
              </w:rPr>
              <w:t>300</w:t>
            </w:r>
          </w:p>
        </w:tc>
        <w:tc>
          <w:tcPr>
            <w:tcW w:w="854" w:type="dxa"/>
            <w:vAlign w:val="top"/>
          </w:tcPr>
          <w:p w14:paraId="1E046AAD">
            <w:pPr>
              <w:pStyle w:val="8"/>
              <w:spacing w:before="208" w:line="237" w:lineRule="auto"/>
              <w:ind w:left="338"/>
              <w:rPr>
                <w:sz w:val="18"/>
                <w:szCs w:val="18"/>
              </w:rPr>
            </w:pPr>
            <w:r>
              <w:rPr>
                <w:sz w:val="18"/>
                <w:szCs w:val="18"/>
              </w:rPr>
              <w:t>吨</w:t>
            </w:r>
          </w:p>
        </w:tc>
      </w:tr>
      <w:tr w14:paraId="01CF91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1672" w:type="dxa"/>
            <w:vAlign w:val="top"/>
          </w:tcPr>
          <w:p w14:paraId="1057C347">
            <w:pPr>
              <w:pStyle w:val="8"/>
              <w:spacing w:before="195" w:line="227" w:lineRule="auto"/>
              <w:ind w:left="665"/>
              <w:outlineLvl w:val="0"/>
              <w:rPr>
                <w:sz w:val="24"/>
                <w:szCs w:val="24"/>
              </w:rPr>
            </w:pPr>
            <w:r>
              <w:rPr>
                <w:spacing w:val="-7"/>
                <w:sz w:val="24"/>
                <w:szCs w:val="24"/>
              </w:rPr>
              <w:t>2包</w:t>
            </w:r>
          </w:p>
        </w:tc>
        <w:tc>
          <w:tcPr>
            <w:tcW w:w="2974" w:type="dxa"/>
            <w:vAlign w:val="top"/>
          </w:tcPr>
          <w:p w14:paraId="2FED9FE4">
            <w:pPr>
              <w:pStyle w:val="8"/>
              <w:spacing w:before="195" w:line="220" w:lineRule="auto"/>
              <w:ind w:left="791"/>
              <w:rPr>
                <w:sz w:val="24"/>
                <w:szCs w:val="24"/>
              </w:rPr>
            </w:pPr>
            <w:r>
              <w:rPr>
                <w:rFonts w:hint="eastAsia"/>
                <w:spacing w:val="-3"/>
                <w:sz w:val="24"/>
                <w:szCs w:val="24"/>
                <w:lang w:val="en-US" w:eastAsia="zh-CN"/>
              </w:rPr>
              <w:t>92</w:t>
            </w:r>
            <w:r>
              <w:rPr>
                <w:spacing w:val="-3"/>
                <w:sz w:val="24"/>
                <w:szCs w:val="24"/>
              </w:rPr>
              <w:t>0000.00元</w:t>
            </w:r>
          </w:p>
        </w:tc>
        <w:tc>
          <w:tcPr>
            <w:tcW w:w="1842" w:type="dxa"/>
            <w:vAlign w:val="top"/>
          </w:tcPr>
          <w:p w14:paraId="5039C020">
            <w:pPr>
              <w:pStyle w:val="8"/>
              <w:spacing w:before="39" w:line="224" w:lineRule="auto"/>
              <w:ind w:left="229" w:right="199" w:hanging="23"/>
              <w:rPr>
                <w:sz w:val="24"/>
                <w:szCs w:val="24"/>
              </w:rPr>
            </w:pPr>
            <w:r>
              <w:rPr>
                <w:spacing w:val="-2"/>
                <w:sz w:val="24"/>
                <w:szCs w:val="24"/>
              </w:rPr>
              <w:t>冻猪肉（片猪</w:t>
            </w:r>
            <w:r>
              <w:rPr>
                <w:spacing w:val="1"/>
                <w:sz w:val="24"/>
                <w:szCs w:val="24"/>
              </w:rPr>
              <w:t xml:space="preserve"> </w:t>
            </w:r>
            <w:r>
              <w:rPr>
                <w:spacing w:val="-6"/>
                <w:sz w:val="24"/>
                <w:szCs w:val="24"/>
              </w:rPr>
              <w:t>肉、分割肉）</w:t>
            </w:r>
          </w:p>
        </w:tc>
        <w:tc>
          <w:tcPr>
            <w:tcW w:w="1275" w:type="dxa"/>
            <w:vAlign w:val="top"/>
          </w:tcPr>
          <w:p w14:paraId="1B8D6490">
            <w:pPr>
              <w:pStyle w:val="8"/>
              <w:spacing w:before="39" w:line="224" w:lineRule="auto"/>
              <w:ind w:left="409" w:right="154" w:hanging="243"/>
              <w:rPr>
                <w:sz w:val="24"/>
                <w:szCs w:val="24"/>
              </w:rPr>
            </w:pPr>
            <w:r>
              <w:rPr>
                <w:spacing w:val="-3"/>
                <w:sz w:val="24"/>
                <w:szCs w:val="24"/>
              </w:rPr>
              <w:t>按照合同</w:t>
            </w:r>
            <w:r>
              <w:rPr>
                <w:sz w:val="24"/>
                <w:szCs w:val="24"/>
              </w:rPr>
              <w:t xml:space="preserve"> </w:t>
            </w:r>
            <w:r>
              <w:rPr>
                <w:spacing w:val="-8"/>
                <w:sz w:val="24"/>
                <w:szCs w:val="24"/>
              </w:rPr>
              <w:t>约定</w:t>
            </w:r>
          </w:p>
        </w:tc>
        <w:tc>
          <w:tcPr>
            <w:tcW w:w="850" w:type="dxa"/>
            <w:vAlign w:val="top"/>
          </w:tcPr>
          <w:p w14:paraId="0AA8005F">
            <w:pPr>
              <w:pStyle w:val="8"/>
              <w:spacing w:before="243" w:line="189" w:lineRule="auto"/>
              <w:ind w:left="278"/>
              <w:rPr>
                <w:sz w:val="18"/>
                <w:szCs w:val="18"/>
              </w:rPr>
            </w:pPr>
            <w:r>
              <w:rPr>
                <w:spacing w:val="-5"/>
                <w:sz w:val="24"/>
                <w:szCs w:val="24"/>
              </w:rPr>
              <w:t>200</w:t>
            </w:r>
          </w:p>
        </w:tc>
        <w:tc>
          <w:tcPr>
            <w:tcW w:w="854" w:type="dxa"/>
            <w:vAlign w:val="top"/>
          </w:tcPr>
          <w:p w14:paraId="68D54492">
            <w:pPr>
              <w:pStyle w:val="8"/>
              <w:spacing w:before="210" w:line="237" w:lineRule="auto"/>
              <w:ind w:left="338"/>
              <w:rPr>
                <w:sz w:val="18"/>
                <w:szCs w:val="18"/>
              </w:rPr>
            </w:pPr>
            <w:r>
              <w:rPr>
                <w:sz w:val="18"/>
                <w:szCs w:val="18"/>
              </w:rPr>
              <w:t>吨</w:t>
            </w:r>
          </w:p>
        </w:tc>
      </w:tr>
    </w:tbl>
    <w:p w14:paraId="335C9C2F">
      <w:pPr>
        <w:keepNext w:val="0"/>
        <w:keepLines w:val="0"/>
        <w:pageBreakBefore w:val="0"/>
        <w:widowControl/>
        <w:kinsoku w:val="0"/>
        <w:wordWrap/>
        <w:overflowPunct/>
        <w:topLinePunct w:val="0"/>
        <w:autoSpaceDE w:val="0"/>
        <w:autoSpaceDN w:val="0"/>
        <w:bidi w:val="0"/>
        <w:adjustRightInd w:val="0"/>
        <w:snapToGrid w:val="0"/>
        <w:spacing w:before="102" w:line="500" w:lineRule="exact"/>
        <w:textAlignment w:val="baseline"/>
        <w:rPr>
          <w:rFonts w:ascii="宋体" w:hAnsi="宋体" w:eastAsia="宋体" w:cs="宋体"/>
          <w:spacing w:val="-1"/>
          <w:sz w:val="24"/>
          <w:szCs w:val="24"/>
        </w:rPr>
      </w:pPr>
    </w:p>
    <w:p w14:paraId="2004FD6E">
      <w:pPr>
        <w:rPr>
          <w:rFonts w:hint="eastAsia" w:eastAsia="宋体"/>
          <w:lang w:eastAsia="zh-CN"/>
        </w:rPr>
      </w:pPr>
    </w:p>
    <w:sectPr>
      <w:headerReference r:id="rId5" w:type="default"/>
      <w:footerReference r:id="rId6" w:type="default"/>
      <w:pgSz w:w="11906" w:h="16838"/>
      <w:pgMar w:top="1440" w:right="1800" w:bottom="1440" w:left="180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60509F">
    <w:pPr>
      <w:pStyle w:val="2"/>
      <w:spacing w:before="1" w:line="174" w:lineRule="auto"/>
      <w:ind w:left="7342"/>
      <w:rPr>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CEC6017">
                          <w:pPr>
                            <w:pStyle w:val="3"/>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CEC6017">
                    <w:pPr>
                      <w:pStyle w:val="3"/>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B61018">
    <w:pPr>
      <w:pStyle w:val="2"/>
      <w:spacing w:line="46"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8467CD6"/>
    <w:rsid w:val="21235453"/>
    <w:rsid w:val="2E7C0EC6"/>
    <w:rsid w:val="36962310"/>
    <w:rsid w:val="3E257F62"/>
    <w:rsid w:val="4F1A5B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Table Text"/>
    <w:basedOn w:val="1"/>
    <w:semiHidden/>
    <w:qFormat/>
    <w:uiPriority w:val="0"/>
    <w:rPr>
      <w:rFonts w:ascii="仿宋" w:hAnsi="仿宋" w:eastAsia="仿宋" w:cs="仿宋"/>
      <w:sz w:val="28"/>
      <w:szCs w:val="2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4464</Words>
  <Characters>4637</Characters>
  <Lines>0</Lines>
  <Paragraphs>0</Paragraphs>
  <TotalTime>0</TotalTime>
  <ScaleCrop>false</ScaleCrop>
  <LinksUpToDate>false</LinksUpToDate>
  <CharactersWithSpaces>4660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2025-02-12T07:40:00Z</dcterms:created>
  <dc:creator>Administrator</dc:creator>
  <cp:lastModifiedBy>游憩</cp:lastModifiedBy>
  <dcterms:modified xsi:type="dcterms:W3CDTF">2025-02-15T06:29:55Z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eyJoZGlkIjoiMDAyMzkzZmU1MzYwZWZiYWFhNDU4ZGY0YTg3NDgwYmYiLCJ1c2VySWQiOiI0MDI0NzI1NzMifQ==</vt:lpwstr>
  </property>
  <property fmtid="{D5CDD505-2E9C-101B-9397-08002B2CF9AE}" pid="4" name="ICV">
    <vt:lpwstr>EDEE383123CB427BB15EAA6A9AEDFBCC_13</vt:lpwstr>
  </property>
</Properties>
</file>