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版本号：CG202500320250325001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汉中市水资源基础调查技术服务项目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CG2025003</w:t>
      </w:r>
      <w:r>
        <w:br/>
      </w:r>
      <w:r>
        <w:br/>
      </w:r>
      <w:r>
        <w:br/>
      </w:r>
    </w:p>
    <w:p>
      <w:pPr>
        <w:pStyle w:val="null3"/>
        <w:jc w:val="center"/>
        <w:outlineLvl w:val="2"/>
      </w:pPr>
      <w:r>
        <w:rPr>
          <w:rFonts w:ascii="仿宋_GB2312" w:hAnsi="仿宋_GB2312" w:cs="仿宋_GB2312" w:eastAsia="仿宋_GB2312"/>
          <w:sz w:val="28"/>
          <w:b/>
        </w:rPr>
        <w:t>汉中市自然资源局</w:t>
      </w:r>
    </w:p>
    <w:p>
      <w:pPr>
        <w:pStyle w:val="null3"/>
        <w:jc w:val="center"/>
        <w:outlineLvl w:val="2"/>
      </w:pPr>
      <w:r>
        <w:rPr>
          <w:rFonts w:ascii="仿宋_GB2312" w:hAnsi="仿宋_GB2312" w:cs="仿宋_GB2312" w:eastAsia="仿宋_GB2312"/>
          <w:sz w:val="28"/>
          <w:b/>
        </w:rPr>
        <w:t>陕西建华工程咨询有限公司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陕西建华工程咨询有限公司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w:t>
      </w:r>
      <w:r>
        <w:rPr>
          <w:rFonts w:ascii="仿宋_GB2312" w:hAnsi="仿宋_GB2312" w:cs="仿宋_GB2312" w:eastAsia="仿宋_GB2312"/>
        </w:rPr>
        <w:t>委托，拟对</w:t>
      </w:r>
      <w:r>
        <w:rPr>
          <w:rFonts w:ascii="仿宋_GB2312" w:hAnsi="仿宋_GB2312" w:cs="仿宋_GB2312" w:eastAsia="仿宋_GB2312"/>
        </w:rPr>
        <w:t>汉中市水资源基础调查技术服务项目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CG2025003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汉中市水资源基础调查技术服务项目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1、本项目为自然资源调查与监测项目，根据市级组织实施水域空间调查，坑塘、小型水库、1平方千米以下湖泊水储存量调查，河流水储存量调查、编制全市水资源专题调查评价报告等工作任务。 2、合同履行期限：自合同签订生效之日起至成果通过省部验收，成果归档后止。 3、调查成果质量要求：达到行业合格标准，本项目质量管理实行“三级检查、一级验收”制度，通过市级、省级和部级相关部门的全面检查。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提供加盖投标供应商公章的营业执照或事业单位法人证书等相关证件复印件）</w:t>
      </w:r>
    </w:p>
    <w:p>
      <w:pPr>
        <w:pStyle w:val="null3"/>
      </w:pPr>
      <w:r>
        <w:rPr>
          <w:rFonts w:ascii="仿宋_GB2312" w:hAnsi="仿宋_GB2312" w:cs="仿宋_GB2312" w:eastAsia="仿宋_GB2312"/>
        </w:rPr>
        <w:t>2、法定代表人身份证明或授权委托书：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p>
      <w:pPr>
        <w:pStyle w:val="null3"/>
      </w:pPr>
      <w:r>
        <w:rPr>
          <w:rFonts w:ascii="仿宋_GB2312" w:hAnsi="仿宋_GB2312" w:cs="仿宋_GB2312" w:eastAsia="仿宋_GB2312"/>
        </w:rPr>
        <w:t>3、企业资质及项目负责人资格：供应商须具备行业行政主管部门颁发的乙级及以上测绘资质(专业范围至少包含摄影测量与遥感、工程测量、地理信息系统工程)；拟派项目负责人具有测绘类专业工程师及以上职称证书或注册测绘师专业技术职称。（提供加盖投标供应商公章的相关证书复印件）</w:t>
      </w:r>
    </w:p>
    <w:p>
      <w:pPr>
        <w:pStyle w:val="null3"/>
      </w:pPr>
      <w:r>
        <w:rPr>
          <w:rFonts w:ascii="仿宋_GB2312" w:hAnsi="仿宋_GB2312" w:cs="仿宋_GB2312" w:eastAsia="仿宋_GB2312"/>
        </w:rPr>
        <w:t>4、投标供应商资格承诺函：供应商须具有健全的财务会计制度、履行合同所需的设备和专业技术能力、依法缴纳税收和社会保障资金，以及参加采购活动前3年内经营活动无重大违法活动记录，供应商须提供《汉中市政府采购供应商资格承诺函》并加盖公章。</w:t>
      </w:r>
    </w:p>
    <w:p>
      <w:pPr>
        <w:pStyle w:val="null3"/>
      </w:pPr>
      <w:r>
        <w:rPr>
          <w:rFonts w:ascii="仿宋_GB2312" w:hAnsi="仿宋_GB2312" w:cs="仿宋_GB2312" w:eastAsia="仿宋_GB2312"/>
        </w:rPr>
        <w:t>5、供应商控股关系：单位负责人为同一人或者存在直接控股、管理关系的不同供应商，不得参加同一合同项下的政府采购活动。供应商须提供加盖公章的《控股管理关系声明》。</w:t>
      </w:r>
    </w:p>
    <w:p>
      <w:pPr>
        <w:pStyle w:val="null3"/>
      </w:pPr>
      <w:r>
        <w:rPr>
          <w:rFonts w:ascii="仿宋_GB2312" w:hAnsi="仿宋_GB2312" w:cs="仿宋_GB2312" w:eastAsia="仿宋_GB2312"/>
        </w:rPr>
        <w:t>6、非联合体书面声明：本项目不接受联合体投标，供应商须提供《非联合体投标书面声明》。</w:t>
      </w:r>
    </w:p>
    <w:p>
      <w:pPr>
        <w:pStyle w:val="null3"/>
      </w:pPr>
      <w:r>
        <w:rPr>
          <w:rFonts w:ascii="仿宋_GB2312" w:hAnsi="仿宋_GB2312" w:cs="仿宋_GB2312" w:eastAsia="仿宋_GB2312"/>
        </w:rPr>
        <w:t>7、本次采购项目的供应商企业类型：本项目为不专门面向中小企业的项目。供应商如为中型企业或小型、微型企业的，应提供《中小企业声明函》；供应商为监狱企业的，应提供监狱企业的证明文件；供应商为残疾人福利性单位的，应提供《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白晓宏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0916-2996026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陕西建华工程咨询有限公司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汉中市汉台区东新街地旺花苑小区15号楼2层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0916-2523740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开户名称：陕西建华工程咨询有限公司</w:t>
            </w:r>
          </w:p>
          <w:p>
            <w:pPr>
              <w:pStyle w:val="null3"/>
            </w:pPr>
            <w:r>
              <w:rPr>
                <w:rFonts w:ascii="仿宋_GB2312" w:hAnsi="仿宋_GB2312" w:cs="仿宋_GB2312" w:eastAsia="仿宋_GB2312"/>
              </w:rPr>
              <w:t>开户银行：工行汉中西环路支行</w:t>
            </w:r>
          </w:p>
          <w:p>
            <w:pPr>
              <w:pStyle w:val="null3"/>
            </w:pPr>
            <w:r>
              <w:rPr>
                <w:rFonts w:ascii="仿宋_GB2312" w:hAnsi="仿宋_GB2312" w:cs="仿宋_GB2312" w:eastAsia="仿宋_GB2312"/>
              </w:rPr>
              <w:t>银行账号：2606053909000001816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改革委员会办公厅颁发的《关于招标代理服务收费有关问题的通知》（发改办价格[2003]857号）的有关规定执行。 2、经采购人与采购代理机构共同协商，代理服务费按成交金额的8‰计算。由中标（成交）供应商应在领取中标（成交）通知书前向采购代理机构一次性支付代理服务费。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汉中市自然资源局</w:t>
      </w:r>
      <w:r>
        <w:rPr>
          <w:rFonts w:ascii="仿宋_GB2312" w:hAnsi="仿宋_GB2312" w:cs="仿宋_GB2312" w:eastAsia="仿宋_GB2312"/>
        </w:rPr>
        <w:t>和</w:t>
      </w:r>
      <w:r>
        <w:rPr>
          <w:rFonts w:ascii="仿宋_GB2312" w:hAnsi="仿宋_GB2312" w:cs="仿宋_GB2312" w:eastAsia="仿宋_GB2312"/>
        </w:rPr>
        <w:t>陕西建华工程咨询有限公司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陕西建华工程咨询有限公司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陕西建华工程咨询有限公司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达到行业合格标准，本项目质量管理实行“三级检查、一级验收”制度，通过市级、省级和部级相关部门的全面检查。</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陕西建华工程咨询有限公司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陕西建华工程咨询有限公司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陕西建华工程咨询有限公司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联系人：武女士</w:t>
      </w:r>
    </w:p>
    <w:p>
      <w:pPr>
        <w:pStyle w:val="null3"/>
      </w:pPr>
      <w:r>
        <w:rPr>
          <w:rFonts w:ascii="仿宋_GB2312" w:hAnsi="仿宋_GB2312" w:cs="仿宋_GB2312" w:eastAsia="仿宋_GB2312"/>
        </w:rPr>
        <w:t>联系电话：0916-2523740</w:t>
      </w:r>
    </w:p>
    <w:p>
      <w:pPr>
        <w:pStyle w:val="null3"/>
      </w:pPr>
      <w:r>
        <w:rPr>
          <w:rFonts w:ascii="仿宋_GB2312" w:hAnsi="仿宋_GB2312" w:cs="仿宋_GB2312" w:eastAsia="仿宋_GB2312"/>
        </w:rPr>
        <w:t>地址：汉中市汉台区东新街地旺花苑小区15号楼2层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根据市级组织实施水域空间调查，坑塘、小型水库、</w:t>
      </w:r>
      <w:r>
        <w:rPr>
          <w:rFonts w:ascii="仿宋_GB2312" w:hAnsi="仿宋_GB2312" w:cs="仿宋_GB2312" w:eastAsia="仿宋_GB2312"/>
        </w:rPr>
        <w:t>1</w:t>
      </w:r>
      <w:r>
        <w:rPr>
          <w:rFonts w:ascii="仿宋_GB2312" w:hAnsi="仿宋_GB2312" w:cs="仿宋_GB2312" w:eastAsia="仿宋_GB2312"/>
        </w:rPr>
        <w:t>平方千米以下湖泊水储存量调查，河流水储存量调查、编制全市水资源专题调查评价报告等工作任</w:t>
      </w:r>
      <w:r>
        <w:rPr>
          <w:rFonts w:ascii="仿宋_GB2312" w:hAnsi="仿宋_GB2312" w:cs="仿宋_GB2312" w:eastAsia="仿宋_GB2312"/>
          <w:sz w:val="22"/>
        </w:rPr>
        <w:t>务，</w:t>
      </w:r>
      <w:r>
        <w:rPr>
          <w:rFonts w:ascii="仿宋_GB2312" w:hAnsi="仿宋_GB2312" w:cs="仿宋_GB2312" w:eastAsia="仿宋_GB2312"/>
          <w:sz w:val="19"/>
          <w:color w:val="000000"/>
        </w:rPr>
        <w:t>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根据省自然资源厅、省水利厅《关于开展全省水资源基础调查工作的通知》（陕自然资发〔2024〕623号）要求，根据市级组织实施水域空间调查，坑塘、小型水库、1平方千米以下湖泊水储存量调查，河流水储存量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根据省自然资源厅、省水利厅《关于开展全省水资源基础调查工作的通知》（陕自然资发〔2024〕623号）要求，根据市级组织实施水域空间调查，坑塘、小型水库、1平方千米以下湖泊水储存量调查，河流水储存量调查</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水域空间核查</w:t>
            </w:r>
          </w:p>
        </w:tc>
        <w:tc>
          <w:tcPr>
            <w:tcW w:type="dxa" w:w="2076"/>
          </w:tcPr>
          <w:p>
            <w:pPr>
              <w:pStyle w:val="null3"/>
            </w:pPr>
            <w:r>
              <w:rPr>
                <w:rFonts w:ascii="仿宋_GB2312" w:hAnsi="仿宋_GB2312" w:cs="仿宋_GB2312" w:eastAsia="仿宋_GB2312"/>
                <w:sz w:val="24"/>
                <w:color w:val="FF0000"/>
              </w:rPr>
              <w:t>根据</w:t>
            </w:r>
            <w:r>
              <w:rPr>
                <w:rFonts w:ascii="仿宋_GB2312" w:hAnsi="仿宋_GB2312" w:cs="仿宋_GB2312" w:eastAsia="仿宋_GB2312"/>
                <w:sz w:val="24"/>
                <w:color w:val="FF0000"/>
              </w:rPr>
              <w:t>2023年变更调查数据为基础，完成全市水库、河流、坑塘水域面积共计约</w:t>
            </w:r>
            <w:r>
              <w:rPr>
                <w:rFonts w:ascii="仿宋_GB2312" w:hAnsi="仿宋_GB2312" w:cs="仿宋_GB2312" w:eastAsia="仿宋_GB2312"/>
                <w:sz w:val="24"/>
                <w:color w:val="FF0000"/>
              </w:rPr>
              <w:t>434</w:t>
            </w:r>
            <w:r>
              <w:rPr>
                <w:rFonts w:ascii="仿宋_GB2312" w:hAnsi="仿宋_GB2312" w:cs="仿宋_GB2312" w:eastAsia="仿宋_GB2312"/>
                <w:sz w:val="24"/>
                <w:color w:val="FF0000"/>
              </w:rPr>
              <w:t>.8</w:t>
            </w:r>
            <w:r>
              <w:rPr>
                <w:rFonts w:ascii="仿宋_GB2312" w:hAnsi="仿宋_GB2312" w:cs="仿宋_GB2312" w:eastAsia="仿宋_GB2312"/>
                <w:sz w:val="24"/>
                <w:color w:val="FF0000"/>
              </w:rPr>
              <w:t>3</w:t>
            </w:r>
            <w:r>
              <w:rPr>
                <w:rFonts w:ascii="仿宋_GB2312" w:hAnsi="仿宋_GB2312" w:cs="仿宋_GB2312" w:eastAsia="仿宋_GB2312"/>
                <w:sz w:val="24"/>
                <w:color w:val="FF0000"/>
              </w:rPr>
              <w:t>km²</w:t>
            </w:r>
            <w:r>
              <w:rPr>
                <w:rFonts w:ascii="仿宋_GB2312" w:hAnsi="仿宋_GB2312" w:cs="仿宋_GB2312" w:eastAsia="仿宋_GB2312"/>
                <w:sz w:val="24"/>
                <w:color w:val="FF0000"/>
              </w:rPr>
              <w:t>丰水期及枯水期水域空间调查复核工作，形成全市水域空间调查成果报告图件和数据库。</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汉中市水库水下地形（水深）测量</w:t>
            </w:r>
          </w:p>
        </w:tc>
        <w:tc>
          <w:tcPr>
            <w:tcW w:type="dxa" w:w="2076"/>
          </w:tcPr>
          <w:p>
            <w:pPr>
              <w:pStyle w:val="null3"/>
            </w:pPr>
            <w:r>
              <w:rPr>
                <w:rFonts w:ascii="仿宋_GB2312" w:hAnsi="仿宋_GB2312" w:cs="仿宋_GB2312" w:eastAsia="仿宋_GB2312"/>
                <w:sz w:val="24"/>
                <w:color w:val="FF0000"/>
              </w:rPr>
              <w:t>汉中</w:t>
            </w:r>
            <w:r>
              <w:rPr>
                <w:rFonts w:ascii="仿宋_GB2312" w:hAnsi="仿宋_GB2312" w:cs="仿宋_GB2312" w:eastAsia="仿宋_GB2312"/>
                <w:sz w:val="24"/>
                <w:color w:val="FF0000"/>
              </w:rPr>
              <w:t>市小型水库</w:t>
            </w:r>
            <w:r>
              <w:rPr>
                <w:rFonts w:ascii="仿宋_GB2312" w:hAnsi="仿宋_GB2312" w:cs="仿宋_GB2312" w:eastAsia="仿宋_GB2312"/>
                <w:sz w:val="24"/>
                <w:color w:val="FF0000"/>
              </w:rPr>
              <w:t>342座，</w:t>
            </w:r>
            <w:r>
              <w:rPr>
                <w:rFonts w:ascii="仿宋_GB2312" w:hAnsi="仿宋_GB2312" w:cs="仿宋_GB2312" w:eastAsia="仿宋_GB2312"/>
                <w:sz w:val="24"/>
                <w:color w:val="FF0000"/>
              </w:rPr>
              <w:t>按照</w:t>
            </w:r>
            <w:r>
              <w:rPr>
                <w:rFonts w:ascii="仿宋_GB2312" w:hAnsi="仿宋_GB2312" w:cs="仿宋_GB2312" w:eastAsia="仿宋_GB2312"/>
                <w:sz w:val="24"/>
                <w:color w:val="FF0000"/>
              </w:rPr>
              <w:t>10%</w:t>
            </w:r>
            <w:r>
              <w:rPr>
                <w:rFonts w:ascii="仿宋_GB2312" w:hAnsi="仿宋_GB2312" w:cs="仿宋_GB2312" w:eastAsia="仿宋_GB2312"/>
                <w:sz w:val="24"/>
                <w:color w:val="FF0000"/>
              </w:rPr>
              <w:t>进行抽样调查，调查小型水库</w:t>
            </w:r>
            <w:r>
              <w:rPr>
                <w:rFonts w:ascii="仿宋_GB2312" w:hAnsi="仿宋_GB2312" w:cs="仿宋_GB2312" w:eastAsia="仿宋_GB2312"/>
                <w:sz w:val="24"/>
                <w:color w:val="FF0000"/>
              </w:rPr>
              <w:t>35</w:t>
            </w:r>
            <w:r>
              <w:rPr>
                <w:rFonts w:ascii="仿宋_GB2312" w:hAnsi="仿宋_GB2312" w:cs="仿宋_GB2312" w:eastAsia="仿宋_GB2312"/>
                <w:sz w:val="24"/>
                <w:color w:val="FF0000"/>
              </w:rPr>
              <w:t>座，</w:t>
            </w:r>
            <w:r>
              <w:rPr>
                <w:rFonts w:ascii="仿宋_GB2312" w:hAnsi="仿宋_GB2312" w:cs="仿宋_GB2312" w:eastAsia="仿宋_GB2312"/>
                <w:sz w:val="24"/>
                <w:color w:val="FF0000"/>
              </w:rPr>
              <w:t>建立</w:t>
            </w:r>
            <w:r>
              <w:rPr>
                <w:rFonts w:ascii="仿宋_GB2312" w:hAnsi="仿宋_GB2312" w:cs="仿宋_GB2312" w:eastAsia="仿宋_GB2312"/>
                <w:sz w:val="24"/>
                <w:color w:val="FF0000"/>
              </w:rPr>
              <w:t>“水面面积-水深-水储存量”数学模型，计算水库水储存量。</w:t>
            </w:r>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汉中市重要河流水下地形（水深）测量</w:t>
            </w:r>
          </w:p>
        </w:tc>
        <w:tc>
          <w:tcPr>
            <w:tcW w:type="dxa" w:w="2076"/>
          </w:tcPr>
          <w:p>
            <w:pPr>
              <w:pStyle w:val="null3"/>
            </w:pPr>
            <w:r>
              <w:rPr>
                <w:rFonts w:ascii="仿宋_GB2312" w:hAnsi="仿宋_GB2312" w:cs="仿宋_GB2312" w:eastAsia="仿宋_GB2312"/>
                <w:sz w:val="24"/>
                <w:color w:val="FF0000"/>
              </w:rPr>
              <w:t>全市重要河流酉水河、玉带河、牧马河、嘉陵江、褒河、胥水河等</w:t>
            </w:r>
            <w:r>
              <w:rPr>
                <w:rFonts w:ascii="仿宋_GB2312" w:hAnsi="仿宋_GB2312" w:cs="仿宋_GB2312" w:eastAsia="仿宋_GB2312"/>
                <w:sz w:val="24"/>
                <w:color w:val="FF0000"/>
              </w:rPr>
              <w:t>6条河流，</w:t>
            </w:r>
            <w:r>
              <w:rPr>
                <w:rFonts w:ascii="仿宋_GB2312" w:hAnsi="仿宋_GB2312" w:cs="仿宋_GB2312" w:eastAsia="仿宋_GB2312"/>
                <w:sz w:val="24"/>
                <w:color w:val="FF0000"/>
              </w:rPr>
              <w:t>市域内河流长度为</w:t>
            </w:r>
            <w:r>
              <w:rPr>
                <w:rFonts w:ascii="仿宋_GB2312" w:hAnsi="仿宋_GB2312" w:cs="仿宋_GB2312" w:eastAsia="仿宋_GB2312"/>
                <w:sz w:val="24"/>
                <w:color w:val="FF0000"/>
              </w:rPr>
              <w:t>1347.65km</w:t>
            </w:r>
            <w:r>
              <w:rPr>
                <w:rFonts w:ascii="仿宋_GB2312" w:hAnsi="仿宋_GB2312" w:cs="仿宋_GB2312" w:eastAsia="仿宋_GB2312"/>
                <w:sz w:val="24"/>
                <w:color w:val="FF0000"/>
              </w:rPr>
              <w:t>，进行断面水下地形</w:t>
            </w:r>
            <w:r>
              <w:rPr>
                <w:rFonts w:ascii="仿宋_GB2312" w:hAnsi="仿宋_GB2312" w:cs="仿宋_GB2312" w:eastAsia="仿宋_GB2312"/>
                <w:sz w:val="24"/>
                <w:color w:val="FF0000"/>
              </w:rPr>
              <w:t>(水深)测量，断面测量线可以考虑1000～2000米间距布设，建立“水面面积-水深-水储存量”数学模型，计算重要河流水储存量。</w:t>
            </w:r>
          </w:p>
        </w:tc>
      </w:tr>
      <w:tr>
        <w:tc>
          <w:tcPr>
            <w:tcW w:type="dxa" w:w="2076"/>
          </w:tcPr>
          <w:p/>
        </w:tc>
        <w:tc>
          <w:tcPr>
            <w:tcW w:type="dxa" w:w="2076"/>
          </w:tcPr>
          <w:p>
            <w:pPr>
              <w:pStyle w:val="null3"/>
            </w:pPr>
            <w:r>
              <w:rPr>
                <w:rFonts w:ascii="仿宋_GB2312" w:hAnsi="仿宋_GB2312" w:cs="仿宋_GB2312" w:eastAsia="仿宋_GB2312"/>
              </w:rPr>
              <w:t>4</w:t>
            </w:r>
          </w:p>
        </w:tc>
        <w:tc>
          <w:tcPr>
            <w:tcW w:type="dxa" w:w="2076"/>
          </w:tcPr>
          <w:p>
            <w:pPr>
              <w:pStyle w:val="null3"/>
            </w:pPr>
            <w:r>
              <w:rPr>
                <w:rFonts w:ascii="仿宋_GB2312" w:hAnsi="仿宋_GB2312" w:cs="仿宋_GB2312" w:eastAsia="仿宋_GB2312"/>
              </w:rPr>
              <w:t>汉中市坑塘水深测量</w:t>
            </w:r>
          </w:p>
        </w:tc>
        <w:tc>
          <w:tcPr>
            <w:tcW w:type="dxa" w:w="2076"/>
          </w:tcPr>
          <w:p>
            <w:pPr>
              <w:pStyle w:val="null3"/>
            </w:pPr>
            <w:r>
              <w:rPr>
                <w:rFonts w:ascii="仿宋_GB2312" w:hAnsi="仿宋_GB2312" w:cs="仿宋_GB2312" w:eastAsia="仿宋_GB2312"/>
                <w:sz w:val="24"/>
                <w:color w:val="FF0000"/>
              </w:rPr>
              <w:t>根据</w:t>
            </w:r>
            <w:r>
              <w:rPr>
                <w:rFonts w:ascii="仿宋_GB2312" w:hAnsi="仿宋_GB2312" w:cs="仿宋_GB2312" w:eastAsia="仿宋_GB2312"/>
                <w:sz w:val="24"/>
                <w:color w:val="FF0000"/>
              </w:rPr>
              <w:t>2023年度变更调查，按照坑塘总数的</w:t>
            </w:r>
            <w:r>
              <w:rPr>
                <w:rFonts w:ascii="仿宋_GB2312" w:hAnsi="仿宋_GB2312" w:cs="仿宋_GB2312" w:eastAsia="仿宋_GB2312"/>
                <w:sz w:val="24"/>
                <w:color w:val="FF0000"/>
              </w:rPr>
              <w:t>5%</w:t>
            </w:r>
            <w:r>
              <w:rPr>
                <w:rFonts w:ascii="仿宋_GB2312" w:hAnsi="仿宋_GB2312" w:cs="仿宋_GB2312" w:eastAsia="仿宋_GB2312"/>
                <w:sz w:val="24"/>
                <w:color w:val="FF0000"/>
              </w:rPr>
              <w:t>开展坑塘抽样调查测量，</w:t>
            </w:r>
            <w:r>
              <w:rPr>
                <w:rFonts w:ascii="仿宋_GB2312" w:hAnsi="仿宋_GB2312" w:cs="仿宋_GB2312" w:eastAsia="仿宋_GB2312"/>
                <w:sz w:val="24"/>
                <w:color w:val="FF0000"/>
              </w:rPr>
              <w:t>建立</w:t>
            </w:r>
            <w:r>
              <w:rPr>
                <w:rFonts w:ascii="仿宋_GB2312" w:hAnsi="仿宋_GB2312" w:cs="仿宋_GB2312" w:eastAsia="仿宋_GB2312"/>
                <w:sz w:val="24"/>
                <w:color w:val="FF0000"/>
              </w:rPr>
              <w:t>“水面面积-水深-水储存量”数学</w:t>
            </w:r>
            <w:r>
              <w:rPr>
                <w:rFonts w:ascii="仿宋_GB2312" w:hAnsi="仿宋_GB2312" w:cs="仿宋_GB2312" w:eastAsia="仿宋_GB2312"/>
                <w:sz w:val="24"/>
                <w:color w:val="FF0000"/>
              </w:rPr>
              <w:t>模型，计算坑塘水储存量。</w:t>
            </w:r>
          </w:p>
        </w:tc>
      </w:tr>
      <w:tr>
        <w:tc>
          <w:tcPr>
            <w:tcW w:type="dxa" w:w="2076"/>
          </w:tcPr>
          <w:p/>
        </w:tc>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地表液态水存储量成果报告编写：</w:t>
            </w:r>
          </w:p>
        </w:tc>
        <w:tc>
          <w:tcPr>
            <w:tcW w:type="dxa" w:w="2076"/>
          </w:tcPr>
          <w:p>
            <w:pPr>
              <w:pStyle w:val="null3"/>
            </w:pPr>
            <w:r>
              <w:rPr>
                <w:rFonts w:ascii="仿宋_GB2312" w:hAnsi="仿宋_GB2312" w:cs="仿宋_GB2312" w:eastAsia="仿宋_GB2312"/>
                <w:sz w:val="24"/>
              </w:rPr>
              <w:t>按照《水资源调查实施方案》要求编写地表液态水存储量成果报告，建立数据库。</w:t>
            </w:r>
            <w:r>
              <w:br/>
            </w:r>
          </w:p>
        </w:tc>
      </w:tr>
      <w:tr>
        <w:tc>
          <w:tcPr>
            <w:tcW w:type="dxa" w:w="2076"/>
          </w:tcPr>
          <w:p/>
        </w:tc>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数字成果与数据库转化</w:t>
            </w:r>
          </w:p>
        </w:tc>
        <w:tc>
          <w:tcPr>
            <w:tcW w:type="dxa" w:w="2076"/>
          </w:tcPr>
          <w:p>
            <w:pPr>
              <w:pStyle w:val="null3"/>
            </w:pPr>
            <w:r>
              <w:rPr>
                <w:rFonts w:ascii="仿宋_GB2312" w:hAnsi="仿宋_GB2312" w:cs="仿宋_GB2312" w:eastAsia="仿宋_GB2312"/>
                <w:sz w:val="24"/>
                <w:color w:val="FF0000"/>
              </w:rPr>
              <w:t>按照《</w:t>
            </w:r>
            <w:r>
              <w:rPr>
                <w:rFonts w:ascii="仿宋_GB2312" w:hAnsi="仿宋_GB2312" w:cs="仿宋_GB2312" w:eastAsia="仿宋_GB2312"/>
                <w:sz w:val="24"/>
                <w:color w:val="FF0000"/>
              </w:rPr>
              <w:t>水资源调查实施方案</w:t>
            </w:r>
            <w:r>
              <w:rPr>
                <w:rFonts w:ascii="仿宋_GB2312" w:hAnsi="仿宋_GB2312" w:cs="仿宋_GB2312" w:eastAsia="仿宋_GB2312"/>
                <w:sz w:val="24"/>
                <w:color w:val="FF0000"/>
              </w:rPr>
              <w:t>》</w:t>
            </w:r>
            <w:r>
              <w:rPr>
                <w:rFonts w:ascii="仿宋_GB2312" w:hAnsi="仿宋_GB2312" w:cs="仿宋_GB2312" w:eastAsia="仿宋_GB2312"/>
                <w:sz w:val="24"/>
                <w:color w:val="FF0000"/>
              </w:rPr>
              <w:t>要求</w:t>
            </w:r>
            <w:r>
              <w:rPr>
                <w:rFonts w:ascii="仿宋_GB2312" w:hAnsi="仿宋_GB2312" w:cs="仿宋_GB2312" w:eastAsia="仿宋_GB2312"/>
                <w:sz w:val="24"/>
                <w:color w:val="FF0000"/>
              </w:rPr>
              <w:t>，</w:t>
            </w:r>
            <w:r>
              <w:rPr>
                <w:rFonts w:ascii="仿宋_GB2312" w:hAnsi="仿宋_GB2312" w:cs="仿宋_GB2312" w:eastAsia="仿宋_GB2312"/>
                <w:sz w:val="24"/>
                <w:color w:val="FF0000"/>
              </w:rPr>
              <w:t>编写</w:t>
            </w:r>
            <w:r>
              <w:rPr>
                <w:rFonts w:ascii="仿宋_GB2312" w:hAnsi="仿宋_GB2312" w:cs="仿宋_GB2312" w:eastAsia="仿宋_GB2312"/>
                <w:sz w:val="24"/>
                <w:color w:val="FF0000"/>
              </w:rPr>
              <w:t>汉中</w:t>
            </w:r>
            <w:r>
              <w:rPr>
                <w:rFonts w:ascii="仿宋_GB2312" w:hAnsi="仿宋_GB2312" w:cs="仿宋_GB2312" w:eastAsia="仿宋_GB2312"/>
                <w:sz w:val="24"/>
                <w:color w:val="FF0000"/>
              </w:rPr>
              <w:t>市</w:t>
            </w:r>
            <w:r>
              <w:rPr>
                <w:rFonts w:ascii="仿宋_GB2312" w:hAnsi="仿宋_GB2312" w:cs="仿宋_GB2312" w:eastAsia="仿宋_GB2312"/>
                <w:sz w:val="24"/>
                <w:color w:val="FF0000"/>
              </w:rPr>
              <w:t>水</w:t>
            </w:r>
            <w:r>
              <w:rPr>
                <w:rFonts w:ascii="仿宋_GB2312" w:hAnsi="仿宋_GB2312" w:cs="仿宋_GB2312" w:eastAsia="仿宋_GB2312"/>
                <w:sz w:val="24"/>
                <w:color w:val="FF0000"/>
              </w:rPr>
              <w:t>资源</w:t>
            </w:r>
            <w:r>
              <w:rPr>
                <w:rFonts w:ascii="仿宋_GB2312" w:hAnsi="仿宋_GB2312" w:cs="仿宋_GB2312" w:eastAsia="仿宋_GB2312"/>
                <w:sz w:val="24"/>
                <w:color w:val="FF0000"/>
              </w:rPr>
              <w:t>综合</w:t>
            </w:r>
            <w:r>
              <w:rPr>
                <w:rFonts w:ascii="仿宋_GB2312" w:hAnsi="仿宋_GB2312" w:cs="仿宋_GB2312" w:eastAsia="仿宋_GB2312"/>
                <w:sz w:val="24"/>
                <w:color w:val="FF0000"/>
              </w:rPr>
              <w:t>评</w:t>
            </w:r>
            <w:r>
              <w:rPr>
                <w:rFonts w:ascii="仿宋_GB2312" w:hAnsi="仿宋_GB2312" w:cs="仿宋_GB2312" w:eastAsia="仿宋_GB2312"/>
                <w:sz w:val="24"/>
                <w:color w:val="FF0000"/>
              </w:rPr>
              <w:t>价</w:t>
            </w:r>
            <w:r>
              <w:rPr>
                <w:rFonts w:ascii="仿宋_GB2312" w:hAnsi="仿宋_GB2312" w:cs="仿宋_GB2312" w:eastAsia="仿宋_GB2312"/>
                <w:sz w:val="24"/>
                <w:color w:val="FF0000"/>
              </w:rPr>
              <w:t>报告</w:t>
            </w:r>
            <w:r>
              <w:rPr>
                <w:rFonts w:ascii="仿宋_GB2312" w:hAnsi="仿宋_GB2312" w:cs="仿宋_GB2312" w:eastAsia="仿宋_GB2312"/>
                <w:sz w:val="24"/>
                <w:color w:val="FF0000"/>
              </w:rPr>
              <w:t>，</w:t>
            </w:r>
            <w:r>
              <w:rPr>
                <w:rFonts w:ascii="仿宋_GB2312" w:hAnsi="仿宋_GB2312" w:cs="仿宋_GB2312" w:eastAsia="仿宋_GB2312"/>
                <w:sz w:val="24"/>
                <w:color w:val="FF0000"/>
              </w:rPr>
              <w:t>建立</w:t>
            </w:r>
            <w:r>
              <w:rPr>
                <w:rFonts w:ascii="仿宋_GB2312" w:hAnsi="仿宋_GB2312" w:cs="仿宋_GB2312" w:eastAsia="仿宋_GB2312"/>
                <w:sz w:val="24"/>
                <w:color w:val="FF0000"/>
              </w:rPr>
              <w:t>相关</w:t>
            </w:r>
            <w:r>
              <w:rPr>
                <w:rFonts w:ascii="仿宋_GB2312" w:hAnsi="仿宋_GB2312" w:cs="仿宋_GB2312" w:eastAsia="仿宋_GB2312"/>
                <w:sz w:val="24"/>
                <w:color w:val="FF0000"/>
              </w:rPr>
              <w:t>数据</w:t>
            </w:r>
            <w:r>
              <w:rPr>
                <w:rFonts w:ascii="仿宋_GB2312" w:hAnsi="仿宋_GB2312" w:cs="仿宋_GB2312" w:eastAsia="仿宋_GB2312"/>
                <w:sz w:val="24"/>
                <w:color w:val="FF0000"/>
              </w:rPr>
              <w:t>库</w:t>
            </w:r>
            <w:r>
              <w:rPr>
                <w:rFonts w:ascii="仿宋_GB2312" w:hAnsi="仿宋_GB2312" w:cs="仿宋_GB2312" w:eastAsia="仿宋_GB2312"/>
                <w:sz w:val="24"/>
                <w:color w:val="FF0000"/>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满足本项目质量、进度等要求。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自合同签订生效之日起至成果通过省部验收，成果归档后止。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汉中市自然资源局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提交的最终成果需符合相关规范、标准和要求，并通过省级部级部门的检查。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合同签订后，完成项目服务内容，成果上报省自然资源厅检查合格后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汇交成果通过部级检查合格后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完成项目终验、成果归档后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在采购合同中约定。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1、投标保证金采用保函的应将原件在开标截止时间前送至(或邮寄)陕西建华工程咨询有限公司。 2、邮寄方式需充分考虑寄送时间，在开标截止时间之后送到或收到的视为无效。 3、接收地址:汉中市汉台区东新街地旺花苑小区 15 号楼 2 层，收件人:武女士，电话 0916-2523740。 4、因本项目为不见面开标，投标人无需在开标现场提交纸质投标文件，待招标结果公示后，由中标（成交）供应商按招标文件要求补交纸质版投标文件。纸质版投标文件包括：正本 壹 份、副本 壹 份，投标文件电子版 壹 份（光盘或U盘，含投标文件全部内容），在电子文件上注明投标人名称。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或事业单位法人证书等相关证件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企业资质及项目负责人资格</w:t>
            </w:r>
          </w:p>
        </w:tc>
        <w:tc>
          <w:tcPr>
            <w:tcW w:type="dxa" w:w="3322"/>
          </w:tcPr>
          <w:p>
            <w:pPr>
              <w:pStyle w:val="null3"/>
            </w:pPr>
            <w:r>
              <w:rPr>
                <w:rFonts w:ascii="仿宋_GB2312" w:hAnsi="仿宋_GB2312" w:cs="仿宋_GB2312" w:eastAsia="仿宋_GB2312"/>
              </w:rPr>
              <w:t>供应商须具备行业行政主管部门颁发的乙级及以上测绘资质(专业范围至少包含摄影测量与遥感、工程测量、地理信息系统工程)；拟派项目负责人具有测绘类专业工程师及以上职称证书或注册测绘师专业技术职称。（提供加盖投标供应商公章的相关证书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障资金，以及参加采购活动前3年内经营活动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单位负责人为同一人或者存在直接控股、管理关系的不同供应商，不得参加同一合同项下的政府采购活动。供应商须提供加盖公章的《控股管理关系声明》。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非联合体书面声明</w:t>
            </w:r>
          </w:p>
        </w:tc>
        <w:tc>
          <w:tcPr>
            <w:tcW w:type="dxa" w:w="3322"/>
          </w:tcPr>
          <w:p>
            <w:pPr>
              <w:pStyle w:val="null3"/>
            </w:pPr>
            <w:r>
              <w:rPr>
                <w:rFonts w:ascii="仿宋_GB2312" w:hAnsi="仿宋_GB2312" w:cs="仿宋_GB2312" w:eastAsia="仿宋_GB2312"/>
              </w:rPr>
              <w:t>本项目不接受联合体投标，供应商须提供《非联合体投标书面声明》。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本次采购项目的供应商企业类型</w:t>
            </w:r>
          </w:p>
        </w:tc>
        <w:tc>
          <w:tcPr>
            <w:tcW w:type="dxa" w:w="3322"/>
          </w:tcPr>
          <w:p>
            <w:pPr>
              <w:pStyle w:val="null3"/>
            </w:pPr>
            <w:r>
              <w:rPr>
                <w:rFonts w:ascii="仿宋_GB2312" w:hAnsi="仿宋_GB2312" w:cs="仿宋_GB2312" w:eastAsia="仿宋_GB2312"/>
              </w:rPr>
              <w:t>本项目为不专门面向中小企业的项目。供应商如为中型企业或小型、微型企业的，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投标人应提交的相关资格证明材料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投标文件上法定代表人或被授权人的签字或盖章齐全并加盖供应商公章。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符合招标文件要求，投标文件内容齐全、无遗漏。</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商务应答表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商务应答表 标的清单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供应商提供近4年 (2021年1月1日至投标文件递交截止时间，以合同签订的时间为准) 类似水资源基础调查业绩，每提供1个得3分，满分9分。 （注：投标供应商提供业绩合同复印件并加盖供应商公章）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供应商承诺</w:t>
            </w:r>
          </w:p>
        </w:tc>
        <w:tc>
          <w:tcPr>
            <w:tcW w:type="dxa" w:w="2492"/>
          </w:tcPr>
          <w:p>
            <w:pPr>
              <w:pStyle w:val="null3"/>
            </w:pPr>
            <w:r>
              <w:rPr>
                <w:rFonts w:ascii="仿宋_GB2312" w:hAnsi="仿宋_GB2312" w:cs="仿宋_GB2312" w:eastAsia="仿宋_GB2312"/>
              </w:rPr>
              <w:t>供应商须对以下事项做出服务承诺： 1、承诺遵守数据信息保密要求。 2、在整个服务期间，按采购人要求提供此项工作技术支持。 须提供加盖供应商公章的承诺书（格式自拟），每有一项承诺得2分，最多得4分，不能承诺或未提供承诺的不计分。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1、拟派技术负责人（1人，4分）： （1）具备测绘类正高级工程师职称得3分；具备测绘类高级工程师职称得2分；具备测绘类工程师职称得1分。此项满分3分，未提供不得分。 （2）具备注册测绘师证书得1分。 2、拟派质量负责人（1人，3分） （1）具备测绘类高级工程师及以上职称得2分；具备测绘类工程师职称得1分。此项满分2分，未提供不得分。 （2）具备注册测绘师证书得1分。 3、供应商拟投入本项目的其他技术人员（除项目负责人、技术负责人、质量负责人外）：技术人员具有高级职称得1分，中级职称得0.5分。此项最高得11分，同一人不重复计分。此项满分11分，未提供不得分。 4、具有涉密测绘成果档案类或保密管理类证书的，每提供1人得0.5分，此项最高得2分。 投标文件中提供： （1）上述人员名单（格式自拟）； （2）上述人员相关证书扫描件并加盖供应商公章； （3）供应商为上述人员缴纳的近三个月内（任意一个月）的养老保险参保缴纳证明并加盖供应商公章。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供应商综合实力</w:t>
            </w:r>
          </w:p>
        </w:tc>
        <w:tc>
          <w:tcPr>
            <w:tcW w:type="dxa" w:w="2492"/>
          </w:tcPr>
          <w:p>
            <w:pPr>
              <w:pStyle w:val="null3"/>
            </w:pPr>
            <w:r>
              <w:rPr>
                <w:rFonts w:ascii="仿宋_GB2312" w:hAnsi="仿宋_GB2312" w:cs="仿宋_GB2312" w:eastAsia="仿宋_GB2312"/>
              </w:rPr>
              <w:t>1、供应商近三年内(2022年1月1日至投标文件递交截止时间)获得荣誉：（3分） （1）、省级及以上党政机关或事业单位颁发的表彰得1分；（2）地市级党政机关或事业单位颁发的表彰得0.5分； 本项满分3分，同类奖项以颁发单位最高级别计分。 供应商须提供相关证明材料复印件并加盖供应商公章，未提供或不能满足要求的不得分。 2、为保障服务质量，供应商具有测绘类计算机软件著作权登记证书的，每提供1个得0.5分，本项满分2分。供应商须提供相关证明材料复印件，未提供或所提供材料不能满足要求的不得分。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根据供应商对项目技术服务各项工作情况、实施及相对应的解决方案，提供针对本项目的工作方案，内容齐全、准确、科学、合理进行综合评价。 对项目了解深入，提供的技术方案符合实际情况，完全满足本项目要求，有完整、明确、科学的解决方案的得8.1-12分；对项目情况了解，提供的技术方案合理，满足本项目要求，有完整、明确的解决方案的得4.1-8分；方案满足项目情况，但提供的技术方案有瑕疵，解决方案不能完全体现本项目需求的得0-4分；本项满分12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供应商有针对水域空间调查、水储存量调查过程中的重点和难点进行分析，主要包括：全市水域空间调查及水储存量调查，编制全市水资源专题调查评价报告过程中重点和难点情况进行分析论述。 分析描述全面完整，重点及难点把握准确，分析到位，解决措施科学完善、切实可行计6.1-10分；描述较全面，重点及难点把握基本准确，分析简单，解决措施合理计3.1-6分；描述简单，重点及难点把握有偏差，分析欠缺，计0-3分；本项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供应商对本项目工作质量的控制、质量保证体系及措施的完善性和合理性进行论述。 质量体系健全，质量保证措施全面、细致，完全满足采购人需求计6.1-10分；质量体系较健全，质量保证措施较全面，基本满足采购人需求计3.1-6分；质量体系一般，质量保证措施较差计0-3分；本项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技术路线和技术方法</w:t>
            </w:r>
          </w:p>
        </w:tc>
        <w:tc>
          <w:tcPr>
            <w:tcW w:type="dxa" w:w="2492"/>
          </w:tcPr>
          <w:p>
            <w:pPr>
              <w:pStyle w:val="null3"/>
            </w:pPr>
            <w:r>
              <w:rPr>
                <w:rFonts w:ascii="仿宋_GB2312" w:hAnsi="仿宋_GB2312" w:cs="仿宋_GB2312" w:eastAsia="仿宋_GB2312"/>
              </w:rPr>
              <w:t>供应商针对本项目的工作路线清晰完整、技术流程规范、路线布置合理可行、任务明确详实，完全满足本项目要求的得6.1-10分；工作路线完整、技术流程规范、路线布置较合理、任务明确，满足本项目要求的得3.1-6分；工作路线有缺漏但不影响项目实施、技术流程满足项目需求、路线布置基本合理、任务基本明确，基本满足本项目要求的得0-3分；本项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根据供应商提供的实施计划和进度安排，制定针对本项目的工作流程、有完善的项目进度与质量保证关系协调机制的得3.1-5分；方案内容思路清晰，实施计划进度可行，有完善的项目进度与质量控制措施的得1.1-3分；方案内容思路清楚，实施计划进度基本可行，有基本完善的项目进度与质量控制措施的得0-1分；本项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其他合理化建议</w:t>
            </w:r>
          </w:p>
        </w:tc>
        <w:tc>
          <w:tcPr>
            <w:tcW w:type="dxa" w:w="2492"/>
          </w:tcPr>
          <w:p>
            <w:pPr>
              <w:pStyle w:val="null3"/>
            </w:pPr>
            <w:r>
              <w:rPr>
                <w:rFonts w:ascii="仿宋_GB2312" w:hAnsi="仿宋_GB2312" w:cs="仿宋_GB2312" w:eastAsia="仿宋_GB2312"/>
              </w:rPr>
              <w:t>针对本项目的其他合理化建议及意见。内容合理、完全满足采购需求计3.1-5分，内容较合理、基本满足但不完善计1.1-3分，合理性较差、内容不详尽或不适用于本项目计0-1分；本项满分5分，未提供不计分。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报价。按照财政部财库【2020】46号、财库【2022】19号文件的有关规定，对符合以上规定的小微企业报价给予10%的扣除，用扣除后的价格参加评审。 2、满足招标文件实质性要求，且有效投标报价最低的为评标基准价，其报价得分为10分。 3、按（有效最低报价/有效投标报价）×10的公式计算报价得分。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详见附件：水资源合同【参考】.docx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