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版本号：axzc-202500220250326002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2025年呼吸道多病原检测试剂采购项目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axzc-2025002</w:t>
      </w:r>
      <w:r>
        <w:br/>
      </w:r>
      <w:r>
        <w:br/>
      </w:r>
      <w:r>
        <w:br/>
      </w:r>
    </w:p>
    <w:p>
      <w:pPr>
        <w:pStyle w:val="null3"/>
        <w:jc w:val="center"/>
        <w:outlineLvl w:val="2"/>
      </w:pPr>
      <w:r>
        <w:rPr>
          <w:rFonts w:ascii="仿宋_GB2312" w:hAnsi="仿宋_GB2312" w:cs="仿宋_GB2312" w:eastAsia="仿宋_GB2312"/>
          <w:sz w:val="28"/>
          <w:b/>
        </w:rPr>
        <w:t>汉中市疾病预防控制中心</w:t>
      </w:r>
    </w:p>
    <w:p>
      <w:pPr>
        <w:pStyle w:val="null3"/>
        <w:jc w:val="center"/>
        <w:outlineLvl w:val="2"/>
      </w:pPr>
      <w:r>
        <w:rPr>
          <w:rFonts w:ascii="仿宋_GB2312" w:hAnsi="仿宋_GB2312" w:cs="仿宋_GB2312" w:eastAsia="仿宋_GB2312"/>
          <w:sz w:val="28"/>
          <w:b/>
        </w:rPr>
        <w:t>安信项目管理有限公司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安信项目管理有限公司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汉中市疾病预防控制中心</w:t>
      </w:r>
      <w:r>
        <w:rPr>
          <w:rFonts w:ascii="仿宋_GB2312" w:hAnsi="仿宋_GB2312" w:cs="仿宋_GB2312" w:eastAsia="仿宋_GB2312"/>
        </w:rPr>
        <w:t>委托，拟对</w:t>
      </w:r>
      <w:r>
        <w:rPr>
          <w:rFonts w:ascii="仿宋_GB2312" w:hAnsi="仿宋_GB2312" w:cs="仿宋_GB2312" w:eastAsia="仿宋_GB2312"/>
        </w:rPr>
        <w:t>2025年呼吸道多病原检测试剂采购项目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axzc-2025002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2025年呼吸道多病原检测试剂采购项目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根据《国家疾控局综合司关于开展急性呼吸道传染病多病原监测试点工作的通知》（国疾控发明电〔2023〕102 号）要求，有序开展针对4种病原体（呼吸道合胞病毒、肺炎支原体、流感AB）的检测工作。需采购呼吸道多病原检测试剂12种、5588人份。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采购包1（2025年呼吸道多病原检测试剂采购）：属于专门面向中小企业采购。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能力要求：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资质证书：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所投产品不属于医疗器械的须提供相应的书面声明材料（格式自拟）</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4、非联合体不分包投标声明：本项目不接受联合体响应，不允许分包。供应商提供《非联 合体不分包投标声明》，视为独立响应，不分包。</w:t>
      </w:r>
    </w:p>
    <w:p>
      <w:pPr>
        <w:pStyle w:val="null3"/>
      </w:pPr>
      <w:r>
        <w:rPr>
          <w:rFonts w:ascii="仿宋_GB2312" w:hAnsi="仿宋_GB2312" w:cs="仿宋_GB2312" w:eastAsia="仿宋_GB2312"/>
        </w:rPr>
        <w:t>5、授权委托：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汉中市天汉大道953号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13891649855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汉中市汉台区北关办事处滨江公园壹号11号楼11-A座三楼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13109199190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开户名称：安信项目管理有限公司</w:t>
            </w:r>
          </w:p>
          <w:p>
            <w:pPr>
              <w:pStyle w:val="null3"/>
            </w:pPr>
            <w:r>
              <w:rPr>
                <w:rFonts w:ascii="仿宋_GB2312" w:hAnsi="仿宋_GB2312" w:cs="仿宋_GB2312" w:eastAsia="仿宋_GB2312"/>
              </w:rPr>
              <w:t>开户银行：中信银行汉中分行营业部</w:t>
            </w:r>
          </w:p>
          <w:p>
            <w:pPr>
              <w:pStyle w:val="null3"/>
            </w:pPr>
            <w:r>
              <w:rPr>
                <w:rFonts w:ascii="仿宋_GB2312" w:hAnsi="仿宋_GB2312" w:cs="仿宋_GB2312" w:eastAsia="仿宋_GB2312"/>
              </w:rPr>
              <w:t>银行账号：8111701012300689458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汉中市疾病预防控制中心</w:t>
      </w:r>
      <w:r>
        <w:rPr>
          <w:rFonts w:ascii="仿宋_GB2312" w:hAnsi="仿宋_GB2312" w:cs="仿宋_GB2312" w:eastAsia="仿宋_GB2312"/>
        </w:rPr>
        <w:t>和</w:t>
      </w:r>
      <w:r>
        <w:rPr>
          <w:rFonts w:ascii="仿宋_GB2312" w:hAnsi="仿宋_GB2312" w:cs="仿宋_GB2312" w:eastAsia="仿宋_GB2312"/>
        </w:rPr>
        <w:t>安信项目管理有限公司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汉中市疾病预防控制中心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安信项目管理有限公司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安信项目管理有限公司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符合国家技术标准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联系人：庞女士</w:t>
      </w:r>
    </w:p>
    <w:p>
      <w:pPr>
        <w:pStyle w:val="null3"/>
      </w:pPr>
      <w:r>
        <w:rPr>
          <w:rFonts w:ascii="仿宋_GB2312" w:hAnsi="仿宋_GB2312" w:cs="仿宋_GB2312" w:eastAsia="仿宋_GB2312"/>
        </w:rPr>
        <w:t>联系电话：13109199190</w:t>
      </w:r>
    </w:p>
    <w:p>
      <w:pPr>
        <w:pStyle w:val="null3"/>
      </w:pPr>
      <w:r>
        <w:rPr>
          <w:rFonts w:ascii="仿宋_GB2312" w:hAnsi="仿宋_GB2312" w:cs="仿宋_GB2312" w:eastAsia="仿宋_GB2312"/>
        </w:rPr>
        <w:t>地址：汉中市汉台区北关办事处滨江公园壹号11号楼11-A座三楼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根据《国家疾控局综合司关于开展急性呼吸道传染病多病原监测试点工作的通知》（国疾控发明电〔2023〕102 号）要求，有序开展针对4种病原体（呼吸道合胞病毒、肺炎支原体、流感AB）的检测工作。需采购呼吸道多病原检测试剂12种、5588人份。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呼吸道传染病病原核酸检测及其配套试剂一批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标的名称：呼吸道传染病病原核酸检测及其配套试剂一批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多病原试剂需求参数</w:t>
            </w:r>
          </w:p>
        </w:tc>
        <w:tc>
          <w:tcPr>
            <w:tcW w:type="dxa" w:w="2076"/>
          </w:tcPr>
          <w:tbl>
            <w:tblPr>
              <w:tblInd w:type="dxa" w:w="135"/>
              <w:tblBorders>
                <w:top w:val="none" w:color="000000" w:sz="4"/>
                <w:left w:val="none" w:color="000000" w:sz="4"/>
                <w:bottom w:val="none" w:color="000000" w:sz="4"/>
                <w:right w:val="none" w:color="000000" w:sz="4"/>
                <w:insideH w:val="none"/>
                <w:insideV w:val="none"/>
              </w:tblBorders>
            </w:tblPr>
            <w:tblGrid>
              <w:gridCol w:w="85"/>
              <w:gridCol w:w="319"/>
              <w:gridCol w:w="227"/>
              <w:gridCol w:w="136"/>
              <w:gridCol w:w="170"/>
              <w:gridCol w:w="914"/>
            </w:tblGrid>
            <w:tr>
              <w:tc>
                <w:tcPr>
                  <w:tcW w:type="dxa" w:w="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物资名称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1"/>
                    </w:rPr>
                    <w:t>规格</w:t>
                  </w:r>
                </w:p>
                <w:p>
                  <w:pPr>
                    <w:pStyle w:val="null3"/>
                    <w:ind w:left="15"/>
                    <w:jc w:val="center"/>
                  </w:pPr>
                  <w:r>
                    <w:rPr>
                      <w:rFonts w:ascii="仿宋_GB2312" w:hAnsi="仿宋_GB2312" w:cs="仿宋_GB2312" w:eastAsia="仿宋_GB2312"/>
                      <w:sz w:val="21"/>
                    </w:rPr>
                    <w:t>（型号）</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总人份</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备注（特殊</w:t>
                  </w:r>
                </w:p>
                <w:p>
                  <w:pPr>
                    <w:pStyle w:val="null3"/>
                    <w:jc w:val="center"/>
                  </w:pPr>
                  <w:r>
                    <w:rPr>
                      <w:rFonts w:ascii="仿宋_GB2312" w:hAnsi="仿宋_GB2312" w:cs="仿宋_GB2312" w:eastAsia="仿宋_GB2312"/>
                      <w:sz w:val="21"/>
                    </w:rPr>
                    <w:t>要求）</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呼吸道</w:t>
                  </w:r>
                  <w:r>
                    <w:rPr>
                      <w:rFonts w:ascii="仿宋_GB2312" w:hAnsi="仿宋_GB2312" w:cs="仿宋_GB2312" w:eastAsia="仿宋_GB2312"/>
                      <w:sz w:val="21"/>
                      <w:color w:val="000000"/>
                    </w:rPr>
                    <w:t>15种病原体核酸检测试剂盒（荧光PCR法）（冻干）</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50人份/盒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1600</w:t>
                  </w:r>
                </w:p>
                <w:p>
                  <w:pPr>
                    <w:pStyle w:val="null3"/>
                    <w:jc w:val="left"/>
                  </w:pPr>
                  <w:r>
                    <w:rPr>
                      <w:rFonts w:ascii="仿宋_GB2312" w:hAnsi="仿宋_GB2312" w:cs="仿宋_GB2312" w:eastAsia="仿宋_GB2312"/>
                      <w:sz w:val="21"/>
                      <w:color w:val="000000"/>
                    </w:rPr>
                    <w:t>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满足陕西省病原监测相关方案，</w:t>
                  </w:r>
                  <w:r>
                    <w:rPr>
                      <w:rFonts w:ascii="仿宋_GB2312" w:hAnsi="仿宋_GB2312" w:cs="仿宋_GB2312" w:eastAsia="仿宋_GB2312"/>
                      <w:sz w:val="21"/>
                      <w:color w:val="000000"/>
                    </w:rPr>
                    <w:t>适用于定性检测</w:t>
                  </w:r>
                  <w:r>
                    <w:rPr>
                      <w:rFonts w:ascii="仿宋_GB2312" w:hAnsi="仿宋_GB2312" w:cs="仿宋_GB2312" w:eastAsia="仿宋_GB2312"/>
                      <w:sz w:val="21"/>
                      <w:color w:val="000000"/>
                    </w:rPr>
                    <w:t>并区分</w:t>
                  </w:r>
                  <w:r>
                    <w:rPr>
                      <w:rFonts w:ascii="仿宋_GB2312" w:hAnsi="仿宋_GB2312" w:cs="仿宋_GB2312" w:eastAsia="仿宋_GB2312"/>
                      <w:sz w:val="21"/>
                      <w:color w:val="000000"/>
                    </w:rPr>
                    <w:t>咽拭子、痰液和培养物等样本</w:t>
                  </w:r>
                  <w:r>
                    <w:rPr>
                      <w:rFonts w:ascii="仿宋_GB2312" w:hAnsi="仿宋_GB2312" w:cs="仿宋_GB2312" w:eastAsia="仿宋_GB2312"/>
                      <w:sz w:val="21"/>
                      <w:color w:val="000000"/>
                    </w:rPr>
                    <w:t>核酸提取物中多种呼吸道病原体，至少应包含甲型流感病毒、乙型流感病毒、呼吸道合胞病毒、新型冠状病毒、腺病毒、人鼻病毒、人偏肺病毒、副流感病毒、博卡病毒、肠道通用病毒、冠状病毒、肺炎支原体、肺炎链球菌、流感嗜血杆菌、百日咳鲍特菌、</w:t>
                  </w:r>
                  <w:r>
                    <w:rPr>
                      <w:rFonts w:ascii="仿宋_GB2312" w:hAnsi="仿宋_GB2312" w:cs="仿宋_GB2312" w:eastAsia="仿宋_GB2312"/>
                      <w:sz w:val="21"/>
                      <w:color w:val="000000"/>
                    </w:rPr>
                    <w:t>A组链球菌等呼吸道病原体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荧光</w:t>
                  </w:r>
                  <w:r>
                    <w:rPr>
                      <w:rFonts w:ascii="仿宋_GB2312" w:hAnsi="仿宋_GB2312" w:cs="仿宋_GB2312" w:eastAsia="仿宋_GB2312"/>
                      <w:sz w:val="21"/>
                      <w:color w:val="000000"/>
                    </w:rPr>
                    <w:t>PCR法，冻干形式，可常温运输，在常温下可长期稳定保存。有效期≥12个月；</w:t>
                  </w:r>
                </w:p>
                <w:p>
                  <w:pPr>
                    <w:pStyle w:val="null3"/>
                    <w:jc w:val="left"/>
                  </w:pPr>
                  <w:r>
                    <w:rPr>
                      <w:rFonts w:ascii="仿宋_GB2312" w:hAnsi="仿宋_GB2312" w:cs="仿宋_GB2312" w:eastAsia="仿宋_GB2312"/>
                      <w:sz w:val="21"/>
                      <w:color w:val="000000"/>
                    </w:rPr>
                    <w:t>3.每人份试剂全部检测靶标（含内源性内标）不超过5个PCR反应孔。</w:t>
                  </w:r>
                  <w:r>
                    <w:rPr>
                      <w:rFonts w:ascii="仿宋_GB2312" w:hAnsi="仿宋_GB2312" w:cs="仿宋_GB2312" w:eastAsia="仿宋_GB2312"/>
                      <w:sz w:val="21"/>
                      <w:color w:val="000000"/>
                    </w:rPr>
                    <w:t>最低检测限</w:t>
                  </w:r>
                  <w:r>
                    <w:rPr>
                      <w:rFonts w:ascii="仿宋_GB2312" w:hAnsi="仿宋_GB2312" w:cs="仿宋_GB2312" w:eastAsia="仿宋_GB2312"/>
                      <w:sz w:val="21"/>
                      <w:color w:val="000000"/>
                    </w:rPr>
                    <w:t>≤500copies/ml，</w:t>
                  </w:r>
                  <w:r>
                    <w:rPr>
                      <w:rFonts w:ascii="仿宋_GB2312" w:hAnsi="仿宋_GB2312" w:cs="仿宋_GB2312" w:eastAsia="仿宋_GB2312"/>
                      <w:sz w:val="21"/>
                      <w:color w:val="000000"/>
                    </w:rPr>
                    <w:t>特异性高，</w:t>
                  </w:r>
                  <w:r>
                    <w:rPr>
                      <w:rFonts w:ascii="仿宋_GB2312" w:hAnsi="仿宋_GB2312" w:cs="仿宋_GB2312" w:eastAsia="仿宋_GB2312"/>
                      <w:sz w:val="21"/>
                      <w:color w:val="000000"/>
                    </w:rPr>
                    <w:t>与其他病原菌均无交叉反应</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需提供核酸</w:t>
                  </w:r>
                  <w:r>
                    <w:rPr>
                      <w:rFonts w:ascii="仿宋_GB2312" w:hAnsi="仿宋_GB2312" w:cs="仿宋_GB2312" w:eastAsia="仿宋_GB2312"/>
                      <w:sz w:val="21"/>
                      <w:color w:val="000000"/>
                    </w:rPr>
                    <w:t>PCR 检测试剂的性能评价报告，至少包含符合率、检出限、特异性、精密度等指标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4.质量控制：试剂盒内部对照品，含</w:t>
                  </w:r>
                  <w:r>
                    <w:rPr>
                      <w:rFonts w:ascii="仿宋_GB2312" w:hAnsi="仿宋_GB2312" w:cs="仿宋_GB2312" w:eastAsia="仿宋_GB2312"/>
                      <w:sz w:val="21"/>
                      <w:color w:val="000000"/>
                    </w:rPr>
                    <w:t>阳性对照、阴性对照</w:t>
                  </w:r>
                  <w:r>
                    <w:rPr>
                      <w:rFonts w:ascii="仿宋_GB2312" w:hAnsi="仿宋_GB2312" w:cs="仿宋_GB2312" w:eastAsia="仿宋_GB2312"/>
                      <w:sz w:val="21"/>
                      <w:color w:val="000000"/>
                    </w:rPr>
                    <w:t>；</w:t>
                  </w:r>
                  <w:r>
                    <w:rPr>
                      <w:rFonts w:ascii="仿宋_GB2312" w:hAnsi="仿宋_GB2312" w:cs="仿宋_GB2312" w:eastAsia="仿宋_GB2312"/>
                      <w:sz w:val="21"/>
                      <w:color w:val="000000"/>
                    </w:rPr>
                    <w:t>同时提供总数不少于</w:t>
                  </w:r>
                  <w:r>
                    <w:rPr>
                      <w:rFonts w:ascii="仿宋_GB2312" w:hAnsi="仿宋_GB2312" w:cs="仿宋_GB2312" w:eastAsia="仿宋_GB2312"/>
                      <w:sz w:val="21"/>
                      <w:color w:val="000000"/>
                    </w:rPr>
                    <w:t>60人份的室内质控品（多重复合质控品，全基因组假病毒，病原体至少应包含甲型、乙型流感、呼吸道合胞、腺病毒、支原体、副流感等）用于日常检测结果的质量控制。</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PCR仪器要求：开放性机型，适用于市面主流的PCR仪器</w:t>
                  </w:r>
                  <w:r>
                    <w:rPr>
                      <w:rFonts w:ascii="仿宋_GB2312" w:hAnsi="仿宋_GB2312" w:cs="仿宋_GB2312" w:eastAsia="仿宋_GB2312"/>
                      <w:sz w:val="21"/>
                      <w:color w:val="000000"/>
                    </w:rPr>
                    <w:t>，</w:t>
                  </w:r>
                  <w:r>
                    <w:rPr>
                      <w:rFonts w:ascii="仿宋_GB2312" w:hAnsi="仿宋_GB2312" w:cs="仿宋_GB2312" w:eastAsia="仿宋_GB2312"/>
                      <w:sz w:val="21"/>
                      <w:color w:val="000000"/>
                    </w:rPr>
                    <w:t>SLAN系列、ABI系列等。</w:t>
                  </w:r>
                </w:p>
                <w:p>
                  <w:pPr>
                    <w:pStyle w:val="null3"/>
                    <w:jc w:val="left"/>
                  </w:pPr>
                  <w:r>
                    <w:rPr>
                      <w:rFonts w:ascii="仿宋_GB2312" w:hAnsi="仿宋_GB2312" w:cs="仿宋_GB2312" w:eastAsia="仿宋_GB2312"/>
                      <w:sz w:val="21"/>
                      <w:color w:val="000000"/>
                    </w:rPr>
                    <w:t>。</w:t>
                  </w:r>
                </w:p>
                <w:p>
                  <w:pPr>
                    <w:pStyle w:val="null3"/>
                    <w:jc w:val="left"/>
                  </w:p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甲、乙型流感病毒核酸联合测定试剂盒（荧光</w:t>
                  </w:r>
                  <w:r>
                    <w:rPr>
                      <w:rFonts w:ascii="仿宋_GB2312" w:hAnsi="仿宋_GB2312" w:cs="仿宋_GB2312" w:eastAsia="仿宋_GB2312"/>
                      <w:sz w:val="21"/>
                      <w:color w:val="000000"/>
                    </w:rPr>
                    <w:t>PCR法）（冻干）</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25人份/盒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w:t>
                  </w:r>
                </w:p>
                <w:p>
                  <w:pPr>
                    <w:pStyle w:val="null3"/>
                    <w:jc w:val="left"/>
                  </w:pPr>
                  <w:r>
                    <w:rPr>
                      <w:rFonts w:ascii="仿宋_GB2312" w:hAnsi="仿宋_GB2312" w:cs="仿宋_GB2312" w:eastAsia="仿宋_GB2312"/>
                      <w:sz w:val="21"/>
                      <w:color w:val="000000"/>
                    </w:rPr>
                    <w:t>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用于对多种样本如鼻咽抽提物、鼻咽拭子、支气管肺泡灌洗液中新冠病毒</w:t>
                  </w:r>
                  <w:r>
                    <w:rPr>
                      <w:rFonts w:ascii="仿宋_GB2312" w:hAnsi="仿宋_GB2312" w:cs="仿宋_GB2312" w:eastAsia="仿宋_GB2312"/>
                      <w:sz w:val="21"/>
                      <w:color w:val="000000"/>
                    </w:rPr>
                    <w:t>（</w:t>
                  </w:r>
                  <w:r>
                    <w:rPr>
                      <w:rFonts w:ascii="仿宋_GB2312" w:hAnsi="仿宋_GB2312" w:cs="仿宋_GB2312" w:eastAsia="仿宋_GB2312"/>
                      <w:sz w:val="21"/>
                      <w:color w:val="000000"/>
                    </w:rPr>
                    <w:t>O基因和N基因</w:t>
                  </w:r>
                  <w:r>
                    <w:rPr>
                      <w:rFonts w:ascii="仿宋_GB2312" w:hAnsi="仿宋_GB2312" w:cs="仿宋_GB2312" w:eastAsia="仿宋_GB2312"/>
                      <w:sz w:val="21"/>
                      <w:color w:val="000000"/>
                    </w:rPr>
                    <w:t>）</w:t>
                  </w:r>
                  <w:r>
                    <w:rPr>
                      <w:rFonts w:ascii="仿宋_GB2312" w:hAnsi="仿宋_GB2312" w:cs="仿宋_GB2312" w:eastAsia="仿宋_GB2312"/>
                      <w:sz w:val="21"/>
                      <w:color w:val="000000"/>
                    </w:rPr>
                    <w:t>和流感病毒</w:t>
                  </w:r>
                  <w:r>
                    <w:rPr>
                      <w:rFonts w:ascii="仿宋_GB2312" w:hAnsi="仿宋_GB2312" w:cs="仿宋_GB2312" w:eastAsia="仿宋_GB2312"/>
                      <w:sz w:val="21"/>
                      <w:color w:val="000000"/>
                    </w:rPr>
                    <w:t>（</w:t>
                  </w:r>
                  <w:r>
                    <w:rPr>
                      <w:rFonts w:ascii="仿宋_GB2312" w:hAnsi="仿宋_GB2312" w:cs="仿宋_GB2312" w:eastAsia="仿宋_GB2312"/>
                      <w:sz w:val="21"/>
                      <w:color w:val="000000"/>
                    </w:rPr>
                    <w:t>甲型、乙型流感病毒</w:t>
                  </w:r>
                  <w:r>
                    <w:rPr>
                      <w:rFonts w:ascii="仿宋_GB2312" w:hAnsi="仿宋_GB2312" w:cs="仿宋_GB2312" w:eastAsia="仿宋_GB2312"/>
                      <w:sz w:val="21"/>
                      <w:color w:val="000000"/>
                    </w:rPr>
                    <w:t>）</w:t>
                  </w:r>
                  <w:r>
                    <w:rPr>
                      <w:rFonts w:ascii="仿宋_GB2312" w:hAnsi="仿宋_GB2312" w:cs="仿宋_GB2312" w:eastAsia="仿宋_GB2312"/>
                      <w:sz w:val="21"/>
                      <w:color w:val="000000"/>
                    </w:rPr>
                    <w:t>的</w:t>
                  </w:r>
                  <w:r>
                    <w:rPr>
                      <w:rFonts w:ascii="仿宋_GB2312" w:hAnsi="仿宋_GB2312" w:cs="仿宋_GB2312" w:eastAsia="仿宋_GB2312"/>
                      <w:sz w:val="21"/>
                      <w:color w:val="000000"/>
                    </w:rPr>
                    <w:t>RNA检测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荧光</w:t>
                  </w:r>
                  <w:r>
                    <w:rPr>
                      <w:rFonts w:ascii="仿宋_GB2312" w:hAnsi="仿宋_GB2312" w:cs="仿宋_GB2312" w:eastAsia="仿宋_GB2312"/>
                      <w:sz w:val="21"/>
                      <w:color w:val="000000"/>
                    </w:rPr>
                    <w:t>PCR法，冻干形式，可常温运输，在常温下可长期稳定保存。有效期≥12个月；</w:t>
                  </w:r>
                </w:p>
                <w:p>
                  <w:pPr>
                    <w:pStyle w:val="null3"/>
                    <w:numPr>
                      <w:ilvl w:val="0"/>
                      <w:numId w:val="1"/>
                    </w:numPr>
                    <w:jc w:val="left"/>
                  </w:pPr>
                  <w:r>
                    <w:rPr>
                      <w:rFonts w:ascii="仿宋_GB2312" w:hAnsi="仿宋_GB2312" w:cs="仿宋_GB2312" w:eastAsia="仿宋_GB2312"/>
                      <w:sz w:val="21"/>
                      <w:color w:val="000000"/>
                    </w:rPr>
                    <w:t>对感染部位相同或感染症状相似的其他病原体（如副流感病毒、呼吸道合胞病毒、冠状病毒等）无交叉反应；最低检测限</w:t>
                  </w:r>
                  <w:r>
                    <w:rPr>
                      <w:rFonts w:ascii="仿宋_GB2312" w:hAnsi="仿宋_GB2312" w:cs="仿宋_GB2312" w:eastAsia="仿宋_GB2312"/>
                      <w:sz w:val="21"/>
                      <w:color w:val="000000"/>
                    </w:rPr>
                    <w:t>≤500copies/ml，其中新冠（SARS-CoV-2）检测限≤200copys/ml。</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试剂盒包含阳性对照品、阴性对照品。</w:t>
                  </w:r>
                  <w:r>
                    <w:rPr>
                      <w:rFonts w:ascii="仿宋_GB2312" w:hAnsi="仿宋_GB2312" w:cs="仿宋_GB2312" w:eastAsia="仿宋_GB2312"/>
                      <w:sz w:val="21"/>
                      <w:color w:val="000000"/>
                    </w:rPr>
                    <w:t>同时提供总数不少于</w:t>
                  </w:r>
                  <w:r>
                    <w:rPr>
                      <w:rFonts w:ascii="仿宋_GB2312" w:hAnsi="仿宋_GB2312" w:cs="仿宋_GB2312" w:eastAsia="仿宋_GB2312"/>
                      <w:sz w:val="21"/>
                      <w:color w:val="000000"/>
                    </w:rPr>
                    <w:t>60人份的室内质控品（多重复合质控品，全基因组假病毒，病原体包含甲型流感、乙型流感、新冠病毒）用于日常检测结果的质量控制。</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PCR仪器要求：开放性机型，适用于市面主流的PCR仪器</w:t>
                  </w:r>
                  <w:r>
                    <w:rPr>
                      <w:rFonts w:ascii="仿宋_GB2312" w:hAnsi="仿宋_GB2312" w:cs="仿宋_GB2312" w:eastAsia="仿宋_GB2312"/>
                      <w:sz w:val="21"/>
                      <w:color w:val="000000"/>
                    </w:rPr>
                    <w:t>，</w:t>
                  </w:r>
                  <w:r>
                    <w:rPr>
                      <w:rFonts w:ascii="仿宋_GB2312" w:hAnsi="仿宋_GB2312" w:cs="仿宋_GB2312" w:eastAsia="仿宋_GB2312"/>
                      <w:sz w:val="21"/>
                      <w:color w:val="000000"/>
                    </w:rPr>
                    <w:t>SLAN系列、ABI系列等。</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甲型流感病毒核酸检测试剂盒（荧光</w:t>
                  </w:r>
                  <w:r>
                    <w:rPr>
                      <w:rFonts w:ascii="仿宋_GB2312" w:hAnsi="仿宋_GB2312" w:cs="仿宋_GB2312" w:eastAsia="仿宋_GB2312"/>
                      <w:sz w:val="21"/>
                      <w:color w:val="000000"/>
                    </w:rPr>
                    <w:t>PCR法）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25人份/盒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对甲型流感病毒</w:t>
                  </w:r>
                  <w:r>
                    <w:rPr>
                      <w:rFonts w:ascii="仿宋_GB2312" w:hAnsi="仿宋_GB2312" w:cs="仿宋_GB2312" w:eastAsia="仿宋_GB2312"/>
                      <w:sz w:val="21"/>
                      <w:color w:val="000000"/>
                    </w:rPr>
                    <w:t>RNA进行检测</w:t>
                  </w:r>
                </w:p>
                <w:p>
                  <w:pPr>
                    <w:pStyle w:val="null3"/>
                    <w:jc w:val="left"/>
                  </w:pPr>
                  <w:r>
                    <w:rPr>
                      <w:rFonts w:ascii="仿宋_GB2312" w:hAnsi="仿宋_GB2312" w:cs="仿宋_GB2312" w:eastAsia="仿宋_GB2312"/>
                      <w:sz w:val="21"/>
                      <w:color w:val="000000"/>
                    </w:rPr>
                    <w:t>最低检测限：</w:t>
                  </w:r>
                  <w:r>
                    <w:rPr>
                      <w:rFonts w:ascii="仿宋_GB2312" w:hAnsi="仿宋_GB2312" w:cs="仿宋_GB2312" w:eastAsia="仿宋_GB2312"/>
                      <w:sz w:val="21"/>
                      <w:color w:val="000000"/>
                    </w:rPr>
                    <w:t>10^3cop/ml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满足陕西省病原监测相关方案</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非灭活病毒采样管</w:t>
                  </w:r>
                  <w:r>
                    <w:rPr>
                      <w:rFonts w:ascii="仿宋_GB2312" w:hAnsi="仿宋_GB2312" w:cs="仿宋_GB2312" w:eastAsia="仿宋_GB2312"/>
                      <w:sz w:val="21"/>
                      <w:color w:val="000000"/>
                    </w:rPr>
                    <w:t>(双拭子MT0301-2）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20人份/盒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用于人鼻咽部病毒样本的采集、保存和运输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2.采样液及拭子均为无菌，容量不低于3.5ml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3.每份采样管中植绒</w:t>
                  </w:r>
                  <w:r>
                    <w:rPr>
                      <w:rFonts w:ascii="仿宋_GB2312" w:hAnsi="仿宋_GB2312" w:cs="仿宋_GB2312" w:eastAsia="仿宋_GB2312"/>
                      <w:sz w:val="21"/>
                      <w:color w:val="000000"/>
                    </w:rPr>
                    <w:t>拭子</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2支；</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非灭活病毒采样管为二类医疗器械注册产品。</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CA6/CA10/EV71/CA16及肠道通用型实时荧光核酸检测试剂盒</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25人份/盒</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对样本中肠道病毒</w:t>
                  </w:r>
                  <w:r>
                    <w:rPr>
                      <w:rFonts w:ascii="仿宋_GB2312" w:hAnsi="仿宋_GB2312" w:cs="仿宋_GB2312" w:eastAsia="仿宋_GB2312"/>
                      <w:sz w:val="21"/>
                      <w:color w:val="000000"/>
                    </w:rPr>
                    <w:t>CA6型、CA10型、</w:t>
                  </w:r>
                  <w:r>
                    <w:rPr>
                      <w:rFonts w:ascii="仿宋_GB2312" w:hAnsi="仿宋_GB2312" w:cs="仿宋_GB2312" w:eastAsia="仿宋_GB2312"/>
                      <w:sz w:val="21"/>
                      <w:color w:val="000000"/>
                    </w:rPr>
                    <w:t>71型、柯萨奇病毒A16型及肠道病毒通用型的特异性RNA核酸片段进行定性检测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2.最低检测限：5×10^3cop/ml</w:t>
                  </w:r>
                </w:p>
                <w:p>
                  <w:pPr>
                    <w:pStyle w:val="null3"/>
                    <w:jc w:val="left"/>
                  </w:pPr>
                  <w:r>
                    <w:rPr>
                      <w:rFonts w:ascii="仿宋_GB2312" w:hAnsi="仿宋_GB2312" w:cs="仿宋_GB2312" w:eastAsia="仿宋_GB2312"/>
                      <w:sz w:val="21"/>
                      <w:color w:val="000000"/>
                    </w:rPr>
                    <w:t>3.满足陕西省病原监测相关方案。</w:t>
                  </w:r>
                </w:p>
                <w:p>
                  <w:pPr>
                    <w:pStyle w:val="null3"/>
                    <w:jc w:val="left"/>
                  </w:p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麻疹</w:t>
                  </w:r>
                  <w:r>
                    <w:rPr>
                      <w:rFonts w:ascii="仿宋_GB2312" w:hAnsi="仿宋_GB2312" w:cs="仿宋_GB2312" w:eastAsia="仿宋_GB2312"/>
                      <w:sz w:val="21"/>
                      <w:color w:val="000000"/>
                    </w:rPr>
                    <w:t>/风疹/RNP三通道荧光PCR 试剂</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50人份/盒</w:t>
                  </w:r>
                </w:p>
                <w:p>
                  <w:pPr>
                    <w:pStyle w:val="null3"/>
                    <w:jc w:val="left"/>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1、检测通道：FAM、VIC、ROX；</w:t>
                  </w:r>
                </w:p>
                <w:p>
                  <w:pPr>
                    <w:pStyle w:val="null3"/>
                    <w:jc w:val="left"/>
                  </w:pPr>
                  <w:r>
                    <w:rPr>
                      <w:rFonts w:ascii="仿宋_GB2312" w:hAnsi="仿宋_GB2312" w:cs="仿宋_GB2312" w:eastAsia="仿宋_GB2312"/>
                      <w:sz w:val="21"/>
                      <w:color w:val="000000"/>
                    </w:rPr>
                    <w:t>2、最低检测限：10 -20 TCID50/ml；</w:t>
                  </w:r>
                </w:p>
                <w:p>
                  <w:pPr>
                    <w:pStyle w:val="null3"/>
                    <w:jc w:val="left"/>
                  </w:pPr>
                  <w:r>
                    <w:rPr>
                      <w:rFonts w:ascii="仿宋_GB2312" w:hAnsi="仿宋_GB2312" w:cs="仿宋_GB2312" w:eastAsia="仿宋_GB2312"/>
                      <w:sz w:val="21"/>
                      <w:color w:val="000000"/>
                    </w:rPr>
                    <w:t>3、精密度：检测精密度参考品的变异系数小于5%</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满足陕西省病原监测相关方案</w:t>
                  </w:r>
                  <w:r>
                    <w:rPr>
                      <w:rFonts w:ascii="仿宋_GB2312" w:hAnsi="仿宋_GB2312" w:cs="仿宋_GB2312" w:eastAsia="仿宋_GB2312"/>
                      <w:sz w:val="21"/>
                      <w:color w:val="000000"/>
                    </w:rPr>
                    <w:t>。</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麻疹病毒</w:t>
                  </w:r>
                  <w:r>
                    <w:rPr>
                      <w:rFonts w:ascii="仿宋_GB2312" w:hAnsi="仿宋_GB2312" w:cs="仿宋_GB2312" w:eastAsia="仿宋_GB2312"/>
                      <w:sz w:val="21"/>
                      <w:color w:val="000000"/>
                    </w:rPr>
                    <w:t>IgM抗体检测试剂盒（酶联免疫捕获法）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48人份/盒</w:t>
                  </w:r>
                </w:p>
                <w:p>
                  <w:pPr>
                    <w:pStyle w:val="null3"/>
                    <w:jc w:val="both"/>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288</w:t>
                  </w:r>
                </w:p>
                <w:p>
                  <w:pPr>
                    <w:pStyle w:val="null3"/>
                    <w:jc w:val="both"/>
                  </w:pPr>
                  <w:r>
                    <w:rPr>
                      <w:rFonts w:ascii="仿宋_GB2312" w:hAnsi="仿宋_GB2312" w:cs="仿宋_GB2312" w:eastAsia="仿宋_GB2312"/>
                      <w:sz w:val="21"/>
                      <w:color w:val="000000"/>
                    </w:rPr>
                    <w:t>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1.用于体外定性检测人血清、血浆样本中的麻疹病毒IgM抗体，以用于</w:t>
                  </w:r>
                  <w:r>
                    <w:rPr>
                      <w:rFonts w:ascii="仿宋_GB2312" w:hAnsi="仿宋_GB2312" w:cs="仿宋_GB2312" w:eastAsia="仿宋_GB2312"/>
                      <w:sz w:val="21"/>
                      <w:color w:val="000000"/>
                    </w:rPr>
                    <w:t>麻</w:t>
                  </w:r>
                  <w:r>
                    <w:rPr>
                      <w:rFonts w:ascii="仿宋_GB2312" w:hAnsi="仿宋_GB2312" w:cs="仿宋_GB2312" w:eastAsia="仿宋_GB2312"/>
                      <w:sz w:val="21"/>
                      <w:color w:val="000000"/>
                    </w:rPr>
                    <w:t>疹病毒感染的辅助诊断；</w:t>
                  </w:r>
                </w:p>
                <w:p>
                  <w:pPr>
                    <w:pStyle w:val="null3"/>
                    <w:jc w:val="both"/>
                  </w:pPr>
                  <w:r>
                    <w:rPr>
                      <w:rFonts w:ascii="仿宋_GB2312" w:hAnsi="仿宋_GB2312" w:cs="仿宋_GB2312" w:eastAsia="仿宋_GB2312"/>
                      <w:sz w:val="21"/>
                      <w:color w:val="000000"/>
                    </w:rPr>
                    <w:t>2.检测方法酶联免疫捕获法，适用于具有450nm和630nm波长的酶标仪；</w:t>
                  </w:r>
                </w:p>
                <w:p>
                  <w:pPr>
                    <w:pStyle w:val="null3"/>
                    <w:jc w:val="both"/>
                  </w:pPr>
                  <w:r>
                    <w:rPr>
                      <w:rFonts w:ascii="仿宋_GB2312" w:hAnsi="仿宋_GB2312" w:cs="仿宋_GB2312" w:eastAsia="仿宋_GB2312"/>
                      <w:sz w:val="21"/>
                      <w:color w:val="000000"/>
                    </w:rPr>
                    <w:t>3.2~8℃避光保存，有效期</w:t>
                  </w:r>
                  <w:r>
                    <w:rPr>
                      <w:rFonts w:ascii="仿宋_GB2312" w:hAnsi="仿宋_GB2312" w:cs="仿宋_GB2312" w:eastAsia="仿宋_GB2312"/>
                      <w:sz w:val="21"/>
                      <w:color w:val="000000"/>
                    </w:rPr>
                    <w:t>≥12个月；</w:t>
                  </w:r>
                </w:p>
                <w:p>
                  <w:pPr>
                    <w:pStyle w:val="null3"/>
                    <w:jc w:val="both"/>
                  </w:pPr>
                  <w:r>
                    <w:rPr>
                      <w:rFonts w:ascii="仿宋_GB2312" w:hAnsi="仿宋_GB2312" w:cs="仿宋_GB2312" w:eastAsia="仿宋_GB2312"/>
                      <w:sz w:val="21"/>
                      <w:color w:val="000000"/>
                    </w:rPr>
                    <w:t>4.灵敏度为</w:t>
                  </w:r>
                  <w:r>
                    <w:rPr>
                      <w:rFonts w:ascii="仿宋_GB2312" w:hAnsi="仿宋_GB2312" w:cs="仿宋_GB2312" w:eastAsia="仿宋_GB2312"/>
                      <w:sz w:val="21"/>
                      <w:color w:val="000000"/>
                    </w:rPr>
                    <w:t>≥</w:t>
                  </w:r>
                  <w:r>
                    <w:rPr>
                      <w:rFonts w:ascii="仿宋_GB2312" w:hAnsi="仿宋_GB2312" w:cs="仿宋_GB2312" w:eastAsia="仿宋_GB2312"/>
                      <w:sz w:val="21"/>
                      <w:color w:val="000000"/>
                    </w:rPr>
                    <w:t>97%，特异度为</w:t>
                  </w:r>
                  <w:r>
                    <w:rPr>
                      <w:rFonts w:ascii="仿宋_GB2312" w:hAnsi="仿宋_GB2312" w:cs="仿宋_GB2312" w:eastAsia="仿宋_GB2312"/>
                      <w:sz w:val="21"/>
                      <w:color w:val="000000"/>
                    </w:rPr>
                    <w:t>≥</w:t>
                  </w:r>
                  <w:r>
                    <w:rPr>
                      <w:rFonts w:ascii="仿宋_GB2312" w:hAnsi="仿宋_GB2312" w:cs="仿宋_GB2312" w:eastAsia="仿宋_GB2312"/>
                      <w:sz w:val="21"/>
                      <w:color w:val="000000"/>
                    </w:rPr>
                    <w:t>89</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n=1187)</w:t>
                  </w:r>
                  <w:r>
                    <w:rPr>
                      <w:rFonts w:ascii="仿宋_GB2312" w:hAnsi="仿宋_GB2312" w:cs="仿宋_GB2312" w:eastAsia="仿宋_GB2312"/>
                      <w:sz w:val="21"/>
                      <w:color w:val="000000"/>
                    </w:rPr>
                    <w:t>。批内变异系数</w:t>
                  </w:r>
                  <w:r>
                    <w:rPr>
                      <w:rFonts w:ascii="仿宋_GB2312" w:hAnsi="仿宋_GB2312" w:cs="仿宋_GB2312" w:eastAsia="仿宋_GB2312"/>
                      <w:sz w:val="21"/>
                      <w:color w:val="000000"/>
                    </w:rPr>
                    <w:t>CV%不高于15% (n=10)，不与类风湿因子及以弓形虫、风疹病毒、巨细胞病毒、单纯疱疹I型、II型病毒的IgM抗体阳性血清发生交叉反应；与样品接触的抗凝剂(EDTA、柠檬酸钠、肝素钠、草酸钠、双草酸盐）对本品检测结果无显著干扰，纤维蛋白原对本品检测结果无显著干扰。</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满足陕西省病原监测相关方案。</w:t>
                  </w:r>
                </w:p>
                <w:p>
                  <w:pPr>
                    <w:pStyle w:val="null3"/>
                    <w:jc w:val="both"/>
                  </w:pPr>
                  <w:r>
                    <w:rPr>
                      <w:rFonts w:ascii="仿宋_GB2312" w:hAnsi="仿宋_GB2312" w:cs="仿宋_GB2312" w:eastAsia="仿宋_GB2312"/>
                      <w:sz w:val="21"/>
                      <w:color w:val="000000"/>
                    </w:rPr>
                    <w:t>参考</w:t>
                  </w:r>
                  <w:r>
                    <w:rPr>
                      <w:rFonts w:ascii="仿宋_GB2312" w:hAnsi="仿宋_GB2312" w:cs="仿宋_GB2312" w:eastAsia="仿宋_GB2312"/>
                      <w:sz w:val="21"/>
                      <w:color w:val="000000"/>
                    </w:rPr>
                    <w:t>:诺唯赞</w:t>
                  </w: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风疹病毒</w:t>
                  </w:r>
                  <w:r>
                    <w:rPr>
                      <w:rFonts w:ascii="仿宋_GB2312" w:hAnsi="仿宋_GB2312" w:cs="仿宋_GB2312" w:eastAsia="仿宋_GB2312"/>
                      <w:sz w:val="21"/>
                      <w:color w:val="000000"/>
                    </w:rPr>
                    <w:t>IgM抗体检测试剂盒（酶联免疫捕获法）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48人份/盒</w:t>
                  </w:r>
                </w:p>
                <w:p>
                  <w:pPr>
                    <w:pStyle w:val="null3"/>
                    <w:jc w:val="both"/>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288</w:t>
                  </w:r>
                </w:p>
                <w:p>
                  <w:pPr>
                    <w:pStyle w:val="null3"/>
                    <w:jc w:val="both"/>
                  </w:pPr>
                  <w:r>
                    <w:rPr>
                      <w:rFonts w:ascii="仿宋_GB2312" w:hAnsi="仿宋_GB2312" w:cs="仿宋_GB2312" w:eastAsia="仿宋_GB2312"/>
                      <w:sz w:val="21"/>
                      <w:color w:val="000000"/>
                    </w:rPr>
                    <w:t>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用于体外定性检测人血清、血浆样本中的</w:t>
                  </w:r>
                  <w:r>
                    <w:rPr>
                      <w:rFonts w:ascii="仿宋_GB2312" w:hAnsi="仿宋_GB2312" w:cs="仿宋_GB2312" w:eastAsia="仿宋_GB2312"/>
                      <w:sz w:val="21"/>
                      <w:color w:val="000000"/>
                    </w:rPr>
                    <w:t>风</w:t>
                  </w:r>
                  <w:r>
                    <w:rPr>
                      <w:rFonts w:ascii="仿宋_GB2312" w:hAnsi="仿宋_GB2312" w:cs="仿宋_GB2312" w:eastAsia="仿宋_GB2312"/>
                      <w:sz w:val="21"/>
                      <w:color w:val="000000"/>
                    </w:rPr>
                    <w:t>疹病毒</w:t>
                  </w:r>
                  <w:r>
                    <w:rPr>
                      <w:rFonts w:ascii="仿宋_GB2312" w:hAnsi="仿宋_GB2312" w:cs="仿宋_GB2312" w:eastAsia="仿宋_GB2312"/>
                      <w:sz w:val="21"/>
                      <w:color w:val="000000"/>
                    </w:rPr>
                    <w:t>IgM抗体，以用于风疹病毒感染的辅助诊断；</w:t>
                  </w:r>
                </w:p>
                <w:p>
                  <w:pPr>
                    <w:pStyle w:val="null3"/>
                    <w:jc w:val="both"/>
                  </w:pPr>
                  <w:r>
                    <w:rPr>
                      <w:rFonts w:ascii="仿宋_GB2312" w:hAnsi="仿宋_GB2312" w:cs="仿宋_GB2312" w:eastAsia="仿宋_GB2312"/>
                      <w:sz w:val="21"/>
                      <w:color w:val="000000"/>
                    </w:rPr>
                    <w:t>2.检测方法酶联免疫捕获法，适用于具有450nm和630nm波长的酶标仪；</w:t>
                  </w:r>
                </w:p>
                <w:p>
                  <w:pPr>
                    <w:pStyle w:val="null3"/>
                    <w:jc w:val="both"/>
                  </w:pPr>
                  <w:r>
                    <w:rPr>
                      <w:rFonts w:ascii="仿宋_GB2312" w:hAnsi="仿宋_GB2312" w:cs="仿宋_GB2312" w:eastAsia="仿宋_GB2312"/>
                      <w:sz w:val="21"/>
                      <w:color w:val="000000"/>
                    </w:rPr>
                    <w:t>3.2~8℃避光保存，有效期</w:t>
                  </w:r>
                  <w:r>
                    <w:rPr>
                      <w:rFonts w:ascii="仿宋_GB2312" w:hAnsi="仿宋_GB2312" w:cs="仿宋_GB2312" w:eastAsia="仿宋_GB2312"/>
                      <w:sz w:val="21"/>
                      <w:color w:val="000000"/>
                    </w:rPr>
                    <w:t>≥12个月；</w:t>
                  </w:r>
                </w:p>
                <w:p>
                  <w:pPr>
                    <w:pStyle w:val="null3"/>
                    <w:jc w:val="both"/>
                  </w:pPr>
                  <w:r>
                    <w:rPr>
                      <w:rFonts w:ascii="仿宋_GB2312" w:hAnsi="仿宋_GB2312" w:cs="仿宋_GB2312" w:eastAsia="仿宋_GB2312"/>
                      <w:sz w:val="21"/>
                      <w:color w:val="000000"/>
                    </w:rPr>
                    <w:t>4.灵敏度</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8</w:t>
                  </w:r>
                  <w:r>
                    <w:rPr>
                      <w:rFonts w:ascii="仿宋_GB2312" w:hAnsi="仿宋_GB2312" w:cs="仿宋_GB2312" w:eastAsia="仿宋_GB2312"/>
                      <w:sz w:val="21"/>
                      <w:color w:val="000000"/>
                    </w:rPr>
                    <w:t>%，特异度</w:t>
                  </w:r>
                  <w:r>
                    <w:rPr>
                      <w:rFonts w:ascii="仿宋_GB2312" w:hAnsi="仿宋_GB2312" w:cs="仿宋_GB2312" w:eastAsia="仿宋_GB2312"/>
                      <w:sz w:val="21"/>
                      <w:color w:val="000000"/>
                    </w:rPr>
                    <w:t>≥</w:t>
                  </w:r>
                  <w:r>
                    <w:rPr>
                      <w:rFonts w:ascii="仿宋_GB2312" w:hAnsi="仿宋_GB2312" w:cs="仿宋_GB2312" w:eastAsia="仿宋_GB2312"/>
                      <w:sz w:val="21"/>
                      <w:color w:val="000000"/>
                    </w:rPr>
                    <w:t>98</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n=1097)</w:t>
                  </w:r>
                  <w:r>
                    <w:rPr>
                      <w:rFonts w:ascii="仿宋_GB2312" w:hAnsi="仿宋_GB2312" w:cs="仿宋_GB2312" w:eastAsia="仿宋_GB2312"/>
                      <w:sz w:val="21"/>
                      <w:color w:val="000000"/>
                    </w:rPr>
                    <w:t>。批内变异系数</w:t>
                  </w:r>
                  <w:r>
                    <w:rPr>
                      <w:rFonts w:ascii="仿宋_GB2312" w:hAnsi="仿宋_GB2312" w:cs="仿宋_GB2312" w:eastAsia="仿宋_GB2312"/>
                      <w:sz w:val="21"/>
                      <w:color w:val="000000"/>
                    </w:rPr>
                    <w:t>CV%不高于15% (n=10)，不与类风湿因子及以弓形虫、</w:t>
                  </w:r>
                  <w:r>
                    <w:rPr>
                      <w:rFonts w:ascii="仿宋_GB2312" w:hAnsi="仿宋_GB2312" w:cs="仿宋_GB2312" w:eastAsia="仿宋_GB2312"/>
                      <w:sz w:val="21"/>
                      <w:color w:val="000000"/>
                    </w:rPr>
                    <w:t>麻</w:t>
                  </w:r>
                  <w:r>
                    <w:rPr>
                      <w:rFonts w:ascii="仿宋_GB2312" w:hAnsi="仿宋_GB2312" w:cs="仿宋_GB2312" w:eastAsia="仿宋_GB2312"/>
                      <w:sz w:val="21"/>
                      <w:color w:val="000000"/>
                    </w:rPr>
                    <w:t>疹病毒、巨细胞病毒、单纯疱疹</w:t>
                  </w:r>
                  <w:r>
                    <w:rPr>
                      <w:rFonts w:ascii="仿宋_GB2312" w:hAnsi="仿宋_GB2312" w:cs="仿宋_GB2312" w:eastAsia="仿宋_GB2312"/>
                      <w:sz w:val="21"/>
                      <w:color w:val="000000"/>
                    </w:rPr>
                    <w:t>I型、II型病毒的IgM抗体阳性血清发生交叉反应；与样品接触的抗凝剂(EDTA、柠檬酸钠、肝素钠、草酸钠、双草酸盐）对本品检测结果无显著干扰，纤维蛋白原对本品检测结果无显著干扰。</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满足陕西省病原监测相关方案。</w:t>
                  </w:r>
                </w:p>
                <w:p>
                  <w:pPr>
                    <w:pStyle w:val="null3"/>
                    <w:jc w:val="both"/>
                  </w:p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核酸提取或纯化</w:t>
                  </w:r>
                  <w:r>
                    <w:rPr>
                      <w:rFonts w:ascii="仿宋_GB2312" w:hAnsi="仿宋_GB2312" w:cs="仿宋_GB2312" w:eastAsia="仿宋_GB2312"/>
                      <w:sz w:val="21"/>
                      <w:color w:val="000000"/>
                    </w:rPr>
                    <w:t>试剂</w:t>
                  </w:r>
                  <w:r>
                    <w:rPr>
                      <w:rFonts w:ascii="仿宋_GB2312" w:hAnsi="仿宋_GB2312" w:cs="仿宋_GB2312" w:eastAsia="仿宋_GB2312"/>
                      <w:sz w:val="21"/>
                      <w:color w:val="000000"/>
                    </w:rPr>
                    <w:t>（</w:t>
                  </w:r>
                  <w:r>
                    <w:rPr>
                      <w:rFonts w:ascii="仿宋_GB2312" w:hAnsi="仿宋_GB2312" w:cs="仿宋_GB2312" w:eastAsia="仿宋_GB2312"/>
                      <w:sz w:val="21"/>
                      <w:color w:val="000000"/>
                    </w:rPr>
                    <w:t>CqEx-DNA/RNA病毒CDC）</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20T/盒</w:t>
                  </w:r>
                </w:p>
                <w:p>
                  <w:pPr>
                    <w:pStyle w:val="null3"/>
                    <w:jc w:val="both"/>
                  </w:pPr>
                  <w:r>
                    <w:rPr>
                      <w:rFonts w:ascii="仿宋_GB2312" w:hAnsi="仿宋_GB2312" w:cs="仿宋_GB2312" w:eastAsia="仿宋_GB2312"/>
                      <w:sz w:val="21"/>
                      <w:color w:val="000000"/>
                    </w:rPr>
                    <w:t>1T*20条</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r>
                    <w:rPr>
                      <w:rFonts w:ascii="仿宋_GB2312" w:hAnsi="仿宋_GB2312" w:cs="仿宋_GB2312" w:eastAsia="仿宋_GB2312"/>
                      <w:sz w:val="21"/>
                      <w:color w:val="000000"/>
                    </w:rPr>
                    <w:t>0</w:t>
                  </w:r>
                </w:p>
                <w:p>
                  <w:pPr>
                    <w:pStyle w:val="null3"/>
                    <w:jc w:val="both"/>
                  </w:pPr>
                  <w:r>
                    <w:rPr>
                      <w:rFonts w:ascii="仿宋_GB2312" w:hAnsi="仿宋_GB2312" w:cs="仿宋_GB2312" w:eastAsia="仿宋_GB2312"/>
                      <w:sz w:val="21"/>
                      <w:color w:val="000000"/>
                    </w:rPr>
                    <w:t>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1、要求试剂盒需适用于TIAN-LONG NP968-C、GeneRotex-96等核酸提取仪，能够提取≥100copies/ml DNA或RNA病毒核酸载量样品；</w:t>
                  </w:r>
                </w:p>
                <w:p>
                  <w:pPr>
                    <w:pStyle w:val="null3"/>
                    <w:jc w:val="both"/>
                  </w:pP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配搅拌套</w:t>
                  </w:r>
                  <w:r>
                    <w:rPr>
                      <w:rFonts w:ascii="仿宋_GB2312" w:hAnsi="仿宋_GB2312" w:cs="仿宋_GB2312" w:eastAsia="仿宋_GB2312"/>
                      <w:sz w:val="21"/>
                      <w:color w:val="000000"/>
                      <w:shd w:fill="FFFFFF" w:val="clear"/>
                    </w:rPr>
                    <w:t>。</w:t>
                  </w:r>
                </w:p>
                <w:p>
                  <w:pPr>
                    <w:pStyle w:val="null3"/>
                    <w:jc w:val="both"/>
                  </w:p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核酸提取或纯化试剂（</w:t>
                  </w:r>
                  <w:r>
                    <w:rPr>
                      <w:rFonts w:ascii="仿宋_GB2312" w:hAnsi="仿宋_GB2312" w:cs="仿宋_GB2312" w:eastAsia="仿宋_GB2312"/>
                      <w:sz w:val="24"/>
                    </w:rPr>
                    <w:t>CqEx-DNA/RNA病毒CDC）</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20T/盒</w:t>
                  </w:r>
                </w:p>
                <w:p>
                  <w:pPr>
                    <w:pStyle w:val="null3"/>
                    <w:jc w:val="center"/>
                  </w:pPr>
                  <w:r>
                    <w:rPr>
                      <w:rFonts w:ascii="仿宋_GB2312" w:hAnsi="仿宋_GB2312" w:cs="仿宋_GB2312" w:eastAsia="仿宋_GB2312"/>
                      <w:sz w:val="24"/>
                    </w:rPr>
                    <w:t>5T/板*4板</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1.适用于TIAN-</w:t>
                  </w:r>
                  <w:r>
                    <w:rPr>
                      <w:rFonts w:ascii="仿宋_GB2312" w:hAnsi="仿宋_GB2312" w:cs="仿宋_GB2312" w:eastAsia="仿宋_GB2312"/>
                      <w:sz w:val="21"/>
                      <w:color w:val="000000"/>
                    </w:rPr>
                    <w:t>LONG NP968-C、GeneRotex-96等核酸提取仪，能够提取≥100copies/ml DNA或RNA病毒核酸载量样品；</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配搅拌套</w:t>
                  </w:r>
                  <w:r>
                    <w:rPr>
                      <w:rFonts w:ascii="仿宋_GB2312" w:hAnsi="仿宋_GB2312" w:cs="仿宋_GB2312" w:eastAsia="仿宋_GB2312"/>
                      <w:sz w:val="21"/>
                      <w:color w:val="000000"/>
                    </w:rPr>
                    <w:t>。</w:t>
                  </w:r>
                </w:p>
                <w:p>
                  <w:pPr>
                    <w:pStyle w:val="null3"/>
                    <w:jc w:val="both"/>
                  </w:p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核酸提取或纯化试剂（</w:t>
                  </w:r>
                  <w:r>
                    <w:rPr>
                      <w:rFonts w:ascii="仿宋_GB2312" w:hAnsi="仿宋_GB2312" w:cs="仿宋_GB2312" w:eastAsia="仿宋_GB2312"/>
                      <w:sz w:val="24"/>
                    </w:rPr>
                    <w:t>CqEx-DNA/RNA病毒CDC）</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64T/盒</w:t>
                  </w:r>
                </w:p>
                <w:p>
                  <w:pPr>
                    <w:pStyle w:val="null3"/>
                    <w:jc w:val="center"/>
                  </w:pPr>
                  <w:r>
                    <w:rPr>
                      <w:rFonts w:ascii="仿宋_GB2312" w:hAnsi="仿宋_GB2312" w:cs="仿宋_GB2312" w:eastAsia="仿宋_GB2312"/>
                      <w:sz w:val="24"/>
                    </w:rPr>
                    <w:t>16T/板*4板</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shd w:fill="FFFFFF" w:val="clear"/>
                    </w:rPr>
                    <w:t>1</w:t>
                  </w:r>
                  <w:r>
                    <w:rPr>
                      <w:rFonts w:ascii="仿宋_GB2312" w:hAnsi="仿宋_GB2312" w:cs="仿宋_GB2312" w:eastAsia="仿宋_GB2312"/>
                      <w:sz w:val="21"/>
                      <w:color w:val="000000"/>
                      <w:shd w:fill="FFFFFF" w:val="clear"/>
                    </w:rPr>
                    <w:t>.要求试剂盒适用于TIAN-LONG NP968-C、GeneRotex-96等核酸提取仪，能够提取≥100copies/ml DNA或RNA病毒核酸载量样品；</w:t>
                  </w:r>
                </w:p>
                <w:p>
                  <w:pPr>
                    <w:pStyle w:val="null3"/>
                    <w:jc w:val="both"/>
                  </w:pPr>
                  <w:r>
                    <w:rPr>
                      <w:rFonts w:ascii="仿宋_GB2312" w:hAnsi="仿宋_GB2312" w:cs="仿宋_GB2312" w:eastAsia="仿宋_GB2312"/>
                      <w:sz w:val="21"/>
                      <w:color w:val="000000"/>
                      <w:shd w:fill="FFFFFF" w:val="clear"/>
                    </w:rPr>
                    <w:t>2、配搅拌套</w:t>
                  </w:r>
                </w:p>
                <w:p>
                  <w:pPr>
                    <w:pStyle w:val="null3"/>
                    <w:jc w:val="both"/>
                  </w:pPr>
                </w:p>
              </w:tc>
            </w:tr>
            <w:tr>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乙脑病毒</w:t>
                  </w:r>
                  <w:r>
                    <w:rPr>
                      <w:rFonts w:ascii="仿宋_GB2312" w:hAnsi="仿宋_GB2312" w:cs="仿宋_GB2312" w:eastAsia="仿宋_GB2312"/>
                      <w:sz w:val="24"/>
                    </w:rPr>
                    <w:t>IgM检测试剂盒（酶联免疫法）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96T/盒</w:t>
                  </w:r>
                </w:p>
                <w:p>
                  <w:pPr>
                    <w:pStyle w:val="null3"/>
                    <w:jc w:val="center"/>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2盒</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192人份</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用于人血清中抗重组抗原（来源于</w:t>
                  </w:r>
                  <w:r>
                    <w:rPr>
                      <w:rFonts w:ascii="仿宋_GB2312" w:hAnsi="仿宋_GB2312" w:cs="仿宋_GB2312" w:eastAsia="仿宋_GB2312"/>
                      <w:sz w:val="21"/>
                    </w:rPr>
                    <w:t>JEV</w:t>
                  </w:r>
                  <w:r>
                    <w:rPr>
                      <w:rFonts w:ascii="仿宋_GB2312" w:hAnsi="仿宋_GB2312" w:cs="仿宋_GB2312" w:eastAsia="仿宋_GB2312"/>
                      <w:sz w:val="21"/>
                    </w:rPr>
                    <w:t>）的抗体的检测。</w:t>
                  </w:r>
                </w:p>
                <w:p>
                  <w:pPr>
                    <w:pStyle w:val="null3"/>
                    <w:numPr>
                      <w:ilvl w:val="0"/>
                      <w:numId w:val="1"/>
                    </w:numPr>
                    <w:jc w:val="both"/>
                  </w:pPr>
                  <w:r>
                    <w:rPr>
                      <w:rFonts w:ascii="仿宋_GB2312" w:hAnsi="仿宋_GB2312" w:cs="仿宋_GB2312" w:eastAsia="仿宋_GB2312"/>
                      <w:sz w:val="21"/>
                      <w:color w:val="000000"/>
                    </w:rPr>
                    <w:t>检测方法酶联免疫法，适用于具有</w:t>
                  </w:r>
                  <w:r>
                    <w:rPr>
                      <w:rFonts w:ascii="仿宋_GB2312" w:hAnsi="仿宋_GB2312" w:cs="仿宋_GB2312" w:eastAsia="仿宋_GB2312"/>
                      <w:sz w:val="21"/>
                      <w:color w:val="000000"/>
                    </w:rPr>
                    <w:t>450nm和630nm波长的酶标仪；</w:t>
                  </w:r>
                </w:p>
                <w:p>
                  <w:pPr>
                    <w:pStyle w:val="null3"/>
                    <w:jc w:val="both"/>
                  </w:pPr>
                  <w:r>
                    <w:rPr>
                      <w:rFonts w:ascii="仿宋_GB2312" w:hAnsi="仿宋_GB2312" w:cs="仿宋_GB2312" w:eastAsia="仿宋_GB2312"/>
                      <w:sz w:val="21"/>
                      <w:color w:val="000000"/>
                      <w:shd w:fill="FFFFFF" w:val="clear"/>
                    </w:rPr>
                    <w:t>3.2~8℃避光保存，有效期</w:t>
                  </w:r>
                  <w:r>
                    <w:rPr>
                      <w:rFonts w:ascii="仿宋_GB2312" w:hAnsi="仿宋_GB2312" w:cs="仿宋_GB2312" w:eastAsia="仿宋_GB2312"/>
                      <w:sz w:val="21"/>
                      <w:color w:val="000000"/>
                      <w:shd w:fill="FFFFFF" w:val="clear"/>
                    </w:rPr>
                    <w:t>≥12个月；</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合同签订之日起，接到采购人通知30个日历日内完成交付。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供应商所供货物到达采购人指定地点后经双方验收合格后，采购人进行结算。在付款前，供应商开具全额发票给采购人。采购人收到发票后 ，达到付款条件起20日内，支付合同总金额的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甲乙双方合同中自行约定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甲乙双方合同中自行约定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甲乙双方合同中自行约定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自定义格式.docx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政府采购支持监狱企业发展有关问题的通知》（财库〔2014〕68号）以及《关于促进残疾人就业政府采购政策的通知》（财库〔2017〕141号）。③、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自定义格式.docx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投标人资格能力要求</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所投产品不属于医疗器械的须提供相应的书面声明材料（格式自拟）</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 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自定义格式.docx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 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均按谈判文件要求签字、盖章，并无遗漏。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（1）第一次谈判报价表填写符合要求； （2）计量单位、报价货币均符合谈判 文件要求； （3）第一次谈判报价未超出采购预算 或谈判文件规定的最高限价。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完全理解并接受对合格供应商、合格的货物、工程或服务要求,根据供应商响应文件《技术服务偏差表》，结合谈判文件件第三章技术参数的实质性响应要求完全响应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详见附件：自定义格式.docx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