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DDE3CA">
      <w:pPr>
        <w:numPr>
          <w:numId w:val="0"/>
        </w:numPr>
        <w:tabs>
          <w:tab w:val="left" w:pos="1507"/>
        </w:tabs>
        <w:spacing w:before="49"/>
        <w:ind w:right="0" w:rightChars="0"/>
        <w:jc w:val="center"/>
        <w:rPr>
          <w:rFonts w:hint="eastAsia"/>
          <w:b/>
          <w:color w:val="auto"/>
          <w:sz w:val="36"/>
        </w:rPr>
      </w:pPr>
      <w:bookmarkStart w:id="0" w:name="_GoBack"/>
      <w:r>
        <w:rPr>
          <w:rFonts w:hint="eastAsia"/>
          <w:b/>
          <w:color w:val="auto"/>
          <w:sz w:val="36"/>
        </w:rPr>
        <w:t>合同条款及合同文件格式</w:t>
      </w:r>
    </w:p>
    <w:bookmarkEnd w:id="0"/>
    <w:p w14:paraId="1795FCDD">
      <w:pPr>
        <w:widowControl w:val="0"/>
        <w:autoSpaceDE w:val="0"/>
        <w:autoSpaceDN w:val="0"/>
        <w:spacing w:before="0" w:beforeLines="50" w:after="0" w:afterLines="50" w:line="360" w:lineRule="auto"/>
        <w:ind w:left="0" w:right="0" w:firstLine="723" w:firstLineChars="200"/>
        <w:jc w:val="center"/>
        <w:rPr>
          <w:rFonts w:hint="eastAsia" w:ascii="宋体" w:hAnsi="宋体" w:eastAsia="宋体" w:cs="宋体"/>
          <w:sz w:val="30"/>
          <w:szCs w:val="24"/>
          <w:lang w:val="zh-CN" w:eastAsia="zh-CN" w:bidi="zh-CN"/>
        </w:rPr>
      </w:pPr>
      <w:r>
        <w:rPr>
          <w:rFonts w:hint="eastAsia" w:ascii="宋体" w:hAnsi="宋体" w:eastAsia="宋体" w:cs="宋体"/>
          <w:b/>
          <w:color w:val="auto"/>
          <w:sz w:val="36"/>
          <w:szCs w:val="24"/>
          <w:lang w:val="zh-CN" w:eastAsia="zh-CN" w:bidi="zh-CN"/>
        </w:rPr>
        <w:t>（</w:t>
      </w:r>
      <w:r>
        <w:rPr>
          <w:rFonts w:hint="eastAsia" w:ascii="宋体" w:hAnsi="宋体" w:eastAsia="宋体" w:cs="宋体"/>
          <w:b/>
          <w:color w:val="auto"/>
          <w:sz w:val="36"/>
          <w:szCs w:val="24"/>
          <w:lang w:val="en-US" w:eastAsia="zh-CN" w:bidi="zh-CN"/>
        </w:rPr>
        <w:t>仅供参考</w:t>
      </w:r>
      <w:r>
        <w:rPr>
          <w:rFonts w:hint="eastAsia" w:ascii="宋体" w:hAnsi="宋体" w:eastAsia="宋体" w:cs="宋体"/>
          <w:b/>
          <w:color w:val="auto"/>
          <w:sz w:val="36"/>
          <w:szCs w:val="24"/>
          <w:lang w:val="zh-CN" w:eastAsia="zh-CN" w:bidi="zh-CN"/>
        </w:rPr>
        <w:t>）</w:t>
      </w:r>
    </w:p>
    <w:p w14:paraId="7D42682C">
      <w:pPr>
        <w:keepNext w:val="0"/>
        <w:keepLines w:val="0"/>
        <w:pageBreakBefore w:val="0"/>
        <w:widowControl w:val="0"/>
        <w:kinsoku/>
        <w:wordWrap/>
        <w:overflowPunct/>
        <w:topLinePunct w:val="0"/>
        <w:autoSpaceDE w:val="0"/>
        <w:autoSpaceDN w:val="0"/>
        <w:bidi w:val="0"/>
        <w:adjustRightInd w:val="0"/>
        <w:snapToGrid/>
        <w:spacing w:line="400" w:lineRule="exact"/>
        <w:textAlignment w:val="auto"/>
        <w:rPr>
          <w:rFonts w:ascii="宋体" w:hAnsi="宋体" w:cs="仿宋_GB2312"/>
          <w:bCs/>
          <w:sz w:val="24"/>
        </w:rPr>
      </w:pPr>
      <w:r>
        <w:rPr>
          <w:rFonts w:hint="eastAsia" w:ascii="宋体" w:hAnsi="宋体" w:cs="仿宋_GB2312"/>
          <w:bCs/>
          <w:sz w:val="24"/>
        </w:rPr>
        <w:t>甲方（采购人）：</w:t>
      </w:r>
    </w:p>
    <w:p w14:paraId="60A039E5">
      <w:pPr>
        <w:keepNext w:val="0"/>
        <w:keepLines w:val="0"/>
        <w:pageBreakBefore w:val="0"/>
        <w:widowControl w:val="0"/>
        <w:kinsoku/>
        <w:wordWrap/>
        <w:overflowPunct/>
        <w:topLinePunct w:val="0"/>
        <w:autoSpaceDE w:val="0"/>
        <w:autoSpaceDN w:val="0"/>
        <w:bidi w:val="0"/>
        <w:adjustRightInd w:val="0"/>
        <w:snapToGrid/>
        <w:spacing w:line="400" w:lineRule="exact"/>
        <w:textAlignment w:val="auto"/>
        <w:rPr>
          <w:rFonts w:ascii="宋体" w:hAnsi="宋体" w:cs="仿宋_GB2312"/>
          <w:bCs/>
          <w:sz w:val="24"/>
        </w:rPr>
      </w:pPr>
      <w:r>
        <w:rPr>
          <w:rFonts w:hint="eastAsia" w:ascii="宋体" w:hAnsi="宋体" w:cs="仿宋_GB2312"/>
          <w:bCs/>
          <w:sz w:val="24"/>
        </w:rPr>
        <w:t xml:space="preserve">乙方（供应商）： </w:t>
      </w:r>
    </w:p>
    <w:p w14:paraId="229A21D1">
      <w:pPr>
        <w:keepNext w:val="0"/>
        <w:keepLines w:val="0"/>
        <w:pageBreakBefore w:val="0"/>
        <w:widowControl w:val="0"/>
        <w:kinsoku/>
        <w:wordWrap/>
        <w:overflowPunct/>
        <w:topLinePunct w:val="0"/>
        <w:autoSpaceDE w:val="0"/>
        <w:autoSpaceDN w:val="0"/>
        <w:bidi w:val="0"/>
        <w:adjustRightInd w:val="0"/>
        <w:snapToGrid/>
        <w:spacing w:line="400" w:lineRule="exact"/>
        <w:ind w:firstLine="480" w:firstLineChars="200"/>
        <w:textAlignment w:val="auto"/>
        <w:rPr>
          <w:rFonts w:ascii="宋体" w:hAnsi="宋体" w:cs="仿宋_GB2312"/>
          <w:bCs/>
          <w:sz w:val="24"/>
        </w:rPr>
      </w:pPr>
      <w:r>
        <w:rPr>
          <w:rFonts w:hint="eastAsia" w:ascii="宋体" w:hAnsi="宋体" w:cs="仿宋_GB2312"/>
          <w:bCs/>
          <w:sz w:val="24"/>
          <w:u w:val="single"/>
        </w:rPr>
        <w:t>（项目名称）(项目编号：</w:t>
      </w:r>
      <w:r>
        <w:rPr>
          <w:rFonts w:hint="eastAsia" w:ascii="宋体" w:hAnsi="宋体" w:cs="仿宋_GB2312"/>
          <w:bCs/>
          <w:sz w:val="24"/>
          <w:u w:val="single"/>
          <w:lang w:val="zh-CN"/>
        </w:rPr>
        <w:t xml:space="preserve">  </w:t>
      </w:r>
      <w:r>
        <w:rPr>
          <w:rFonts w:hint="eastAsia" w:ascii="宋体" w:hAnsi="宋体" w:cs="仿宋_GB2312"/>
          <w:bCs/>
          <w:sz w:val="24"/>
          <w:u w:val="single"/>
        </w:rPr>
        <w:t>)</w:t>
      </w:r>
      <w:r>
        <w:rPr>
          <w:rFonts w:hint="eastAsia" w:ascii="宋体" w:hAnsi="宋体" w:cs="仿宋_GB2312"/>
          <w:bCs/>
          <w:sz w:val="24"/>
        </w:rPr>
        <w:t>在由</w:t>
      </w:r>
      <w:r>
        <w:rPr>
          <w:rFonts w:hint="eastAsia" w:ascii="宋体" w:hAnsi="宋体" w:cs="仿宋_GB2312"/>
          <w:bCs/>
          <w:sz w:val="24"/>
          <w:u w:val="single"/>
        </w:rPr>
        <w:t xml:space="preserve">        </w:t>
      </w:r>
      <w:r>
        <w:rPr>
          <w:rFonts w:hint="eastAsia" w:ascii="宋体" w:hAnsi="宋体" w:cs="仿宋_GB2312"/>
          <w:bCs/>
          <w:sz w:val="24"/>
        </w:rPr>
        <w:t>组织</w:t>
      </w:r>
      <w:r>
        <w:rPr>
          <w:rFonts w:hint="eastAsia" w:cs="仿宋_GB2312"/>
          <w:bCs/>
          <w:sz w:val="24"/>
          <w:lang w:eastAsia="zh-CN"/>
        </w:rPr>
        <w:t>招标</w:t>
      </w:r>
      <w:r>
        <w:rPr>
          <w:rFonts w:hint="eastAsia" w:ascii="宋体" w:hAnsi="宋体" w:cs="仿宋_GB2312"/>
          <w:bCs/>
          <w:sz w:val="24"/>
          <w:lang w:eastAsia="zh-CN"/>
        </w:rPr>
        <w:t>会议</w:t>
      </w:r>
      <w:r>
        <w:rPr>
          <w:rFonts w:hint="eastAsia" w:ascii="宋体" w:hAnsi="宋体" w:cs="仿宋_GB2312"/>
          <w:bCs/>
          <w:sz w:val="24"/>
        </w:rPr>
        <w:t>，</w:t>
      </w:r>
      <w:r>
        <w:rPr>
          <w:rFonts w:hint="eastAsia" w:ascii="宋体" w:hAnsi="宋体" w:cs="仿宋_GB2312"/>
          <w:bCs/>
          <w:sz w:val="24"/>
          <w:u w:val="single"/>
        </w:rPr>
        <w:t xml:space="preserve">      </w:t>
      </w:r>
      <w:r>
        <w:rPr>
          <w:rFonts w:hint="eastAsia" w:ascii="宋体" w:hAnsi="宋体" w:cs="仿宋_GB2312"/>
          <w:bCs/>
          <w:sz w:val="24"/>
        </w:rPr>
        <w:t>(以下简称“甲方”)确定</w:t>
      </w:r>
      <w:r>
        <w:rPr>
          <w:rFonts w:hint="eastAsia" w:ascii="宋体" w:hAnsi="宋体" w:cs="仿宋_GB2312"/>
          <w:bCs/>
          <w:sz w:val="24"/>
          <w:u w:val="single"/>
        </w:rPr>
        <w:t xml:space="preserve">        </w:t>
      </w:r>
      <w:r>
        <w:rPr>
          <w:rFonts w:hint="eastAsia" w:ascii="宋体" w:hAnsi="宋体" w:cs="仿宋_GB2312"/>
          <w:bCs/>
          <w:sz w:val="24"/>
        </w:rPr>
        <w:t>（以下简称“乙方”）为的</w:t>
      </w:r>
      <w:r>
        <w:rPr>
          <w:rFonts w:hint="eastAsia" w:ascii="宋体" w:hAnsi="宋体" w:cs="仿宋_GB2312"/>
          <w:bCs/>
          <w:sz w:val="24"/>
          <w:lang w:eastAsia="zh-CN"/>
        </w:rPr>
        <w:t>成交</w:t>
      </w:r>
      <w:r>
        <w:rPr>
          <w:rFonts w:hint="eastAsia" w:ascii="宋体" w:hAnsi="宋体" w:cs="仿宋_GB2312"/>
          <w:bCs/>
          <w:sz w:val="24"/>
        </w:rPr>
        <w:t>供应商。</w:t>
      </w:r>
    </w:p>
    <w:p w14:paraId="304F954D">
      <w:pPr>
        <w:keepNext w:val="0"/>
        <w:keepLines w:val="0"/>
        <w:pageBreakBefore w:val="0"/>
        <w:widowControl w:val="0"/>
        <w:kinsoku/>
        <w:wordWrap/>
        <w:overflowPunct/>
        <w:topLinePunct w:val="0"/>
        <w:autoSpaceDE w:val="0"/>
        <w:autoSpaceDN w:val="0"/>
        <w:bidi w:val="0"/>
        <w:adjustRightInd w:val="0"/>
        <w:snapToGrid/>
        <w:spacing w:line="400" w:lineRule="exact"/>
        <w:ind w:firstLine="480" w:firstLineChars="200"/>
        <w:textAlignment w:val="auto"/>
        <w:rPr>
          <w:rFonts w:ascii="宋体" w:hAnsi="宋体" w:cs="仿宋_GB2312"/>
          <w:bCs/>
          <w:sz w:val="24"/>
        </w:rPr>
      </w:pPr>
      <w:r>
        <w:rPr>
          <w:rFonts w:hint="eastAsia" w:ascii="宋体" w:hAnsi="宋体" w:cs="仿宋_GB2312"/>
          <w:bCs/>
          <w:sz w:val="24"/>
        </w:rPr>
        <w:t>依据《中华人民共和国合同法》和《中华人民共和国政府采购法》，经双方协商按下述条款和条件签署本合同。</w:t>
      </w:r>
    </w:p>
    <w:p w14:paraId="2424C2B3">
      <w:pPr>
        <w:keepNext w:val="0"/>
        <w:keepLines w:val="0"/>
        <w:pageBreakBefore w:val="0"/>
        <w:widowControl w:val="0"/>
        <w:kinsoku/>
        <w:wordWrap/>
        <w:overflowPunct/>
        <w:topLinePunct w:val="0"/>
        <w:autoSpaceDE w:val="0"/>
        <w:autoSpaceDN w:val="0"/>
        <w:bidi w:val="0"/>
        <w:adjustRightInd w:val="0"/>
        <w:snapToGrid/>
        <w:spacing w:line="400" w:lineRule="exact"/>
        <w:ind w:firstLine="482" w:firstLineChars="200"/>
        <w:textAlignment w:val="auto"/>
        <w:rPr>
          <w:rFonts w:ascii="宋体" w:hAnsi="宋体" w:cs="仿宋_GB2312"/>
          <w:b/>
          <w:bCs/>
          <w:sz w:val="24"/>
        </w:rPr>
      </w:pPr>
      <w:r>
        <w:rPr>
          <w:rFonts w:hint="eastAsia" w:ascii="宋体" w:hAnsi="宋体" w:cs="仿宋_GB2312"/>
          <w:b/>
          <w:bCs/>
          <w:sz w:val="24"/>
        </w:rPr>
        <w:t>一、合同价款</w:t>
      </w:r>
    </w:p>
    <w:p w14:paraId="3D9D9CCB">
      <w:pPr>
        <w:keepNext w:val="0"/>
        <w:keepLines w:val="0"/>
        <w:pageBreakBefore w:val="0"/>
        <w:widowControl w:val="0"/>
        <w:kinsoku/>
        <w:wordWrap/>
        <w:overflowPunct/>
        <w:topLinePunct w:val="0"/>
        <w:autoSpaceDE w:val="0"/>
        <w:autoSpaceDN w:val="0"/>
        <w:bidi w:val="0"/>
        <w:adjustRightInd w:val="0"/>
        <w:snapToGrid/>
        <w:spacing w:line="400" w:lineRule="exact"/>
        <w:ind w:firstLine="480" w:firstLineChars="200"/>
        <w:textAlignment w:val="auto"/>
        <w:rPr>
          <w:rFonts w:ascii="宋体" w:hAnsi="宋体" w:cs="仿宋_GB2312"/>
          <w:bCs/>
          <w:sz w:val="24"/>
        </w:rPr>
      </w:pPr>
      <w:r>
        <w:rPr>
          <w:rFonts w:hint="eastAsia" w:ascii="宋体" w:hAnsi="宋体" w:cs="仿宋_GB2312"/>
          <w:bCs/>
          <w:sz w:val="24"/>
        </w:rPr>
        <w:t>（一）合同总价款为人民币（大写）</w:t>
      </w:r>
      <w:r>
        <w:rPr>
          <w:rFonts w:hint="eastAsia" w:ascii="宋体" w:hAnsi="宋体" w:cs="仿宋_GB2312"/>
          <w:bCs/>
          <w:sz w:val="24"/>
          <w:u w:val="single"/>
        </w:rPr>
        <w:t xml:space="preserve">        </w:t>
      </w:r>
      <w:r>
        <w:rPr>
          <w:rFonts w:hint="eastAsia" w:ascii="宋体" w:hAnsi="宋体" w:cs="仿宋_GB2312"/>
          <w:bCs/>
          <w:sz w:val="24"/>
        </w:rPr>
        <w:t>（￥</w:t>
      </w:r>
      <w:r>
        <w:rPr>
          <w:rFonts w:hint="eastAsia" w:ascii="宋体" w:hAnsi="宋体" w:cs="仿宋_GB2312"/>
          <w:bCs/>
          <w:sz w:val="24"/>
          <w:u w:val="single"/>
        </w:rPr>
        <w:t xml:space="preserve">     </w:t>
      </w:r>
      <w:r>
        <w:rPr>
          <w:rFonts w:hint="eastAsia" w:ascii="宋体" w:hAnsi="宋体" w:cs="仿宋_GB2312"/>
          <w:bCs/>
          <w:sz w:val="24"/>
        </w:rPr>
        <w:t xml:space="preserve"> ）。</w:t>
      </w:r>
    </w:p>
    <w:p w14:paraId="486ADA46">
      <w:pPr>
        <w:keepNext w:val="0"/>
        <w:keepLines w:val="0"/>
        <w:pageBreakBefore w:val="0"/>
        <w:widowControl w:val="0"/>
        <w:kinsoku/>
        <w:wordWrap/>
        <w:overflowPunct/>
        <w:topLinePunct w:val="0"/>
        <w:autoSpaceDE w:val="0"/>
        <w:autoSpaceDN w:val="0"/>
        <w:bidi w:val="0"/>
        <w:adjustRightInd w:val="0"/>
        <w:snapToGrid/>
        <w:spacing w:line="400" w:lineRule="exact"/>
        <w:ind w:firstLine="480" w:firstLineChars="200"/>
        <w:textAlignment w:val="auto"/>
        <w:rPr>
          <w:rFonts w:ascii="宋体" w:hAnsi="宋体" w:cs="仿宋_GB2312"/>
          <w:bCs/>
          <w:sz w:val="24"/>
        </w:rPr>
      </w:pPr>
      <w:r>
        <w:rPr>
          <w:rFonts w:hint="eastAsia" w:ascii="宋体" w:hAnsi="宋体" w:cs="仿宋_GB2312"/>
          <w:bCs/>
          <w:sz w:val="24"/>
        </w:rPr>
        <w:t>（二）合同总价是指为本次服务工作所需的全部费用。</w:t>
      </w:r>
    </w:p>
    <w:p w14:paraId="15676DA0">
      <w:pPr>
        <w:keepNext w:val="0"/>
        <w:keepLines w:val="0"/>
        <w:pageBreakBefore w:val="0"/>
        <w:widowControl w:val="0"/>
        <w:kinsoku/>
        <w:wordWrap/>
        <w:overflowPunct/>
        <w:topLinePunct w:val="0"/>
        <w:autoSpaceDE w:val="0"/>
        <w:autoSpaceDN w:val="0"/>
        <w:bidi w:val="0"/>
        <w:adjustRightInd w:val="0"/>
        <w:snapToGrid/>
        <w:spacing w:line="400" w:lineRule="exact"/>
        <w:ind w:firstLine="480" w:firstLineChars="200"/>
        <w:textAlignment w:val="auto"/>
        <w:rPr>
          <w:rFonts w:ascii="宋体" w:hAnsi="宋体" w:cs="仿宋_GB2312"/>
          <w:bCs/>
          <w:sz w:val="24"/>
        </w:rPr>
      </w:pPr>
      <w:r>
        <w:rPr>
          <w:rFonts w:hint="eastAsia" w:ascii="宋体" w:hAnsi="宋体" w:cs="仿宋_GB2312"/>
          <w:bCs/>
          <w:sz w:val="24"/>
        </w:rPr>
        <w:t>（三）合同总价一次性包死，不受市场价格变化因素的影响。</w:t>
      </w:r>
    </w:p>
    <w:p w14:paraId="711C830B">
      <w:pPr>
        <w:keepNext w:val="0"/>
        <w:keepLines w:val="0"/>
        <w:pageBreakBefore w:val="0"/>
        <w:widowControl w:val="0"/>
        <w:kinsoku/>
        <w:wordWrap/>
        <w:overflowPunct/>
        <w:topLinePunct w:val="0"/>
        <w:autoSpaceDE w:val="0"/>
        <w:autoSpaceDN w:val="0"/>
        <w:bidi w:val="0"/>
        <w:adjustRightInd w:val="0"/>
        <w:snapToGrid/>
        <w:spacing w:line="400" w:lineRule="exact"/>
        <w:ind w:firstLine="482" w:firstLineChars="200"/>
        <w:textAlignment w:val="auto"/>
        <w:rPr>
          <w:rFonts w:ascii="宋体" w:hAnsi="宋体" w:cs="仿宋_GB2312"/>
          <w:b/>
          <w:bCs/>
          <w:sz w:val="24"/>
        </w:rPr>
      </w:pPr>
      <w:r>
        <w:rPr>
          <w:rFonts w:hint="eastAsia" w:ascii="宋体" w:hAnsi="宋体" w:cs="仿宋_GB2312"/>
          <w:b/>
          <w:bCs/>
          <w:sz w:val="24"/>
        </w:rPr>
        <w:t>二、款项结算</w:t>
      </w:r>
    </w:p>
    <w:p w14:paraId="5F0F15FE">
      <w:pPr>
        <w:keepNext w:val="0"/>
        <w:keepLines w:val="0"/>
        <w:pageBreakBefore w:val="0"/>
        <w:widowControl w:val="0"/>
        <w:kinsoku/>
        <w:wordWrap/>
        <w:overflowPunct/>
        <w:topLinePunct w:val="0"/>
        <w:autoSpaceDE w:val="0"/>
        <w:autoSpaceDN w:val="0"/>
        <w:bidi w:val="0"/>
        <w:adjustRightInd w:val="0"/>
        <w:snapToGrid/>
        <w:spacing w:line="400" w:lineRule="exact"/>
        <w:ind w:firstLine="480" w:firstLineChars="200"/>
        <w:textAlignment w:val="auto"/>
        <w:rPr>
          <w:rFonts w:ascii="宋体" w:hAnsi="宋体" w:cs="仿宋_GB2312"/>
          <w:bCs/>
          <w:sz w:val="24"/>
        </w:rPr>
      </w:pPr>
      <w:r>
        <w:rPr>
          <w:rFonts w:hint="eastAsia" w:ascii="宋体" w:hAnsi="宋体" w:cs="仿宋_GB2312"/>
          <w:bCs/>
          <w:sz w:val="24"/>
        </w:rPr>
        <w:t>（一）合同款的支付：</w:t>
      </w:r>
    </w:p>
    <w:p w14:paraId="3258D03D">
      <w:pPr>
        <w:keepNext w:val="0"/>
        <w:keepLines w:val="0"/>
        <w:pageBreakBefore w:val="0"/>
        <w:widowControl w:val="0"/>
        <w:kinsoku/>
        <w:wordWrap/>
        <w:overflowPunct/>
        <w:topLinePunct w:val="0"/>
        <w:autoSpaceDE w:val="0"/>
        <w:autoSpaceDN w:val="0"/>
        <w:bidi w:val="0"/>
        <w:adjustRightInd w:val="0"/>
        <w:snapToGrid/>
        <w:spacing w:line="400" w:lineRule="exact"/>
        <w:ind w:firstLine="480" w:firstLineChars="200"/>
        <w:textAlignment w:val="auto"/>
        <w:rPr>
          <w:rFonts w:ascii="宋体" w:hAnsi="宋体" w:cs="仿宋_GB2312"/>
          <w:bCs/>
          <w:sz w:val="24"/>
        </w:rPr>
      </w:pPr>
      <w:r>
        <w:rPr>
          <w:rFonts w:hint="eastAsia" w:ascii="宋体" w:hAnsi="宋体" w:cs="仿宋_GB2312"/>
          <w:bCs/>
          <w:sz w:val="24"/>
        </w:rPr>
        <w:t>具体根据甲方双方协商约定。</w:t>
      </w:r>
    </w:p>
    <w:p w14:paraId="7866FB73">
      <w:pPr>
        <w:keepNext w:val="0"/>
        <w:keepLines w:val="0"/>
        <w:pageBreakBefore w:val="0"/>
        <w:widowControl w:val="0"/>
        <w:kinsoku/>
        <w:wordWrap/>
        <w:overflowPunct/>
        <w:topLinePunct w:val="0"/>
        <w:autoSpaceDE w:val="0"/>
        <w:autoSpaceDN w:val="0"/>
        <w:bidi w:val="0"/>
        <w:adjustRightInd w:val="0"/>
        <w:snapToGrid/>
        <w:spacing w:line="400" w:lineRule="exact"/>
        <w:ind w:firstLine="480" w:firstLineChars="200"/>
        <w:textAlignment w:val="auto"/>
        <w:rPr>
          <w:rFonts w:ascii="宋体" w:hAnsi="宋体" w:cs="仿宋_GB2312"/>
          <w:bCs/>
          <w:sz w:val="24"/>
        </w:rPr>
      </w:pPr>
      <w:r>
        <w:rPr>
          <w:rFonts w:hint="eastAsia" w:ascii="宋体" w:hAnsi="宋体" w:cs="仿宋_GB2312"/>
          <w:bCs/>
          <w:sz w:val="24"/>
        </w:rPr>
        <w:t>（二）支付方式：银行转账。</w:t>
      </w:r>
    </w:p>
    <w:p w14:paraId="3274EC33">
      <w:pPr>
        <w:keepNext w:val="0"/>
        <w:keepLines w:val="0"/>
        <w:pageBreakBefore w:val="0"/>
        <w:widowControl w:val="0"/>
        <w:kinsoku/>
        <w:wordWrap/>
        <w:overflowPunct/>
        <w:topLinePunct w:val="0"/>
        <w:autoSpaceDE w:val="0"/>
        <w:autoSpaceDN w:val="0"/>
        <w:bidi w:val="0"/>
        <w:adjustRightInd w:val="0"/>
        <w:snapToGrid/>
        <w:spacing w:line="400" w:lineRule="exact"/>
        <w:ind w:firstLine="480" w:firstLineChars="200"/>
        <w:textAlignment w:val="auto"/>
        <w:rPr>
          <w:rFonts w:ascii="宋体" w:hAnsi="宋体" w:cs="仿宋_GB2312"/>
          <w:bCs/>
          <w:sz w:val="24"/>
        </w:rPr>
      </w:pPr>
      <w:r>
        <w:rPr>
          <w:rFonts w:hint="eastAsia" w:ascii="宋体" w:hAnsi="宋体" w:cs="仿宋_GB2312"/>
          <w:bCs/>
          <w:sz w:val="24"/>
        </w:rPr>
        <w:t>（三）结算方式：</w:t>
      </w:r>
      <w:r>
        <w:rPr>
          <w:rFonts w:hint="eastAsia" w:ascii="宋体" w:hAnsi="宋体"/>
          <w:bCs/>
          <w:sz w:val="24"/>
        </w:rPr>
        <w:t>乙方</w:t>
      </w:r>
      <w:r>
        <w:rPr>
          <w:rFonts w:ascii="宋体" w:hAnsi="宋体"/>
          <w:bCs/>
          <w:sz w:val="24"/>
        </w:rPr>
        <w:t>在接受付款前开具全额发票给</w:t>
      </w:r>
      <w:r>
        <w:rPr>
          <w:rFonts w:hint="eastAsia" w:ascii="宋体" w:hAnsi="宋体"/>
          <w:bCs/>
          <w:sz w:val="24"/>
        </w:rPr>
        <w:t>甲方</w:t>
      </w:r>
      <w:r>
        <w:rPr>
          <w:rFonts w:hint="eastAsia" w:ascii="宋体" w:hAnsi="宋体" w:cs="仿宋_GB2312"/>
          <w:bCs/>
          <w:sz w:val="24"/>
        </w:rPr>
        <w:t>。</w:t>
      </w:r>
    </w:p>
    <w:p w14:paraId="1C4AF6F5">
      <w:pPr>
        <w:keepNext w:val="0"/>
        <w:keepLines w:val="0"/>
        <w:pageBreakBefore w:val="0"/>
        <w:widowControl w:val="0"/>
        <w:kinsoku/>
        <w:wordWrap/>
        <w:overflowPunct/>
        <w:topLinePunct w:val="0"/>
        <w:autoSpaceDE w:val="0"/>
        <w:autoSpaceDN w:val="0"/>
        <w:bidi w:val="0"/>
        <w:adjustRightInd w:val="0"/>
        <w:snapToGrid/>
        <w:spacing w:line="400" w:lineRule="exact"/>
        <w:ind w:firstLine="482" w:firstLineChars="200"/>
        <w:textAlignment w:val="auto"/>
        <w:rPr>
          <w:rFonts w:ascii="宋体" w:hAnsi="宋体" w:cs="仿宋_GB2312"/>
          <w:bCs/>
          <w:sz w:val="24"/>
        </w:rPr>
      </w:pPr>
      <w:r>
        <w:rPr>
          <w:rFonts w:hint="eastAsia" w:ascii="宋体" w:hAnsi="宋体" w:cs="仿宋_GB2312"/>
          <w:b/>
          <w:sz w:val="24"/>
        </w:rPr>
        <w:t>三、服务地点及服务期：</w:t>
      </w:r>
    </w:p>
    <w:p w14:paraId="0EA2318E">
      <w:pPr>
        <w:keepNext w:val="0"/>
        <w:keepLines w:val="0"/>
        <w:pageBreakBefore w:val="0"/>
        <w:widowControl w:val="0"/>
        <w:kinsoku/>
        <w:wordWrap/>
        <w:overflowPunct/>
        <w:topLinePunct w:val="0"/>
        <w:autoSpaceDE w:val="0"/>
        <w:autoSpaceDN w:val="0"/>
        <w:bidi w:val="0"/>
        <w:adjustRightInd w:val="0"/>
        <w:snapToGrid/>
        <w:spacing w:line="400" w:lineRule="exact"/>
        <w:ind w:firstLine="480" w:firstLineChars="200"/>
        <w:textAlignment w:val="auto"/>
        <w:rPr>
          <w:rFonts w:ascii="宋体" w:hAnsi="宋体" w:cs="仿宋_GB2312"/>
          <w:bCs/>
          <w:sz w:val="24"/>
        </w:rPr>
      </w:pPr>
      <w:r>
        <w:rPr>
          <w:rFonts w:hint="eastAsia" w:ascii="宋体" w:hAnsi="宋体" w:cs="仿宋_GB2312"/>
          <w:bCs/>
          <w:sz w:val="24"/>
        </w:rPr>
        <w:t>（一）服务地点：采购人指定地点。</w:t>
      </w:r>
    </w:p>
    <w:p w14:paraId="166154E5">
      <w:pPr>
        <w:keepNext w:val="0"/>
        <w:keepLines w:val="0"/>
        <w:pageBreakBefore w:val="0"/>
        <w:widowControl w:val="0"/>
        <w:kinsoku/>
        <w:wordWrap/>
        <w:overflowPunct/>
        <w:topLinePunct w:val="0"/>
        <w:autoSpaceDE w:val="0"/>
        <w:autoSpaceDN w:val="0"/>
        <w:bidi w:val="0"/>
        <w:adjustRightInd w:val="0"/>
        <w:snapToGrid/>
        <w:spacing w:line="400" w:lineRule="exact"/>
        <w:ind w:firstLine="480" w:firstLineChars="200"/>
        <w:textAlignment w:val="auto"/>
        <w:rPr>
          <w:rFonts w:hint="eastAsia" w:ascii="宋体" w:hAnsi="宋体" w:eastAsia="宋体" w:cs="仿宋_GB2312"/>
          <w:bCs/>
          <w:sz w:val="24"/>
        </w:rPr>
      </w:pPr>
      <w:r>
        <w:rPr>
          <w:rFonts w:hint="eastAsia" w:ascii="宋体" w:hAnsi="宋体" w:eastAsia="宋体" w:cs="仿宋_GB2312"/>
          <w:bCs/>
          <w:sz w:val="24"/>
        </w:rPr>
        <w:t>（二）服务期：</w:t>
      </w:r>
    </w:p>
    <w:p w14:paraId="75EA860F">
      <w:pPr>
        <w:keepNext w:val="0"/>
        <w:keepLines w:val="0"/>
        <w:pageBreakBefore w:val="0"/>
        <w:widowControl w:val="0"/>
        <w:kinsoku/>
        <w:wordWrap/>
        <w:overflowPunct/>
        <w:topLinePunct w:val="0"/>
        <w:autoSpaceDE w:val="0"/>
        <w:autoSpaceDN w:val="0"/>
        <w:bidi w:val="0"/>
        <w:adjustRightInd w:val="0"/>
        <w:snapToGrid/>
        <w:spacing w:line="400" w:lineRule="exact"/>
        <w:ind w:firstLine="482" w:firstLineChars="200"/>
        <w:textAlignment w:val="auto"/>
        <w:rPr>
          <w:rFonts w:hint="eastAsia" w:ascii="宋体" w:hAnsi="宋体" w:cs="仿宋_GB2312"/>
          <w:b/>
          <w:sz w:val="24"/>
        </w:rPr>
      </w:pPr>
      <w:r>
        <w:rPr>
          <w:rFonts w:hint="eastAsia" w:ascii="宋体" w:hAnsi="宋体" w:cs="仿宋_GB2312"/>
          <w:b/>
          <w:sz w:val="24"/>
        </w:rPr>
        <w:t>四、验收时间及依据</w:t>
      </w:r>
    </w:p>
    <w:p w14:paraId="272A8DB9">
      <w:pPr>
        <w:keepNext w:val="0"/>
        <w:keepLines w:val="0"/>
        <w:pageBreakBefore w:val="0"/>
        <w:widowControl w:val="0"/>
        <w:kinsoku/>
        <w:wordWrap/>
        <w:overflowPunct/>
        <w:topLinePunct w:val="0"/>
        <w:autoSpaceDE w:val="0"/>
        <w:autoSpaceDN w:val="0"/>
        <w:bidi w:val="0"/>
        <w:adjustRightInd w:val="0"/>
        <w:snapToGrid/>
        <w:spacing w:line="400" w:lineRule="exact"/>
        <w:ind w:firstLine="480" w:firstLineChars="200"/>
        <w:textAlignment w:val="auto"/>
        <w:rPr>
          <w:rFonts w:hint="eastAsia" w:ascii="宋体" w:hAnsi="宋体" w:cs="仿宋_GB2312"/>
          <w:bCs/>
          <w:sz w:val="24"/>
        </w:rPr>
      </w:pPr>
      <w:r>
        <w:rPr>
          <w:rFonts w:hint="eastAsia" w:ascii="宋体" w:hAnsi="宋体" w:cs="仿宋_GB2312"/>
          <w:bCs/>
          <w:sz w:val="24"/>
        </w:rPr>
        <w:t>（一）中标文件、投标文件、澄清表（函）；</w:t>
      </w:r>
    </w:p>
    <w:p w14:paraId="1F685C57">
      <w:pPr>
        <w:keepNext w:val="0"/>
        <w:keepLines w:val="0"/>
        <w:pageBreakBefore w:val="0"/>
        <w:widowControl w:val="0"/>
        <w:kinsoku/>
        <w:wordWrap/>
        <w:overflowPunct/>
        <w:topLinePunct w:val="0"/>
        <w:autoSpaceDE w:val="0"/>
        <w:autoSpaceDN w:val="0"/>
        <w:bidi w:val="0"/>
        <w:adjustRightInd w:val="0"/>
        <w:snapToGrid/>
        <w:spacing w:line="400" w:lineRule="exact"/>
        <w:ind w:firstLine="480" w:firstLineChars="200"/>
        <w:textAlignment w:val="auto"/>
        <w:rPr>
          <w:rFonts w:hint="eastAsia" w:ascii="宋体" w:hAnsi="宋体" w:cs="仿宋_GB2312"/>
          <w:bCs/>
          <w:sz w:val="24"/>
        </w:rPr>
      </w:pPr>
      <w:r>
        <w:rPr>
          <w:rFonts w:hint="eastAsia" w:ascii="宋体" w:hAnsi="宋体" w:cs="仿宋_GB2312"/>
          <w:bCs/>
          <w:sz w:val="24"/>
        </w:rPr>
        <w:t>（二）本合同及附件文本；</w:t>
      </w:r>
    </w:p>
    <w:p w14:paraId="3A40CBC8">
      <w:pPr>
        <w:keepNext w:val="0"/>
        <w:keepLines w:val="0"/>
        <w:pageBreakBefore w:val="0"/>
        <w:widowControl w:val="0"/>
        <w:kinsoku/>
        <w:wordWrap/>
        <w:overflowPunct/>
        <w:topLinePunct w:val="0"/>
        <w:autoSpaceDE w:val="0"/>
        <w:autoSpaceDN w:val="0"/>
        <w:bidi w:val="0"/>
        <w:adjustRightInd w:val="0"/>
        <w:snapToGrid/>
        <w:spacing w:line="400" w:lineRule="exact"/>
        <w:ind w:firstLine="480" w:firstLineChars="200"/>
        <w:textAlignment w:val="auto"/>
        <w:rPr>
          <w:rFonts w:hint="eastAsia" w:ascii="宋体" w:hAnsi="宋体" w:cs="仿宋_GB2312"/>
          <w:bCs/>
          <w:sz w:val="24"/>
        </w:rPr>
      </w:pPr>
      <w:r>
        <w:rPr>
          <w:rFonts w:hint="eastAsia" w:ascii="宋体" w:hAnsi="宋体" w:cs="仿宋_GB2312"/>
          <w:bCs/>
          <w:sz w:val="24"/>
        </w:rPr>
        <w:t>（三）合同签订时国家及行业现行的标准和技术规范。</w:t>
      </w:r>
    </w:p>
    <w:p w14:paraId="36B48453">
      <w:pPr>
        <w:keepNext w:val="0"/>
        <w:keepLines w:val="0"/>
        <w:pageBreakBefore w:val="0"/>
        <w:widowControl w:val="0"/>
        <w:kinsoku/>
        <w:wordWrap/>
        <w:overflowPunct/>
        <w:topLinePunct w:val="0"/>
        <w:autoSpaceDE w:val="0"/>
        <w:autoSpaceDN w:val="0"/>
        <w:bidi w:val="0"/>
        <w:adjustRightInd w:val="0"/>
        <w:snapToGrid/>
        <w:spacing w:line="400" w:lineRule="exact"/>
        <w:ind w:firstLine="482" w:firstLineChars="200"/>
        <w:textAlignment w:val="auto"/>
        <w:rPr>
          <w:rFonts w:ascii="宋体" w:hAnsi="宋体" w:cs="仿宋_GB2312"/>
          <w:bCs/>
          <w:sz w:val="24"/>
        </w:rPr>
      </w:pPr>
      <w:r>
        <w:rPr>
          <w:rFonts w:hint="eastAsia" w:ascii="宋体" w:hAnsi="宋体" w:cs="仿宋_GB2312"/>
          <w:b/>
          <w:bCs/>
          <w:sz w:val="24"/>
        </w:rPr>
        <w:t>五、供应商责任与义务</w:t>
      </w:r>
    </w:p>
    <w:p w14:paraId="70F8FA2A">
      <w:pPr>
        <w:keepNext w:val="0"/>
        <w:keepLines w:val="0"/>
        <w:pageBreakBefore w:val="0"/>
        <w:widowControl w:val="0"/>
        <w:kinsoku/>
        <w:wordWrap/>
        <w:overflowPunct/>
        <w:topLinePunct w:val="0"/>
        <w:autoSpaceDE w:val="0"/>
        <w:autoSpaceDN w:val="0"/>
        <w:bidi w:val="0"/>
        <w:adjustRightInd w:val="0"/>
        <w:snapToGrid/>
        <w:spacing w:line="400" w:lineRule="exact"/>
        <w:ind w:firstLine="480" w:firstLineChars="200"/>
        <w:textAlignment w:val="auto"/>
        <w:rPr>
          <w:rFonts w:hint="eastAsia" w:ascii="宋体" w:hAnsi="宋体" w:cs="仿宋_GB2312"/>
          <w:bCs/>
          <w:sz w:val="24"/>
        </w:rPr>
      </w:pPr>
      <w:r>
        <w:rPr>
          <w:rFonts w:hint="eastAsia" w:ascii="宋体" w:hAnsi="宋体" w:cs="仿宋_GB2312"/>
          <w:bCs/>
          <w:sz w:val="24"/>
        </w:rPr>
        <w:t>（一）供应商满足采购人人数和服务质量要求，经采购人与成交供应商双方负责人确认，对达不到本项目招标要求所述条件要求的人员进行更换。</w:t>
      </w:r>
    </w:p>
    <w:p w14:paraId="503B2E74">
      <w:pPr>
        <w:keepNext w:val="0"/>
        <w:keepLines w:val="0"/>
        <w:pageBreakBefore w:val="0"/>
        <w:widowControl w:val="0"/>
        <w:kinsoku/>
        <w:wordWrap/>
        <w:overflowPunct/>
        <w:topLinePunct w:val="0"/>
        <w:autoSpaceDE w:val="0"/>
        <w:autoSpaceDN w:val="0"/>
        <w:bidi w:val="0"/>
        <w:adjustRightInd w:val="0"/>
        <w:snapToGrid/>
        <w:spacing w:line="400" w:lineRule="exact"/>
        <w:ind w:firstLine="480" w:firstLineChars="200"/>
        <w:textAlignment w:val="auto"/>
        <w:rPr>
          <w:rFonts w:hint="eastAsia" w:ascii="宋体" w:hAnsi="宋体" w:cs="仿宋_GB2312"/>
          <w:bCs/>
          <w:sz w:val="24"/>
        </w:rPr>
      </w:pPr>
      <w:r>
        <w:rPr>
          <w:rFonts w:hint="eastAsia" w:ascii="宋体" w:hAnsi="宋体" w:cs="仿宋_GB2312"/>
          <w:bCs/>
          <w:sz w:val="24"/>
        </w:rPr>
        <w:t>（二）投标报价应是投标单位正确、全面完成投标文件所述全部工作内容的全部报酬，不受市场价格变化等因素的影响，成交人不得以任何理由变更投标报价。所有根据合同或其它原因由投标单位支付的税金和其它应缴纳的费用，以及利润等都应包括在投标单位提交的投标报价中，投标单位不得要求采购人在报价之外支付其它任何费用。由于报价填报不完整、不清楚或存在其它任何失误，所导致的任何不利后果均应当由投标单位自行承担。</w:t>
      </w:r>
    </w:p>
    <w:p w14:paraId="14DDCC1D">
      <w:pPr>
        <w:keepNext w:val="0"/>
        <w:keepLines w:val="0"/>
        <w:pageBreakBefore w:val="0"/>
        <w:widowControl w:val="0"/>
        <w:kinsoku/>
        <w:wordWrap/>
        <w:overflowPunct/>
        <w:topLinePunct w:val="0"/>
        <w:autoSpaceDE w:val="0"/>
        <w:autoSpaceDN w:val="0"/>
        <w:bidi w:val="0"/>
        <w:adjustRightInd w:val="0"/>
        <w:snapToGrid/>
        <w:spacing w:line="380" w:lineRule="exact"/>
        <w:ind w:firstLine="480" w:firstLineChars="200"/>
        <w:textAlignment w:val="auto"/>
        <w:rPr>
          <w:rFonts w:ascii="宋体" w:hAnsi="宋体" w:cs="仿宋_GB2312"/>
          <w:bCs/>
          <w:sz w:val="24"/>
        </w:rPr>
      </w:pPr>
      <w:r>
        <w:rPr>
          <w:rFonts w:hint="eastAsia" w:ascii="宋体" w:hAnsi="宋体" w:cs="仿宋_GB2312"/>
          <w:bCs/>
          <w:sz w:val="24"/>
        </w:rPr>
        <w:t>（三）合同有效期内，投标报价不因市场因素、政府政策调整、费率调整和税收变化等而作任何调整，投标单位应在投标时充分考虑到各种风险因素。</w:t>
      </w:r>
      <w:r>
        <w:rPr>
          <w:rFonts w:hint="eastAsia" w:ascii="宋体" w:hAnsi="宋体" w:cs="仿宋_GB2312"/>
          <w:bCs/>
          <w:sz w:val="24"/>
        </w:rPr>
        <w:br w:type="textWrapping"/>
      </w:r>
      <w:r>
        <w:rPr>
          <w:rFonts w:hint="eastAsia" w:ascii="宋体" w:hAnsi="宋体" w:cs="仿宋_GB2312"/>
          <w:bCs/>
          <w:sz w:val="24"/>
        </w:rPr>
        <w:t xml:space="preserve">    </w:t>
      </w:r>
      <w:r>
        <w:rPr>
          <w:rFonts w:hint="eastAsia" w:ascii="宋体" w:hAnsi="宋体" w:cs="仿宋_GB2312"/>
          <w:b/>
          <w:bCs/>
          <w:sz w:val="24"/>
        </w:rPr>
        <w:t>六</w:t>
      </w:r>
      <w:r>
        <w:rPr>
          <w:rFonts w:hint="eastAsia" w:ascii="宋体" w:hAnsi="宋体" w:cs="仿宋_GB2312"/>
          <w:b/>
          <w:sz w:val="24"/>
        </w:rPr>
        <w:t>、违约责任</w:t>
      </w:r>
    </w:p>
    <w:p w14:paraId="109D6F7E">
      <w:pPr>
        <w:keepNext w:val="0"/>
        <w:keepLines w:val="0"/>
        <w:pageBreakBefore w:val="0"/>
        <w:widowControl w:val="0"/>
        <w:kinsoku/>
        <w:wordWrap/>
        <w:overflowPunct/>
        <w:topLinePunct w:val="0"/>
        <w:autoSpaceDE w:val="0"/>
        <w:autoSpaceDN w:val="0"/>
        <w:bidi w:val="0"/>
        <w:adjustRightInd w:val="0"/>
        <w:snapToGrid/>
        <w:spacing w:line="380" w:lineRule="exact"/>
        <w:ind w:firstLine="480" w:firstLineChars="200"/>
        <w:textAlignment w:val="auto"/>
        <w:rPr>
          <w:rFonts w:ascii="宋体" w:hAnsi="宋体" w:cs="仿宋_GB2312"/>
          <w:bCs/>
          <w:sz w:val="24"/>
        </w:rPr>
      </w:pPr>
      <w:r>
        <w:rPr>
          <w:rFonts w:hint="eastAsia" w:ascii="宋体" w:hAnsi="宋体" w:cs="仿宋_GB2312"/>
          <w:bCs/>
          <w:sz w:val="24"/>
        </w:rPr>
        <w:t>（一）按《合同法》中的相关条款执行。</w:t>
      </w:r>
    </w:p>
    <w:p w14:paraId="1D655064">
      <w:pPr>
        <w:keepNext w:val="0"/>
        <w:keepLines w:val="0"/>
        <w:pageBreakBefore w:val="0"/>
        <w:widowControl w:val="0"/>
        <w:kinsoku/>
        <w:wordWrap/>
        <w:overflowPunct/>
        <w:topLinePunct w:val="0"/>
        <w:autoSpaceDE w:val="0"/>
        <w:autoSpaceDN w:val="0"/>
        <w:bidi w:val="0"/>
        <w:adjustRightInd w:val="0"/>
        <w:snapToGrid/>
        <w:spacing w:line="380" w:lineRule="exact"/>
        <w:ind w:firstLine="480" w:firstLineChars="200"/>
        <w:textAlignment w:val="auto"/>
        <w:rPr>
          <w:rFonts w:hint="eastAsia" w:ascii="宋体" w:hAnsi="宋体" w:cs="仿宋_GB2312"/>
          <w:bCs/>
          <w:sz w:val="24"/>
        </w:rPr>
      </w:pPr>
      <w:r>
        <w:rPr>
          <w:rFonts w:hint="eastAsia" w:ascii="宋体" w:hAnsi="宋体" w:cs="仿宋_GB2312"/>
          <w:bCs/>
          <w:sz w:val="24"/>
        </w:rPr>
        <w:t>（二）未按合同要求提供服务或服务质量不能满足本次招标要求，采购人会同监督机构、采购代理机构有权终止合同和对中标供应商违约行为进行追究，同时按政府采购法的有关规定进行相应的处罚。</w:t>
      </w:r>
    </w:p>
    <w:p w14:paraId="5FD48392">
      <w:pPr>
        <w:keepNext w:val="0"/>
        <w:keepLines w:val="0"/>
        <w:pageBreakBefore w:val="0"/>
        <w:widowControl w:val="0"/>
        <w:kinsoku/>
        <w:wordWrap/>
        <w:overflowPunct/>
        <w:topLinePunct w:val="0"/>
        <w:autoSpaceDE w:val="0"/>
        <w:autoSpaceDN w:val="0"/>
        <w:bidi w:val="0"/>
        <w:adjustRightInd w:val="0"/>
        <w:snapToGrid/>
        <w:spacing w:line="380" w:lineRule="exact"/>
        <w:ind w:firstLine="482" w:firstLineChars="200"/>
        <w:textAlignment w:val="auto"/>
        <w:rPr>
          <w:rFonts w:hint="eastAsia" w:ascii="宋体" w:hAnsi="宋体" w:cs="仿宋_GB2312"/>
          <w:b/>
          <w:bCs/>
          <w:sz w:val="24"/>
        </w:rPr>
      </w:pPr>
      <w:r>
        <w:rPr>
          <w:rFonts w:hint="eastAsia" w:ascii="宋体" w:hAnsi="宋体" w:cs="仿宋_GB2312"/>
          <w:b/>
          <w:bCs/>
          <w:sz w:val="24"/>
        </w:rPr>
        <w:t>七、其他事项</w:t>
      </w:r>
    </w:p>
    <w:p w14:paraId="5DC34486">
      <w:pPr>
        <w:keepNext w:val="0"/>
        <w:keepLines w:val="0"/>
        <w:pageBreakBefore w:val="0"/>
        <w:widowControl w:val="0"/>
        <w:kinsoku/>
        <w:wordWrap/>
        <w:overflowPunct/>
        <w:topLinePunct w:val="0"/>
        <w:autoSpaceDE w:val="0"/>
        <w:autoSpaceDN w:val="0"/>
        <w:bidi w:val="0"/>
        <w:adjustRightInd w:val="0"/>
        <w:snapToGrid/>
        <w:spacing w:line="380" w:lineRule="exact"/>
        <w:ind w:firstLine="480" w:firstLineChars="200"/>
        <w:textAlignment w:val="auto"/>
        <w:rPr>
          <w:rFonts w:hint="eastAsia" w:ascii="宋体" w:hAnsi="宋体" w:cs="仿宋_GB2312"/>
          <w:bCs/>
          <w:sz w:val="24"/>
        </w:rPr>
      </w:pPr>
      <w:r>
        <w:rPr>
          <w:rFonts w:hint="eastAsia" w:ascii="宋体" w:hAnsi="宋体" w:cs="仿宋_GB2312"/>
          <w:bCs/>
          <w:sz w:val="24"/>
        </w:rPr>
        <w:t>（一）成交人不得转让、分包给其它单位或个人；</w:t>
      </w:r>
    </w:p>
    <w:p w14:paraId="631EFAE4">
      <w:pPr>
        <w:keepNext w:val="0"/>
        <w:keepLines w:val="0"/>
        <w:pageBreakBefore w:val="0"/>
        <w:widowControl w:val="0"/>
        <w:kinsoku/>
        <w:wordWrap/>
        <w:overflowPunct/>
        <w:topLinePunct w:val="0"/>
        <w:autoSpaceDE w:val="0"/>
        <w:autoSpaceDN w:val="0"/>
        <w:bidi w:val="0"/>
        <w:adjustRightInd w:val="0"/>
        <w:snapToGrid/>
        <w:spacing w:line="380" w:lineRule="exact"/>
        <w:ind w:firstLine="480" w:firstLineChars="200"/>
        <w:textAlignment w:val="auto"/>
        <w:rPr>
          <w:rFonts w:ascii="宋体" w:hAnsi="宋体" w:cs="仿宋_GB2312"/>
          <w:bCs/>
          <w:sz w:val="24"/>
        </w:rPr>
      </w:pPr>
      <w:r>
        <w:rPr>
          <w:rFonts w:hint="eastAsia" w:ascii="宋体" w:hAnsi="宋体" w:cs="仿宋_GB2312"/>
          <w:bCs/>
          <w:sz w:val="24"/>
        </w:rPr>
        <w:t>（二）成交人的投标文件和承诺等内容将列入合同。</w:t>
      </w:r>
    </w:p>
    <w:p w14:paraId="4799758D">
      <w:pPr>
        <w:keepNext w:val="0"/>
        <w:keepLines w:val="0"/>
        <w:pageBreakBefore w:val="0"/>
        <w:widowControl w:val="0"/>
        <w:kinsoku/>
        <w:wordWrap/>
        <w:overflowPunct/>
        <w:topLinePunct w:val="0"/>
        <w:autoSpaceDE w:val="0"/>
        <w:autoSpaceDN w:val="0"/>
        <w:bidi w:val="0"/>
        <w:adjustRightInd w:val="0"/>
        <w:snapToGrid/>
        <w:spacing w:line="380" w:lineRule="exact"/>
        <w:ind w:firstLine="482" w:firstLineChars="200"/>
        <w:textAlignment w:val="auto"/>
        <w:rPr>
          <w:rFonts w:ascii="宋体" w:hAnsi="宋体" w:cs="仿宋_GB2312"/>
          <w:b/>
          <w:bCs/>
          <w:sz w:val="24"/>
        </w:rPr>
      </w:pPr>
      <w:r>
        <w:rPr>
          <w:rFonts w:hint="eastAsia" w:ascii="宋体" w:hAnsi="宋体" w:cs="仿宋_GB2312"/>
          <w:b/>
          <w:bCs/>
          <w:sz w:val="24"/>
        </w:rPr>
        <w:t>八、合同争议解决的方式</w:t>
      </w:r>
    </w:p>
    <w:p w14:paraId="2332E2C9">
      <w:pPr>
        <w:keepNext w:val="0"/>
        <w:keepLines w:val="0"/>
        <w:pageBreakBefore w:val="0"/>
        <w:widowControl w:val="0"/>
        <w:kinsoku/>
        <w:wordWrap/>
        <w:overflowPunct/>
        <w:topLinePunct w:val="0"/>
        <w:autoSpaceDE w:val="0"/>
        <w:autoSpaceDN w:val="0"/>
        <w:bidi w:val="0"/>
        <w:adjustRightInd w:val="0"/>
        <w:snapToGrid/>
        <w:spacing w:line="380" w:lineRule="exact"/>
        <w:ind w:firstLine="480" w:firstLineChars="200"/>
        <w:textAlignment w:val="auto"/>
        <w:rPr>
          <w:rFonts w:ascii="宋体" w:hAnsi="宋体" w:cs="仿宋_GB2312"/>
          <w:bCs/>
          <w:sz w:val="24"/>
        </w:rPr>
      </w:pPr>
      <w:r>
        <w:rPr>
          <w:rFonts w:hint="eastAsia" w:ascii="宋体" w:hAnsi="宋体" w:cs="仿宋_GB2312"/>
          <w:bCs/>
          <w:sz w:val="24"/>
        </w:rPr>
        <w:t>本合同在履行过程中发生的争议，由甲、乙双方当事人协商解决，协商不成的按下列第</w:t>
      </w:r>
      <w:r>
        <w:rPr>
          <w:rFonts w:hint="eastAsia" w:ascii="宋体" w:hAnsi="宋体" w:cs="仿宋_GB2312"/>
          <w:bCs/>
          <w:sz w:val="24"/>
          <w:u w:val="single"/>
        </w:rPr>
        <w:t>（二）</w:t>
      </w:r>
      <w:r>
        <w:rPr>
          <w:rFonts w:hint="eastAsia" w:ascii="宋体" w:hAnsi="宋体" w:cs="仿宋_GB2312"/>
          <w:bCs/>
          <w:sz w:val="24"/>
        </w:rPr>
        <w:t>种方式解决：</w:t>
      </w:r>
    </w:p>
    <w:p w14:paraId="1C1B08CC">
      <w:pPr>
        <w:keepNext w:val="0"/>
        <w:keepLines w:val="0"/>
        <w:pageBreakBefore w:val="0"/>
        <w:widowControl w:val="0"/>
        <w:kinsoku/>
        <w:wordWrap/>
        <w:overflowPunct/>
        <w:topLinePunct w:val="0"/>
        <w:autoSpaceDE w:val="0"/>
        <w:autoSpaceDN w:val="0"/>
        <w:bidi w:val="0"/>
        <w:adjustRightInd w:val="0"/>
        <w:snapToGrid/>
        <w:spacing w:line="380" w:lineRule="exact"/>
        <w:ind w:firstLine="480" w:firstLineChars="200"/>
        <w:textAlignment w:val="auto"/>
        <w:rPr>
          <w:rFonts w:ascii="宋体" w:hAnsi="宋体" w:cs="仿宋_GB2312"/>
          <w:bCs/>
          <w:sz w:val="24"/>
        </w:rPr>
      </w:pPr>
      <w:r>
        <w:rPr>
          <w:rFonts w:hint="eastAsia" w:ascii="宋体" w:hAnsi="宋体" w:cs="仿宋_GB2312"/>
          <w:bCs/>
          <w:sz w:val="24"/>
        </w:rPr>
        <w:t>（一）提交汉中市仲裁委员会仲裁；</w:t>
      </w:r>
    </w:p>
    <w:p w14:paraId="63A96187">
      <w:pPr>
        <w:keepNext w:val="0"/>
        <w:keepLines w:val="0"/>
        <w:pageBreakBefore w:val="0"/>
        <w:widowControl w:val="0"/>
        <w:kinsoku/>
        <w:wordWrap/>
        <w:overflowPunct/>
        <w:topLinePunct w:val="0"/>
        <w:autoSpaceDE w:val="0"/>
        <w:autoSpaceDN w:val="0"/>
        <w:bidi w:val="0"/>
        <w:adjustRightInd w:val="0"/>
        <w:snapToGrid/>
        <w:spacing w:line="380" w:lineRule="exact"/>
        <w:ind w:firstLine="480" w:firstLineChars="200"/>
        <w:textAlignment w:val="auto"/>
        <w:rPr>
          <w:rFonts w:ascii="宋体" w:hAnsi="宋体"/>
        </w:rPr>
      </w:pPr>
      <w:r>
        <w:rPr>
          <w:rFonts w:hint="eastAsia" w:ascii="宋体" w:hAnsi="宋体" w:cs="仿宋_GB2312"/>
          <w:bCs/>
          <w:sz w:val="24"/>
        </w:rPr>
        <w:t>（二）依法向甲方所在地人民法院起诉。</w:t>
      </w:r>
    </w:p>
    <w:p w14:paraId="5961D442">
      <w:pPr>
        <w:keepNext w:val="0"/>
        <w:keepLines w:val="0"/>
        <w:pageBreakBefore w:val="0"/>
        <w:widowControl w:val="0"/>
        <w:kinsoku/>
        <w:wordWrap/>
        <w:overflowPunct/>
        <w:topLinePunct w:val="0"/>
        <w:autoSpaceDE w:val="0"/>
        <w:autoSpaceDN w:val="0"/>
        <w:bidi w:val="0"/>
        <w:adjustRightInd w:val="0"/>
        <w:snapToGrid/>
        <w:spacing w:line="380" w:lineRule="exact"/>
        <w:ind w:firstLine="482" w:firstLineChars="200"/>
        <w:textAlignment w:val="auto"/>
        <w:rPr>
          <w:rFonts w:ascii="宋体" w:hAnsi="宋体" w:cs="仿宋_GB2312"/>
          <w:bCs/>
          <w:sz w:val="24"/>
        </w:rPr>
      </w:pPr>
      <w:r>
        <w:rPr>
          <w:rFonts w:hint="eastAsia" w:ascii="宋体" w:hAnsi="宋体" w:cs="仿宋_GB2312"/>
          <w:b/>
          <w:sz w:val="24"/>
        </w:rPr>
        <w:t>九、合同生效</w:t>
      </w:r>
    </w:p>
    <w:p w14:paraId="53E9BCBF">
      <w:pPr>
        <w:keepNext w:val="0"/>
        <w:keepLines w:val="0"/>
        <w:pageBreakBefore w:val="0"/>
        <w:widowControl w:val="0"/>
        <w:kinsoku/>
        <w:wordWrap/>
        <w:overflowPunct/>
        <w:topLinePunct w:val="0"/>
        <w:autoSpaceDE w:val="0"/>
        <w:autoSpaceDN w:val="0"/>
        <w:bidi w:val="0"/>
        <w:adjustRightInd w:val="0"/>
        <w:snapToGrid/>
        <w:spacing w:line="380" w:lineRule="exact"/>
        <w:ind w:firstLine="480" w:firstLineChars="200"/>
        <w:textAlignment w:val="auto"/>
        <w:rPr>
          <w:rFonts w:ascii="宋体" w:hAnsi="宋体" w:cs="仿宋_GB2312"/>
          <w:bCs/>
          <w:sz w:val="24"/>
        </w:rPr>
      </w:pPr>
      <w:r>
        <w:rPr>
          <w:rFonts w:hint="eastAsia" w:ascii="宋体" w:hAnsi="宋体" w:cs="仿宋_GB2312"/>
          <w:bCs/>
          <w:sz w:val="24"/>
        </w:rPr>
        <w:t>1、本合同经双方签字盖章后生效。</w:t>
      </w:r>
    </w:p>
    <w:p w14:paraId="2FEEB492">
      <w:pPr>
        <w:keepNext w:val="0"/>
        <w:keepLines w:val="0"/>
        <w:pageBreakBefore w:val="0"/>
        <w:widowControl w:val="0"/>
        <w:kinsoku/>
        <w:wordWrap/>
        <w:overflowPunct/>
        <w:topLinePunct w:val="0"/>
        <w:autoSpaceDE w:val="0"/>
        <w:autoSpaceDN w:val="0"/>
        <w:bidi w:val="0"/>
        <w:adjustRightInd w:val="0"/>
        <w:snapToGrid/>
        <w:spacing w:line="380" w:lineRule="exact"/>
        <w:ind w:firstLine="480" w:firstLineChars="200"/>
        <w:textAlignment w:val="auto"/>
        <w:rPr>
          <w:rFonts w:ascii="宋体" w:hAnsi="宋体" w:cs="仿宋_GB2312"/>
          <w:bCs/>
          <w:sz w:val="24"/>
        </w:rPr>
      </w:pPr>
      <w:r>
        <w:rPr>
          <w:rFonts w:hint="eastAsia" w:ascii="宋体" w:hAnsi="宋体" w:cs="仿宋_GB2312"/>
          <w:bCs/>
          <w:sz w:val="24"/>
        </w:rPr>
        <w:t>2、本合同须经甲、乙双方的法定代表人（授权代理人）在合同书上签字并加盖本单位公章后正实生效。</w:t>
      </w:r>
    </w:p>
    <w:p w14:paraId="3DBEF44D">
      <w:pPr>
        <w:keepNext w:val="0"/>
        <w:keepLines w:val="0"/>
        <w:pageBreakBefore w:val="0"/>
        <w:widowControl w:val="0"/>
        <w:kinsoku/>
        <w:wordWrap/>
        <w:overflowPunct/>
        <w:topLinePunct w:val="0"/>
        <w:autoSpaceDE w:val="0"/>
        <w:autoSpaceDN w:val="0"/>
        <w:bidi w:val="0"/>
        <w:adjustRightInd w:val="0"/>
        <w:snapToGrid/>
        <w:spacing w:line="380" w:lineRule="exact"/>
        <w:ind w:firstLine="480" w:firstLineChars="200"/>
        <w:textAlignment w:val="auto"/>
        <w:rPr>
          <w:rFonts w:ascii="宋体" w:hAnsi="宋体" w:cs="仿宋_GB2312"/>
          <w:bCs/>
          <w:sz w:val="24"/>
        </w:rPr>
      </w:pPr>
      <w:r>
        <w:rPr>
          <w:rFonts w:hint="eastAsia" w:ascii="宋体" w:hAnsi="宋体" w:cs="仿宋_GB2312"/>
          <w:bCs/>
          <w:sz w:val="24"/>
        </w:rPr>
        <w:t>3、合同生效后，甲、乙双方须严格执行本合同条款的规定，全面履行合同，违者按《中华人民共和国合同法》的有关规定承担相应责任。</w:t>
      </w:r>
    </w:p>
    <w:p w14:paraId="402EB713">
      <w:pPr>
        <w:keepNext w:val="0"/>
        <w:keepLines w:val="0"/>
        <w:pageBreakBefore w:val="0"/>
        <w:widowControl w:val="0"/>
        <w:kinsoku/>
        <w:wordWrap/>
        <w:overflowPunct/>
        <w:topLinePunct w:val="0"/>
        <w:autoSpaceDE w:val="0"/>
        <w:autoSpaceDN w:val="0"/>
        <w:bidi w:val="0"/>
        <w:adjustRightInd w:val="0"/>
        <w:snapToGrid/>
        <w:spacing w:line="380" w:lineRule="exact"/>
        <w:ind w:firstLine="480" w:firstLineChars="200"/>
        <w:textAlignment w:val="auto"/>
        <w:rPr>
          <w:rFonts w:ascii="宋体" w:hAnsi="宋体" w:cs="仿宋_GB2312"/>
          <w:bCs/>
          <w:sz w:val="24"/>
        </w:rPr>
      </w:pPr>
      <w:r>
        <w:rPr>
          <w:rFonts w:hint="eastAsia" w:ascii="宋体" w:hAnsi="宋体" w:cs="仿宋_GB2312"/>
          <w:bCs/>
          <w:sz w:val="24"/>
        </w:rPr>
        <w:t>4、本合同一式  份，甲乙双方各执  份。</w:t>
      </w:r>
    </w:p>
    <w:p w14:paraId="01360AD3">
      <w:pPr>
        <w:keepNext w:val="0"/>
        <w:keepLines w:val="0"/>
        <w:pageBreakBefore w:val="0"/>
        <w:widowControl w:val="0"/>
        <w:kinsoku/>
        <w:wordWrap/>
        <w:overflowPunct/>
        <w:topLinePunct w:val="0"/>
        <w:autoSpaceDE w:val="0"/>
        <w:autoSpaceDN w:val="0"/>
        <w:bidi w:val="0"/>
        <w:adjustRightInd w:val="0"/>
        <w:snapToGrid/>
        <w:spacing w:line="380" w:lineRule="exact"/>
        <w:ind w:firstLine="480" w:firstLineChars="200"/>
        <w:textAlignment w:val="auto"/>
        <w:rPr>
          <w:rFonts w:hint="eastAsia" w:ascii="宋体" w:hAnsi="宋体" w:cs="仿宋_GB2312"/>
          <w:bCs/>
          <w:sz w:val="24"/>
        </w:rPr>
      </w:pPr>
      <w:r>
        <w:rPr>
          <w:rFonts w:hint="eastAsia" w:ascii="宋体" w:hAnsi="宋体" w:cs="仿宋_GB2312"/>
          <w:bCs/>
          <w:sz w:val="24"/>
        </w:rPr>
        <w:t>5、本合同如有未尽事宜，甲、乙双方协商解决。</w:t>
      </w:r>
    </w:p>
    <w:p w14:paraId="0F47B415">
      <w:pPr>
        <w:keepNext w:val="0"/>
        <w:keepLines w:val="0"/>
        <w:pageBreakBefore w:val="0"/>
        <w:widowControl w:val="0"/>
        <w:kinsoku/>
        <w:wordWrap/>
        <w:overflowPunct/>
        <w:topLinePunct w:val="0"/>
        <w:autoSpaceDE w:val="0"/>
        <w:autoSpaceDN w:val="0"/>
        <w:bidi w:val="0"/>
        <w:adjustRightInd w:val="0"/>
        <w:snapToGrid/>
        <w:spacing w:line="400" w:lineRule="exact"/>
        <w:ind w:firstLine="480" w:firstLineChars="200"/>
        <w:textAlignment w:val="auto"/>
        <w:rPr>
          <w:rFonts w:hint="eastAsia" w:ascii="宋体" w:hAnsi="宋体" w:cs="仿宋_GB2312"/>
          <w:bCs/>
          <w:sz w:val="24"/>
        </w:rPr>
      </w:pPr>
    </w:p>
    <w:tbl>
      <w:tblPr>
        <w:tblStyle w:val="7"/>
        <w:tblW w:w="0" w:type="auto"/>
        <w:jc w:val="center"/>
        <w:tblLayout w:type="fixed"/>
        <w:tblCellMar>
          <w:top w:w="0" w:type="dxa"/>
          <w:left w:w="108" w:type="dxa"/>
          <w:bottom w:w="0" w:type="dxa"/>
          <w:right w:w="108" w:type="dxa"/>
        </w:tblCellMar>
      </w:tblPr>
      <w:tblGrid>
        <w:gridCol w:w="4201"/>
        <w:gridCol w:w="4202"/>
      </w:tblGrid>
      <w:tr w14:paraId="13FDC129">
        <w:tblPrEx>
          <w:tblCellMar>
            <w:top w:w="0" w:type="dxa"/>
            <w:left w:w="108" w:type="dxa"/>
            <w:bottom w:w="0" w:type="dxa"/>
            <w:right w:w="108" w:type="dxa"/>
          </w:tblCellMar>
        </w:tblPrEx>
        <w:trPr>
          <w:trHeight w:val="357" w:hRule="exact"/>
          <w:jc w:val="center"/>
        </w:trPr>
        <w:tc>
          <w:tcPr>
            <w:tcW w:w="4201" w:type="dxa"/>
            <w:noWrap w:val="0"/>
            <w:vAlign w:val="center"/>
          </w:tcPr>
          <w:p w14:paraId="19A241DF">
            <w:pPr>
              <w:autoSpaceDE w:val="0"/>
              <w:autoSpaceDN w:val="0"/>
              <w:adjustRightInd w:val="0"/>
              <w:spacing w:line="240" w:lineRule="auto"/>
              <w:rPr>
                <w:rFonts w:ascii="宋体" w:hAnsi="宋体" w:cs="仿宋_GB2312"/>
                <w:spacing w:val="-20"/>
                <w:kern w:val="0"/>
                <w:sz w:val="24"/>
              </w:rPr>
            </w:pPr>
            <w:r>
              <w:rPr>
                <w:rFonts w:hint="eastAsia" w:ascii="宋体" w:hAnsi="宋体" w:cs="仿宋_GB2312"/>
                <w:spacing w:val="-20"/>
                <w:kern w:val="0"/>
                <w:sz w:val="24"/>
              </w:rPr>
              <w:t>甲  方</w:t>
            </w:r>
          </w:p>
        </w:tc>
        <w:tc>
          <w:tcPr>
            <w:tcW w:w="4202" w:type="dxa"/>
            <w:noWrap w:val="0"/>
            <w:vAlign w:val="center"/>
          </w:tcPr>
          <w:p w14:paraId="4EA186E4">
            <w:pPr>
              <w:autoSpaceDE w:val="0"/>
              <w:autoSpaceDN w:val="0"/>
              <w:adjustRightInd w:val="0"/>
              <w:spacing w:line="240" w:lineRule="auto"/>
              <w:rPr>
                <w:rFonts w:ascii="宋体" w:hAnsi="宋体" w:cs="仿宋_GB2312"/>
                <w:spacing w:val="-20"/>
                <w:kern w:val="0"/>
                <w:sz w:val="24"/>
              </w:rPr>
            </w:pPr>
            <w:r>
              <w:rPr>
                <w:rFonts w:hint="eastAsia" w:ascii="宋体" w:hAnsi="宋体" w:cs="仿宋_GB2312"/>
                <w:spacing w:val="-20"/>
                <w:kern w:val="0"/>
                <w:sz w:val="24"/>
              </w:rPr>
              <w:t>乙  方</w:t>
            </w:r>
          </w:p>
        </w:tc>
      </w:tr>
      <w:tr w14:paraId="3877C134">
        <w:tblPrEx>
          <w:tblCellMar>
            <w:top w:w="0" w:type="dxa"/>
            <w:left w:w="108" w:type="dxa"/>
            <w:bottom w:w="0" w:type="dxa"/>
            <w:right w:w="108" w:type="dxa"/>
          </w:tblCellMar>
        </w:tblPrEx>
        <w:trPr>
          <w:trHeight w:val="387" w:hRule="exact"/>
          <w:jc w:val="center"/>
        </w:trPr>
        <w:tc>
          <w:tcPr>
            <w:tcW w:w="4201" w:type="dxa"/>
            <w:noWrap w:val="0"/>
            <w:vAlign w:val="center"/>
          </w:tcPr>
          <w:p w14:paraId="75095214">
            <w:pPr>
              <w:autoSpaceDE w:val="0"/>
              <w:autoSpaceDN w:val="0"/>
              <w:adjustRightInd w:val="0"/>
              <w:spacing w:line="240" w:lineRule="auto"/>
              <w:ind w:firstLine="700" w:firstLineChars="350"/>
              <w:rPr>
                <w:rFonts w:ascii="宋体" w:hAnsi="宋体" w:cs="仿宋_GB2312"/>
                <w:spacing w:val="-20"/>
                <w:kern w:val="0"/>
                <w:sz w:val="24"/>
              </w:rPr>
            </w:pPr>
            <w:r>
              <w:rPr>
                <w:rFonts w:hint="eastAsia" w:ascii="宋体" w:hAnsi="宋体" w:cs="仿宋_GB2312"/>
                <w:spacing w:val="-20"/>
                <w:kern w:val="0"/>
                <w:sz w:val="24"/>
              </w:rPr>
              <w:t>（盖章）</w:t>
            </w:r>
          </w:p>
        </w:tc>
        <w:tc>
          <w:tcPr>
            <w:tcW w:w="4202" w:type="dxa"/>
            <w:noWrap w:val="0"/>
            <w:vAlign w:val="center"/>
          </w:tcPr>
          <w:p w14:paraId="4142C3EF">
            <w:pPr>
              <w:autoSpaceDE w:val="0"/>
              <w:autoSpaceDN w:val="0"/>
              <w:adjustRightInd w:val="0"/>
              <w:spacing w:line="240" w:lineRule="auto"/>
              <w:ind w:firstLine="800" w:firstLineChars="400"/>
              <w:rPr>
                <w:rFonts w:ascii="宋体" w:hAnsi="宋体" w:cs="仿宋_GB2312"/>
                <w:spacing w:val="-20"/>
                <w:kern w:val="0"/>
                <w:sz w:val="24"/>
              </w:rPr>
            </w:pPr>
            <w:r>
              <w:rPr>
                <w:rFonts w:hint="eastAsia" w:ascii="宋体" w:hAnsi="宋体" w:cs="仿宋_GB2312"/>
                <w:spacing w:val="-20"/>
                <w:kern w:val="0"/>
                <w:sz w:val="24"/>
              </w:rPr>
              <w:t>（盖章）</w:t>
            </w:r>
          </w:p>
        </w:tc>
      </w:tr>
      <w:tr w14:paraId="3F15EDCF">
        <w:tblPrEx>
          <w:tblCellMar>
            <w:top w:w="0" w:type="dxa"/>
            <w:left w:w="108" w:type="dxa"/>
            <w:bottom w:w="0" w:type="dxa"/>
            <w:right w:w="108" w:type="dxa"/>
          </w:tblCellMar>
        </w:tblPrEx>
        <w:trPr>
          <w:trHeight w:val="417" w:hRule="exact"/>
          <w:jc w:val="center"/>
        </w:trPr>
        <w:tc>
          <w:tcPr>
            <w:tcW w:w="4201" w:type="dxa"/>
            <w:noWrap w:val="0"/>
            <w:vAlign w:val="center"/>
          </w:tcPr>
          <w:p w14:paraId="07306E0F">
            <w:pPr>
              <w:autoSpaceDE w:val="0"/>
              <w:autoSpaceDN w:val="0"/>
              <w:adjustRightInd w:val="0"/>
              <w:spacing w:line="240" w:lineRule="auto"/>
              <w:rPr>
                <w:rFonts w:ascii="宋体" w:hAnsi="宋体" w:cs="仿宋_GB2312"/>
                <w:spacing w:val="-20"/>
                <w:kern w:val="0"/>
                <w:sz w:val="24"/>
              </w:rPr>
            </w:pPr>
            <w:r>
              <w:rPr>
                <w:rFonts w:hint="eastAsia" w:ascii="宋体" w:hAnsi="宋体" w:cs="仿宋_GB2312"/>
                <w:spacing w:val="-20"/>
                <w:kern w:val="0"/>
                <w:sz w:val="24"/>
              </w:rPr>
              <w:t xml:space="preserve">地址： </w:t>
            </w:r>
          </w:p>
        </w:tc>
        <w:tc>
          <w:tcPr>
            <w:tcW w:w="4202" w:type="dxa"/>
            <w:noWrap w:val="0"/>
            <w:vAlign w:val="center"/>
          </w:tcPr>
          <w:p w14:paraId="60C8C552">
            <w:pPr>
              <w:autoSpaceDE w:val="0"/>
              <w:autoSpaceDN w:val="0"/>
              <w:adjustRightInd w:val="0"/>
              <w:spacing w:line="240" w:lineRule="auto"/>
              <w:rPr>
                <w:rFonts w:ascii="宋体" w:hAnsi="宋体" w:cs="仿宋_GB2312"/>
                <w:spacing w:val="-20"/>
                <w:kern w:val="0"/>
                <w:sz w:val="24"/>
              </w:rPr>
            </w:pPr>
            <w:r>
              <w:rPr>
                <w:rFonts w:hint="eastAsia" w:ascii="宋体" w:hAnsi="宋体" w:cs="仿宋_GB2312"/>
                <w:spacing w:val="-20"/>
                <w:kern w:val="0"/>
                <w:sz w:val="24"/>
              </w:rPr>
              <w:t>地址：</w:t>
            </w:r>
          </w:p>
        </w:tc>
      </w:tr>
      <w:tr w14:paraId="33F4A83B">
        <w:tblPrEx>
          <w:tblCellMar>
            <w:top w:w="0" w:type="dxa"/>
            <w:left w:w="108" w:type="dxa"/>
            <w:bottom w:w="0" w:type="dxa"/>
            <w:right w:w="108" w:type="dxa"/>
          </w:tblCellMar>
        </w:tblPrEx>
        <w:trPr>
          <w:trHeight w:val="372" w:hRule="exact"/>
          <w:jc w:val="center"/>
        </w:trPr>
        <w:tc>
          <w:tcPr>
            <w:tcW w:w="4201" w:type="dxa"/>
            <w:noWrap w:val="0"/>
            <w:vAlign w:val="center"/>
          </w:tcPr>
          <w:p w14:paraId="4FA25120">
            <w:pPr>
              <w:autoSpaceDE w:val="0"/>
              <w:autoSpaceDN w:val="0"/>
              <w:adjustRightInd w:val="0"/>
              <w:spacing w:line="240" w:lineRule="auto"/>
              <w:rPr>
                <w:rFonts w:ascii="宋体" w:hAnsi="宋体" w:cs="仿宋_GB2312"/>
                <w:spacing w:val="-20"/>
                <w:kern w:val="0"/>
                <w:sz w:val="24"/>
              </w:rPr>
            </w:pPr>
            <w:r>
              <w:rPr>
                <w:rFonts w:hint="eastAsia" w:ascii="宋体" w:hAnsi="宋体" w:cs="仿宋_GB2312"/>
                <w:spacing w:val="-20"/>
                <w:kern w:val="0"/>
                <w:sz w:val="24"/>
              </w:rPr>
              <w:t>邮编：</w:t>
            </w:r>
          </w:p>
        </w:tc>
        <w:tc>
          <w:tcPr>
            <w:tcW w:w="4202" w:type="dxa"/>
            <w:noWrap w:val="0"/>
            <w:vAlign w:val="center"/>
          </w:tcPr>
          <w:p w14:paraId="3BBE1D68">
            <w:pPr>
              <w:autoSpaceDE w:val="0"/>
              <w:autoSpaceDN w:val="0"/>
              <w:adjustRightInd w:val="0"/>
              <w:spacing w:line="240" w:lineRule="auto"/>
              <w:rPr>
                <w:rFonts w:ascii="宋体" w:hAnsi="宋体" w:cs="仿宋_GB2312"/>
                <w:spacing w:val="-20"/>
                <w:kern w:val="0"/>
                <w:sz w:val="24"/>
              </w:rPr>
            </w:pPr>
            <w:r>
              <w:rPr>
                <w:rFonts w:hint="eastAsia" w:ascii="宋体" w:hAnsi="宋体" w:cs="仿宋_GB2312"/>
                <w:spacing w:val="-20"/>
                <w:kern w:val="0"/>
                <w:sz w:val="24"/>
              </w:rPr>
              <w:t>邮编：</w:t>
            </w:r>
          </w:p>
        </w:tc>
      </w:tr>
      <w:tr w14:paraId="63DCC282">
        <w:tblPrEx>
          <w:tblCellMar>
            <w:top w:w="0" w:type="dxa"/>
            <w:left w:w="108" w:type="dxa"/>
            <w:bottom w:w="0" w:type="dxa"/>
            <w:right w:w="108" w:type="dxa"/>
          </w:tblCellMar>
        </w:tblPrEx>
        <w:trPr>
          <w:trHeight w:val="417" w:hRule="exact"/>
          <w:jc w:val="center"/>
        </w:trPr>
        <w:tc>
          <w:tcPr>
            <w:tcW w:w="4201" w:type="dxa"/>
            <w:noWrap w:val="0"/>
            <w:vAlign w:val="center"/>
          </w:tcPr>
          <w:p w14:paraId="0ABC7015">
            <w:pPr>
              <w:autoSpaceDE w:val="0"/>
              <w:autoSpaceDN w:val="0"/>
              <w:adjustRightInd w:val="0"/>
              <w:spacing w:line="240" w:lineRule="auto"/>
              <w:rPr>
                <w:rFonts w:ascii="宋体" w:hAnsi="宋体" w:cs="仿宋_GB2312"/>
                <w:spacing w:val="-20"/>
                <w:kern w:val="0"/>
                <w:sz w:val="24"/>
              </w:rPr>
            </w:pPr>
            <w:r>
              <w:rPr>
                <w:rFonts w:hint="eastAsia" w:ascii="宋体" w:hAnsi="宋体" w:cs="仿宋_GB2312"/>
                <w:spacing w:val="-20"/>
                <w:kern w:val="0"/>
                <w:sz w:val="24"/>
              </w:rPr>
              <w:t xml:space="preserve">法定代表人： </w:t>
            </w:r>
          </w:p>
        </w:tc>
        <w:tc>
          <w:tcPr>
            <w:tcW w:w="4202" w:type="dxa"/>
            <w:noWrap w:val="0"/>
            <w:vAlign w:val="center"/>
          </w:tcPr>
          <w:p w14:paraId="5CC819AE">
            <w:pPr>
              <w:autoSpaceDE w:val="0"/>
              <w:autoSpaceDN w:val="0"/>
              <w:adjustRightInd w:val="0"/>
              <w:spacing w:line="240" w:lineRule="auto"/>
              <w:rPr>
                <w:rFonts w:ascii="宋体" w:hAnsi="宋体" w:cs="仿宋_GB2312"/>
                <w:spacing w:val="-20"/>
                <w:kern w:val="0"/>
                <w:sz w:val="24"/>
              </w:rPr>
            </w:pPr>
            <w:r>
              <w:rPr>
                <w:rFonts w:hint="eastAsia" w:ascii="宋体" w:hAnsi="宋体" w:cs="仿宋_GB2312"/>
                <w:spacing w:val="-20"/>
                <w:kern w:val="0"/>
                <w:sz w:val="24"/>
              </w:rPr>
              <w:t>法定代表人：</w:t>
            </w:r>
          </w:p>
        </w:tc>
      </w:tr>
      <w:tr w14:paraId="5359DAF8">
        <w:tblPrEx>
          <w:tblCellMar>
            <w:top w:w="0" w:type="dxa"/>
            <w:left w:w="108" w:type="dxa"/>
            <w:bottom w:w="0" w:type="dxa"/>
            <w:right w:w="108" w:type="dxa"/>
          </w:tblCellMar>
        </w:tblPrEx>
        <w:trPr>
          <w:trHeight w:val="312" w:hRule="exact"/>
          <w:jc w:val="center"/>
        </w:trPr>
        <w:tc>
          <w:tcPr>
            <w:tcW w:w="4201" w:type="dxa"/>
            <w:noWrap w:val="0"/>
            <w:vAlign w:val="center"/>
          </w:tcPr>
          <w:p w14:paraId="3A5BA50C">
            <w:pPr>
              <w:autoSpaceDE w:val="0"/>
              <w:autoSpaceDN w:val="0"/>
              <w:adjustRightInd w:val="0"/>
              <w:spacing w:line="240" w:lineRule="auto"/>
              <w:rPr>
                <w:rFonts w:ascii="宋体" w:hAnsi="宋体" w:cs="仿宋_GB2312"/>
                <w:spacing w:val="-20"/>
                <w:kern w:val="0"/>
                <w:sz w:val="24"/>
              </w:rPr>
            </w:pPr>
            <w:r>
              <w:rPr>
                <w:rFonts w:hint="eastAsia" w:ascii="宋体" w:hAnsi="宋体" w:cs="仿宋_GB2312"/>
                <w:spacing w:val="-20"/>
                <w:kern w:val="0"/>
                <w:sz w:val="24"/>
              </w:rPr>
              <w:t>项目负责人：</w:t>
            </w:r>
          </w:p>
        </w:tc>
        <w:tc>
          <w:tcPr>
            <w:tcW w:w="4202" w:type="dxa"/>
            <w:noWrap w:val="0"/>
            <w:vAlign w:val="center"/>
          </w:tcPr>
          <w:p w14:paraId="441DBBC7">
            <w:pPr>
              <w:autoSpaceDE w:val="0"/>
              <w:autoSpaceDN w:val="0"/>
              <w:adjustRightInd w:val="0"/>
              <w:spacing w:line="240" w:lineRule="auto"/>
              <w:rPr>
                <w:rFonts w:ascii="宋体" w:hAnsi="宋体" w:cs="仿宋_GB2312"/>
                <w:spacing w:val="-20"/>
                <w:kern w:val="0"/>
                <w:sz w:val="24"/>
              </w:rPr>
            </w:pPr>
            <w:r>
              <w:rPr>
                <w:rFonts w:hint="eastAsia" w:ascii="宋体" w:hAnsi="宋体" w:cs="仿宋_GB2312"/>
                <w:spacing w:val="-20"/>
                <w:kern w:val="0"/>
                <w:sz w:val="24"/>
              </w:rPr>
              <w:t>项目负责人：</w:t>
            </w:r>
          </w:p>
        </w:tc>
      </w:tr>
      <w:tr w14:paraId="7D177849">
        <w:tblPrEx>
          <w:tblCellMar>
            <w:top w:w="0" w:type="dxa"/>
            <w:left w:w="108" w:type="dxa"/>
            <w:bottom w:w="0" w:type="dxa"/>
            <w:right w:w="108" w:type="dxa"/>
          </w:tblCellMar>
        </w:tblPrEx>
        <w:trPr>
          <w:trHeight w:val="402" w:hRule="exact"/>
          <w:jc w:val="center"/>
        </w:trPr>
        <w:tc>
          <w:tcPr>
            <w:tcW w:w="4201" w:type="dxa"/>
            <w:noWrap w:val="0"/>
            <w:vAlign w:val="center"/>
          </w:tcPr>
          <w:p w14:paraId="25C8F114">
            <w:pPr>
              <w:autoSpaceDE w:val="0"/>
              <w:autoSpaceDN w:val="0"/>
              <w:adjustRightInd w:val="0"/>
              <w:spacing w:line="240" w:lineRule="auto"/>
              <w:rPr>
                <w:rFonts w:ascii="宋体" w:hAnsi="宋体" w:cs="仿宋_GB2312"/>
                <w:spacing w:val="-20"/>
                <w:kern w:val="0"/>
                <w:sz w:val="24"/>
              </w:rPr>
            </w:pPr>
            <w:r>
              <w:rPr>
                <w:rFonts w:hint="eastAsia" w:ascii="宋体" w:hAnsi="宋体" w:cs="仿宋_GB2312"/>
                <w:spacing w:val="-20"/>
                <w:kern w:val="0"/>
                <w:sz w:val="24"/>
              </w:rPr>
              <w:t>电话：</w:t>
            </w:r>
          </w:p>
        </w:tc>
        <w:tc>
          <w:tcPr>
            <w:tcW w:w="4202" w:type="dxa"/>
            <w:noWrap w:val="0"/>
            <w:vAlign w:val="center"/>
          </w:tcPr>
          <w:p w14:paraId="632D4E7A">
            <w:pPr>
              <w:autoSpaceDE w:val="0"/>
              <w:autoSpaceDN w:val="0"/>
              <w:adjustRightInd w:val="0"/>
              <w:spacing w:line="240" w:lineRule="auto"/>
              <w:ind w:left="600" w:hanging="600" w:hangingChars="300"/>
              <w:rPr>
                <w:rFonts w:ascii="宋体" w:hAnsi="宋体" w:cs="仿宋_GB2312"/>
                <w:spacing w:val="-20"/>
                <w:kern w:val="0"/>
                <w:sz w:val="24"/>
              </w:rPr>
            </w:pPr>
            <w:r>
              <w:rPr>
                <w:rFonts w:hint="eastAsia" w:ascii="宋体" w:hAnsi="宋体" w:cs="仿宋_GB2312"/>
                <w:spacing w:val="-20"/>
                <w:kern w:val="0"/>
                <w:sz w:val="24"/>
              </w:rPr>
              <w:t>电话：</w:t>
            </w:r>
          </w:p>
        </w:tc>
      </w:tr>
      <w:tr w14:paraId="445D77AA">
        <w:tblPrEx>
          <w:tblCellMar>
            <w:top w:w="0" w:type="dxa"/>
            <w:left w:w="108" w:type="dxa"/>
            <w:bottom w:w="0" w:type="dxa"/>
            <w:right w:w="108" w:type="dxa"/>
          </w:tblCellMar>
        </w:tblPrEx>
        <w:trPr>
          <w:trHeight w:val="402" w:hRule="exact"/>
          <w:jc w:val="center"/>
        </w:trPr>
        <w:tc>
          <w:tcPr>
            <w:tcW w:w="4201" w:type="dxa"/>
            <w:noWrap w:val="0"/>
            <w:vAlign w:val="center"/>
          </w:tcPr>
          <w:p w14:paraId="3E999C48">
            <w:pPr>
              <w:autoSpaceDE w:val="0"/>
              <w:autoSpaceDN w:val="0"/>
              <w:adjustRightInd w:val="0"/>
              <w:spacing w:line="240" w:lineRule="auto"/>
              <w:rPr>
                <w:rFonts w:ascii="宋体" w:hAnsi="宋体" w:cs="仿宋_GB2312"/>
                <w:spacing w:val="-20"/>
                <w:kern w:val="0"/>
                <w:sz w:val="24"/>
              </w:rPr>
            </w:pPr>
            <w:r>
              <w:rPr>
                <w:rFonts w:hint="eastAsia" w:ascii="宋体" w:hAnsi="宋体" w:cs="仿宋_GB2312"/>
                <w:spacing w:val="-20"/>
                <w:kern w:val="0"/>
                <w:sz w:val="24"/>
              </w:rPr>
              <w:t>传真：</w:t>
            </w:r>
          </w:p>
        </w:tc>
        <w:tc>
          <w:tcPr>
            <w:tcW w:w="4202" w:type="dxa"/>
            <w:noWrap w:val="0"/>
            <w:vAlign w:val="center"/>
          </w:tcPr>
          <w:p w14:paraId="0E9D28D8">
            <w:pPr>
              <w:autoSpaceDE w:val="0"/>
              <w:autoSpaceDN w:val="0"/>
              <w:adjustRightInd w:val="0"/>
              <w:spacing w:line="240" w:lineRule="auto"/>
              <w:rPr>
                <w:rFonts w:ascii="宋体" w:hAnsi="宋体" w:cs="仿宋_GB2312"/>
                <w:spacing w:val="-20"/>
                <w:kern w:val="0"/>
                <w:sz w:val="24"/>
              </w:rPr>
            </w:pPr>
            <w:r>
              <w:rPr>
                <w:rFonts w:hint="eastAsia" w:ascii="宋体" w:hAnsi="宋体" w:cs="仿宋_GB2312"/>
                <w:spacing w:val="-20"/>
                <w:kern w:val="0"/>
                <w:sz w:val="24"/>
              </w:rPr>
              <w:t>传真：</w:t>
            </w:r>
          </w:p>
        </w:tc>
      </w:tr>
      <w:tr w14:paraId="72B6068F">
        <w:tblPrEx>
          <w:tblCellMar>
            <w:top w:w="0" w:type="dxa"/>
            <w:left w:w="108" w:type="dxa"/>
            <w:bottom w:w="0" w:type="dxa"/>
            <w:right w:w="108" w:type="dxa"/>
          </w:tblCellMar>
        </w:tblPrEx>
        <w:trPr>
          <w:trHeight w:val="327" w:hRule="exact"/>
          <w:jc w:val="center"/>
        </w:trPr>
        <w:tc>
          <w:tcPr>
            <w:tcW w:w="4201" w:type="dxa"/>
            <w:noWrap w:val="0"/>
            <w:vAlign w:val="center"/>
          </w:tcPr>
          <w:p w14:paraId="4B06007F">
            <w:pPr>
              <w:autoSpaceDE w:val="0"/>
              <w:autoSpaceDN w:val="0"/>
              <w:adjustRightInd w:val="0"/>
              <w:spacing w:line="240" w:lineRule="auto"/>
              <w:rPr>
                <w:rFonts w:ascii="宋体" w:hAnsi="宋体" w:cs="仿宋_GB2312"/>
                <w:spacing w:val="-20"/>
                <w:kern w:val="0"/>
                <w:sz w:val="24"/>
              </w:rPr>
            </w:pPr>
            <w:r>
              <w:rPr>
                <w:rFonts w:hint="eastAsia" w:ascii="宋体" w:hAnsi="宋体" w:cs="仿宋_GB2312"/>
                <w:spacing w:val="-20"/>
                <w:kern w:val="0"/>
                <w:sz w:val="24"/>
              </w:rPr>
              <w:t>开户银行：</w:t>
            </w:r>
          </w:p>
        </w:tc>
        <w:tc>
          <w:tcPr>
            <w:tcW w:w="4202" w:type="dxa"/>
            <w:noWrap w:val="0"/>
            <w:vAlign w:val="center"/>
          </w:tcPr>
          <w:p w14:paraId="55821E6B">
            <w:pPr>
              <w:autoSpaceDE w:val="0"/>
              <w:autoSpaceDN w:val="0"/>
              <w:adjustRightInd w:val="0"/>
              <w:spacing w:line="240" w:lineRule="auto"/>
              <w:rPr>
                <w:rFonts w:ascii="宋体" w:hAnsi="宋体" w:cs="仿宋_GB2312"/>
                <w:spacing w:val="-20"/>
                <w:kern w:val="0"/>
                <w:sz w:val="24"/>
              </w:rPr>
            </w:pPr>
            <w:r>
              <w:rPr>
                <w:rFonts w:hint="eastAsia" w:ascii="宋体" w:hAnsi="宋体" w:cs="仿宋_GB2312"/>
                <w:spacing w:val="-20"/>
                <w:kern w:val="0"/>
                <w:sz w:val="24"/>
              </w:rPr>
              <w:t>开户银行：</w:t>
            </w:r>
          </w:p>
        </w:tc>
      </w:tr>
      <w:tr w14:paraId="6C5F7B1F">
        <w:tblPrEx>
          <w:tblCellMar>
            <w:top w:w="0" w:type="dxa"/>
            <w:left w:w="108" w:type="dxa"/>
            <w:bottom w:w="0" w:type="dxa"/>
            <w:right w:w="108" w:type="dxa"/>
          </w:tblCellMar>
        </w:tblPrEx>
        <w:trPr>
          <w:trHeight w:val="387" w:hRule="exact"/>
          <w:jc w:val="center"/>
        </w:trPr>
        <w:tc>
          <w:tcPr>
            <w:tcW w:w="4201" w:type="dxa"/>
            <w:noWrap w:val="0"/>
            <w:vAlign w:val="center"/>
          </w:tcPr>
          <w:p w14:paraId="342F6728">
            <w:pPr>
              <w:autoSpaceDE w:val="0"/>
              <w:autoSpaceDN w:val="0"/>
              <w:adjustRightInd w:val="0"/>
              <w:spacing w:line="240" w:lineRule="auto"/>
              <w:rPr>
                <w:rFonts w:ascii="宋体" w:hAnsi="宋体" w:cs="仿宋_GB2312"/>
                <w:spacing w:val="-20"/>
                <w:kern w:val="0"/>
                <w:sz w:val="24"/>
              </w:rPr>
            </w:pPr>
            <w:r>
              <w:rPr>
                <w:rFonts w:hint="eastAsia" w:ascii="宋体" w:hAnsi="宋体" w:cs="仿宋_GB2312"/>
                <w:spacing w:val="-20"/>
                <w:kern w:val="0"/>
                <w:sz w:val="24"/>
              </w:rPr>
              <w:t>日期：</w:t>
            </w:r>
          </w:p>
        </w:tc>
        <w:tc>
          <w:tcPr>
            <w:tcW w:w="4202" w:type="dxa"/>
            <w:noWrap w:val="0"/>
            <w:vAlign w:val="center"/>
          </w:tcPr>
          <w:p w14:paraId="2D9E707B">
            <w:pPr>
              <w:autoSpaceDE w:val="0"/>
              <w:autoSpaceDN w:val="0"/>
              <w:adjustRightInd w:val="0"/>
              <w:spacing w:line="240" w:lineRule="auto"/>
              <w:rPr>
                <w:rFonts w:ascii="宋体" w:hAnsi="宋体" w:cs="仿宋_GB2312"/>
                <w:spacing w:val="-20"/>
                <w:kern w:val="0"/>
                <w:sz w:val="24"/>
              </w:rPr>
            </w:pPr>
            <w:r>
              <w:rPr>
                <w:rFonts w:hint="eastAsia" w:ascii="宋体" w:hAnsi="宋体" w:cs="仿宋_GB2312"/>
                <w:spacing w:val="-20"/>
                <w:kern w:val="0"/>
                <w:sz w:val="24"/>
              </w:rPr>
              <w:t>日期：</w:t>
            </w:r>
          </w:p>
        </w:tc>
      </w:tr>
    </w:tbl>
    <w:p w14:paraId="3A042AE9">
      <w:pPr>
        <w:kinsoku w:val="0"/>
        <w:spacing w:line="600" w:lineRule="exact"/>
        <w:outlineLvl w:val="0"/>
      </w:pPr>
      <w:r>
        <w:rPr>
          <w:rFonts w:hint="eastAsia" w:ascii="宋体" w:hAnsi="宋体"/>
          <w:bCs/>
          <w:sz w:val="24"/>
        </w:rPr>
        <w:t>备注：合同模板仅供参考，具体以实际签订合同为准。</w:t>
      </w:r>
    </w:p>
    <w:sectPr>
      <w:pgSz w:w="11906" w:h="16838"/>
      <w:pgMar w:top="1440" w:right="1417" w:bottom="1440" w:left="1417" w:header="851" w:footer="992" w:gutter="0"/>
      <w:paperSrc/>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FD0678"/>
    <w:rsid w:val="57FD06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2"/>
    <w:basedOn w:val="1"/>
    <w:next w:val="1"/>
    <w:qFormat/>
    <w:uiPriority w:val="1"/>
    <w:pPr>
      <w:spacing w:before="55"/>
      <w:ind w:left="240"/>
      <w:jc w:val="center"/>
      <w:outlineLvl w:val="2"/>
    </w:pPr>
    <w:rPr>
      <w:rFonts w:ascii="宋体" w:hAnsi="宋体" w:eastAsia="宋体" w:cs="宋体"/>
      <w:b/>
      <w:bCs/>
      <w:sz w:val="32"/>
      <w:szCs w:val="32"/>
      <w:lang w:val="zh-CN" w:eastAsia="zh-CN" w:bidi="zh-CN"/>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1"/>
    <w:rPr>
      <w:rFonts w:ascii="宋体" w:hAnsi="宋体" w:eastAsia="宋体" w:cs="宋体"/>
      <w:sz w:val="24"/>
      <w:szCs w:val="24"/>
      <w:lang w:val="zh-CN" w:eastAsia="zh-CN" w:bidi="zh-CN"/>
    </w:rPr>
  </w:style>
  <w:style w:type="paragraph" w:styleId="4">
    <w:name w:val="Body Text Indent"/>
    <w:basedOn w:val="1"/>
    <w:qFormat/>
    <w:uiPriority w:val="0"/>
    <w:pPr>
      <w:ind w:firstLine="1197" w:firstLineChars="436"/>
    </w:pPr>
    <w:rPr>
      <w:sz w:val="28"/>
    </w:rPr>
  </w:style>
  <w:style w:type="paragraph" w:styleId="5">
    <w:name w:val="Body Text First Indent"/>
    <w:basedOn w:val="3"/>
    <w:next w:val="6"/>
    <w:unhideWhenUsed/>
    <w:qFormat/>
    <w:uiPriority w:val="99"/>
    <w:pPr>
      <w:spacing w:beforeLines="50" w:afterLines="50" w:line="360" w:lineRule="auto"/>
      <w:ind w:firstLine="200" w:firstLineChars="200"/>
    </w:pPr>
    <w:rPr>
      <w:sz w:val="30"/>
    </w:rPr>
  </w:style>
  <w:style w:type="paragraph" w:styleId="6">
    <w:name w:val="Body Text First Indent 2"/>
    <w:basedOn w:val="4"/>
    <w:unhideWhenUsed/>
    <w:qFormat/>
    <w:uiPriority w:val="99"/>
    <w:pPr>
      <w:spacing w:after="120"/>
      <w:ind w:leftChars="200" w:firstLine="42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2025-03-28T09:17:00Z</dcterms:created>
  <dc:creator>冯锟</dc:creator>
  <cp:lastModifiedBy>冯锟</cp:lastModifiedBy>
  <dcterms:modified xsi:type="dcterms:W3CDTF">2025-03-28T09:18:24Z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290A73D63AB5443FAF727EAFC5C5F463_11</vt:lpwstr>
  </property>
  <property fmtid="{D5CDD505-2E9C-101B-9397-08002B2CF9AE}" pid="4" name="KSOTemplateDocerSaveRecord">
    <vt:lpwstr>eyJoZGlkIjoiN2I0NzE1NTgyOGZlZTk3NGFiNzkxZDQ3OTJiMTRjMGQiLCJ1c2VySWQiOiI2NDcwMzMyMjUifQ==</vt:lpwstr>
  </property>
</Properties>
</file>