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CAE2B">
      <w:pPr>
        <w:jc w:val="center"/>
        <w:outlineLvl w:val="0"/>
      </w:pPr>
      <w:r>
        <w:rPr>
          <w:rFonts w:hint="eastAsia" w:asciiTheme="minorEastAsia" w:hAnsiTheme="minorEastAsia" w:cstheme="minorEastAsia"/>
          <w:b/>
          <w:bCs/>
          <w:sz w:val="44"/>
          <w:szCs w:val="44"/>
        </w:rPr>
        <w:t>合同文本</w:t>
      </w:r>
    </w:p>
    <w:p w14:paraId="36D8EAA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  <w:bookmarkStart w:id="0" w:name="_Toc100219616"/>
    </w:p>
    <w:p w14:paraId="336EBD02">
      <w:pPr>
        <w:jc w:val="both"/>
        <w:outlineLvl w:val="9"/>
        <w:rPr>
          <w:sz w:val="52"/>
          <w:szCs w:val="52"/>
        </w:rPr>
      </w:pPr>
    </w:p>
    <w:p w14:paraId="2F3C2D6E">
      <w:pPr>
        <w:pStyle w:val="5"/>
        <w:rPr>
          <w:sz w:val="52"/>
          <w:szCs w:val="52"/>
        </w:rPr>
      </w:pPr>
    </w:p>
    <w:p w14:paraId="46CE5F76">
      <w:pPr>
        <w:pStyle w:val="5"/>
        <w:rPr>
          <w:sz w:val="52"/>
          <w:szCs w:val="52"/>
        </w:rPr>
      </w:pPr>
    </w:p>
    <w:p w14:paraId="0353C5A4">
      <w:pPr>
        <w:jc w:val="center"/>
        <w:rPr>
          <w:rFonts w:hint="eastAsia" w:ascii="宋体" w:hAnsi="宋体" w:eastAsia="宋体" w:cs="宋体"/>
          <w:b/>
          <w:color w:val="000000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40"/>
          <w:szCs w:val="40"/>
          <w:lang w:val="en-US" w:eastAsia="zh-CN"/>
        </w:rPr>
        <w:t>汉中市文化和旅游资源普查市级技术服务项目</w:t>
      </w:r>
    </w:p>
    <w:p w14:paraId="0BC7546A">
      <w:pPr>
        <w:jc w:val="center"/>
        <w:rPr>
          <w:rFonts w:hint="eastAsia" w:ascii="宋体" w:hAnsi="宋体" w:eastAsia="宋体" w:cs="宋体"/>
          <w:b/>
          <w:color w:val="000000"/>
          <w:sz w:val="40"/>
          <w:szCs w:val="40"/>
          <w:lang w:val="en-US" w:eastAsia="zh-CN"/>
        </w:rPr>
      </w:pPr>
    </w:p>
    <w:p w14:paraId="7D61A657">
      <w:pPr>
        <w:pStyle w:val="5"/>
        <w:rPr>
          <w:rFonts w:hint="eastAsia"/>
          <w:lang w:eastAsia="zh-CN"/>
        </w:rPr>
      </w:pPr>
    </w:p>
    <w:p w14:paraId="0B31FAE5">
      <w:pPr>
        <w:spacing w:line="500" w:lineRule="exact"/>
        <w:jc w:val="center"/>
        <w:outlineLvl w:val="9"/>
        <w:rPr>
          <w:rFonts w:hint="eastAsia"/>
          <w:b/>
          <w:bCs/>
          <w:sz w:val="48"/>
          <w:szCs w:val="48"/>
          <w:lang w:eastAsia="zh-CN"/>
        </w:rPr>
      </w:pPr>
    </w:p>
    <w:p w14:paraId="4AE1204B">
      <w:pPr>
        <w:pStyle w:val="3"/>
        <w:jc w:val="center"/>
        <w:outlineLvl w:val="9"/>
        <w:rPr>
          <w:b/>
          <w:bCs/>
        </w:rPr>
      </w:pPr>
    </w:p>
    <w:p w14:paraId="30D6AB7C">
      <w:pPr>
        <w:pStyle w:val="3"/>
        <w:jc w:val="center"/>
        <w:outlineLvl w:val="9"/>
        <w:rPr>
          <w:b/>
          <w:bCs/>
        </w:rPr>
      </w:pPr>
    </w:p>
    <w:p w14:paraId="1D839E9F">
      <w:pPr>
        <w:pStyle w:val="3"/>
        <w:jc w:val="center"/>
        <w:outlineLvl w:val="9"/>
        <w:rPr>
          <w:b/>
          <w:bCs/>
        </w:rPr>
      </w:pPr>
    </w:p>
    <w:p w14:paraId="7478E40B">
      <w:pPr>
        <w:pStyle w:val="3"/>
        <w:jc w:val="center"/>
        <w:outlineLvl w:val="9"/>
        <w:rPr>
          <w:b/>
          <w:bCs/>
        </w:rPr>
      </w:pPr>
    </w:p>
    <w:p w14:paraId="521A7DAD">
      <w:pPr>
        <w:pStyle w:val="3"/>
        <w:jc w:val="center"/>
        <w:outlineLvl w:val="9"/>
        <w:rPr>
          <w:b/>
          <w:bCs/>
        </w:rPr>
      </w:pPr>
    </w:p>
    <w:p w14:paraId="725CD2BF">
      <w:pPr>
        <w:pStyle w:val="3"/>
        <w:jc w:val="center"/>
        <w:outlineLvl w:val="9"/>
        <w:rPr>
          <w:b/>
          <w:bCs/>
        </w:rPr>
      </w:pPr>
    </w:p>
    <w:p w14:paraId="08C8B93A">
      <w:pPr>
        <w:pStyle w:val="3"/>
        <w:jc w:val="center"/>
        <w:outlineLvl w:val="9"/>
        <w:rPr>
          <w:b/>
          <w:bCs/>
        </w:rPr>
      </w:pPr>
    </w:p>
    <w:p w14:paraId="17D9FB86">
      <w:pPr>
        <w:spacing w:line="500" w:lineRule="exact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政府采购合同</w:t>
      </w:r>
    </w:p>
    <w:p w14:paraId="6287233B">
      <w:pPr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5F8C424E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8CC7DC6">
      <w:pPr>
        <w:pStyle w:val="5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36"/>
          <w:szCs w:val="36"/>
        </w:rPr>
        <w:t>（示范文本）</w:t>
      </w:r>
    </w:p>
    <w:p w14:paraId="391206B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1BAF2B82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D16C0F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0F61B28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332DDB1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04397B9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108FBFE1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214519EE">
      <w:pPr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br w:type="page"/>
      </w:r>
    </w:p>
    <w:p w14:paraId="1408D3CB">
      <w:pPr>
        <w:spacing w:line="560" w:lineRule="exact"/>
        <w:jc w:val="center"/>
        <w:rPr>
          <w:rFonts w:asciiTheme="minorEastAsia" w:hAnsiTheme="minorEastAsia" w:cstheme="minorEastAsia"/>
        </w:rPr>
      </w:pPr>
      <w:r>
        <w:rPr>
          <w:rFonts w:hint="eastAsia" w:ascii="宋体" w:hAnsi="宋体" w:cs="宋体"/>
          <w:b/>
          <w:bCs/>
          <w:sz w:val="36"/>
          <w:szCs w:val="36"/>
        </w:rPr>
        <w:t>政府采购合同</w:t>
      </w:r>
    </w:p>
    <w:p w14:paraId="6DFAE2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甲方（采购人）：_____________________________________</w:t>
      </w:r>
    </w:p>
    <w:p w14:paraId="322C74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甲方住所：___________________________________________</w:t>
      </w:r>
    </w:p>
    <w:p w14:paraId="3CE571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乙方（</w:t>
      </w:r>
      <w:r>
        <w:rPr>
          <w:rFonts w:hint="eastAsia" w:asciiTheme="minorEastAsia" w:hAnsiTheme="minorEastAsia" w:cstheme="minorEastAsia"/>
          <w:lang w:eastAsia="zh-CN"/>
        </w:rPr>
        <w:t>成交</w:t>
      </w:r>
      <w:r>
        <w:rPr>
          <w:rFonts w:hint="eastAsia" w:asciiTheme="minorEastAsia" w:hAnsiTheme="minorEastAsia" w:cstheme="minorEastAsia"/>
        </w:rPr>
        <w:t>供应商）：_________________________________</w:t>
      </w:r>
    </w:p>
    <w:p w14:paraId="336DF9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乙方住所：___________________________________________</w:t>
      </w:r>
    </w:p>
    <w:p w14:paraId="4363C1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Lines="50" w:after="210" w:afterLines="50"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根据《中华人民共和国政府采购法》及实施条例、《中华人民共和国民法典》和</w:t>
      </w:r>
      <w:r>
        <w:rPr>
          <w:rFonts w:hint="eastAsia" w:asciiTheme="minorEastAsia" w:hAnsiTheme="minorEastAsia" w:cstheme="minorEastAsia"/>
          <w:lang w:val="en-US" w:eastAsia="zh-CN"/>
        </w:rPr>
        <w:t>汉中市文化和旅游资源普查市级技术服务项目</w:t>
      </w:r>
      <w:r>
        <w:rPr>
          <w:rFonts w:hint="eastAsia" w:asciiTheme="minorEastAsia" w:hAnsiTheme="minorEastAsia" w:cstheme="minorEastAsia"/>
        </w:rPr>
        <w:t>（项目编号：</w:t>
      </w:r>
      <w:r>
        <w:rPr>
          <w:rFonts w:hint="eastAsia" w:asciiTheme="minorEastAsia" w:hAnsiTheme="minorEastAsia" w:cstheme="minorEastAsia"/>
          <w:lang w:eastAsia="zh-CN"/>
        </w:rPr>
        <w:t>（HZJZS2025-0046</w:t>
      </w:r>
      <w:r>
        <w:rPr>
          <w:rFonts w:hint="eastAsia" w:asciiTheme="minorEastAsia" w:hAnsiTheme="minorEastAsia" w:cstheme="minorEastAsia"/>
        </w:rPr>
        <w:t>）的</w:t>
      </w:r>
      <w:r>
        <w:rPr>
          <w:rFonts w:hint="eastAsia" w:asciiTheme="minorEastAsia" w:hAnsiTheme="minorEastAsia" w:cstheme="minorEastAsia"/>
          <w:lang w:eastAsia="zh-CN"/>
        </w:rPr>
        <w:t>采购</w:t>
      </w:r>
      <w:r>
        <w:rPr>
          <w:rFonts w:hint="eastAsia" w:asciiTheme="minorEastAsia" w:hAnsiTheme="minorEastAsia" w:cstheme="minorEastAsia"/>
        </w:rPr>
        <w:t>文件、</w:t>
      </w:r>
      <w:r>
        <w:rPr>
          <w:rFonts w:hint="eastAsia" w:asciiTheme="minorEastAsia" w:hAnsiTheme="minorEastAsia" w:cstheme="minorEastAsia"/>
          <w:lang w:eastAsia="zh-CN"/>
        </w:rPr>
        <w:t>响应</w:t>
      </w:r>
      <w:r>
        <w:rPr>
          <w:rFonts w:hint="eastAsia" w:asciiTheme="minorEastAsia" w:hAnsiTheme="minorEastAsia" w:cstheme="minorEastAsia"/>
        </w:rPr>
        <w:t>文件等有关规定，为确保甲方采购项目的顺利实施，甲、乙双方在平等自愿原则下签订本合同，并共同遵守如下条款：</w:t>
      </w:r>
    </w:p>
    <w:p w14:paraId="6BDC0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b/>
          <w:bCs/>
        </w:rPr>
      </w:pPr>
      <w:r>
        <w:rPr>
          <w:rFonts w:hint="eastAsia"/>
          <w:b/>
          <w:bCs/>
          <w:lang w:eastAsia="zh-CN"/>
        </w:rPr>
        <w:t>一、</w:t>
      </w:r>
      <w:r>
        <w:rPr>
          <w:rFonts w:hint="eastAsia"/>
          <w:b/>
          <w:bCs/>
        </w:rPr>
        <w:t>商务要求</w:t>
      </w:r>
    </w:p>
    <w:p w14:paraId="70C597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>合同内容及金额：即成交供应商的投标内容及其成交总金额。</w:t>
      </w:r>
    </w:p>
    <w:p w14:paraId="760AF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（二）</w:t>
      </w:r>
      <w:r>
        <w:rPr>
          <w:rFonts w:hint="eastAsia"/>
        </w:rPr>
        <w:t>服务期</w:t>
      </w:r>
      <w:r>
        <w:rPr>
          <w:rFonts w:hint="eastAsia"/>
          <w:lang w:val="en-US" w:eastAsia="zh-CN"/>
        </w:rPr>
        <w:t>限</w:t>
      </w:r>
      <w:r>
        <w:rPr>
          <w:rFonts w:hint="eastAsia"/>
        </w:rPr>
        <w:t>：合同签订之日起半年内完成。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 xml:space="preserve">             </w:t>
      </w:r>
    </w:p>
    <w:p w14:paraId="7A10A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（三）</w:t>
      </w:r>
      <w:r>
        <w:rPr>
          <w:rFonts w:hint="eastAsia"/>
          <w:highlight w:val="none"/>
        </w:rPr>
        <w:t>服务地点：</w:t>
      </w:r>
      <w:r>
        <w:rPr>
          <w:rFonts w:hint="eastAsia"/>
          <w:highlight w:val="none"/>
          <w:lang w:val="en-US" w:eastAsia="zh-CN"/>
        </w:rPr>
        <w:t>汉中市</w:t>
      </w:r>
      <w:r>
        <w:rPr>
          <w:rFonts w:hint="eastAsia"/>
          <w:highlight w:val="none"/>
        </w:rPr>
        <w:t>。</w:t>
      </w:r>
    </w:p>
    <w:p w14:paraId="73E87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/>
          <w:highlight w:val="none"/>
          <w:lang w:eastAsia="zh-CN"/>
        </w:rPr>
        <w:t>（四）</w:t>
      </w:r>
      <w:r>
        <w:rPr>
          <w:rFonts w:hint="eastAsia"/>
          <w:highlight w:val="none"/>
        </w:rPr>
        <w:t>结算方式</w:t>
      </w:r>
    </w:p>
    <w:p w14:paraId="26437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1、结算单位：采购单位结算，合同总价一次性包死，不受市场价格变化和税率变化等因素的影响。在付款前，必须开具全额发票给采购单位。</w:t>
      </w:r>
    </w:p>
    <w:p w14:paraId="6A6154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2、</w:t>
      </w:r>
      <w:r>
        <w:rPr>
          <w:rFonts w:hint="eastAsia"/>
          <w:lang w:val="en-US" w:eastAsia="zh-CN"/>
        </w:rPr>
        <w:t>付款方式：</w:t>
      </w:r>
      <w:r>
        <w:rPr>
          <w:rFonts w:hint="eastAsia"/>
          <w:lang w:eastAsia="zh-CN"/>
        </w:rPr>
        <w:t>合同签订后 ，达到付款条件起 25 日内，支付合同总金额的 40.00%。 成果提交，通过最终验收后 ，达到付款条件起 30 日内，支付合同总金额的 60.00%。</w:t>
      </w:r>
    </w:p>
    <w:p w14:paraId="542C0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  <w:lang w:val="en-US" w:eastAsia="zh-CN"/>
        </w:rPr>
        <w:t>3、售后服务：项目成果交付后，</w:t>
      </w:r>
      <w:r>
        <w:rPr>
          <w:rFonts w:hint="eastAsia"/>
          <w:color w:val="auto"/>
        </w:rPr>
        <w:t>对采购</w:t>
      </w:r>
      <w:r>
        <w:rPr>
          <w:rFonts w:hint="eastAsia"/>
          <w:color w:val="auto"/>
          <w:lang w:val="en-US" w:eastAsia="zh-CN"/>
        </w:rPr>
        <w:t>人</w:t>
      </w:r>
      <w:r>
        <w:rPr>
          <w:rFonts w:hint="eastAsia"/>
          <w:color w:val="auto"/>
        </w:rPr>
        <w:t>提出的数据和成果问题</w:t>
      </w:r>
      <w:r>
        <w:rPr>
          <w:rFonts w:hint="eastAsia"/>
          <w:color w:val="auto"/>
          <w:lang w:eastAsia="zh-CN"/>
        </w:rPr>
        <w:t>能得到</w:t>
      </w:r>
      <w:r>
        <w:rPr>
          <w:rFonts w:hint="eastAsia"/>
          <w:color w:val="auto"/>
        </w:rPr>
        <w:t>及时解决</w:t>
      </w:r>
      <w:r>
        <w:rPr>
          <w:rFonts w:hint="eastAsia"/>
          <w:color w:val="auto"/>
          <w:lang w:eastAsia="zh-CN"/>
        </w:rPr>
        <w:t>，</w:t>
      </w:r>
      <w:r>
        <w:rPr>
          <w:rFonts w:hint="eastAsia" w:asciiTheme="minorEastAsia" w:hAnsiTheme="minorEastAsia" w:cstheme="minorEastAsia"/>
          <w:kern w:val="2"/>
          <w:highlight w:val="none"/>
          <w:lang w:val="en-US" w:eastAsia="zh-CN"/>
        </w:rPr>
        <w:t>根据省市文旅普查工作需要，提供其他技术服务，直至项目顺利完成。</w:t>
      </w:r>
    </w:p>
    <w:p w14:paraId="36523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</w:rPr>
        <w:t>4、</w:t>
      </w:r>
      <w:r>
        <w:rPr>
          <w:rFonts w:hint="eastAsia" w:asciiTheme="minorEastAsia" w:hAnsiTheme="minorEastAsia" w:cstheme="minorEastAsia"/>
          <w:kern w:val="2"/>
          <w:highlight w:val="none"/>
          <w:lang w:eastAsia="zh-CN"/>
        </w:rPr>
        <w:t>增值税普通</w:t>
      </w:r>
      <w:r>
        <w:rPr>
          <w:rFonts w:hint="eastAsia" w:asciiTheme="minorEastAsia" w:hAnsiTheme="minorEastAsia" w:cstheme="minorEastAsia"/>
          <w:kern w:val="2"/>
          <w:highlight w:val="none"/>
        </w:rPr>
        <w:t>发票</w:t>
      </w:r>
    </w:p>
    <w:p w14:paraId="7C823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</w:rPr>
      </w:pPr>
      <w:r>
        <w:rPr>
          <w:rFonts w:hint="eastAsia" w:asciiTheme="minorEastAsia" w:hAnsiTheme="minorEastAsia" w:cstheme="minorEastAsia"/>
          <w:kern w:val="2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lang w:val="en-US" w:eastAsia="zh-CN"/>
        </w:rPr>
        <w:t>1</w:t>
      </w:r>
      <w:r>
        <w:rPr>
          <w:rFonts w:hint="eastAsia" w:asciiTheme="minorEastAsia" w:hAnsiTheme="minorEastAsia" w:cstheme="minorEastAsia"/>
          <w:kern w:val="2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</w:rPr>
        <w:t>乙方须向甲方开具符合税务部门规定的足额发票。</w:t>
      </w:r>
      <w:r>
        <w:rPr>
          <w:rFonts w:hint="eastAsia" w:ascii="Times New Roman"/>
          <w:highlight w:val="none"/>
        </w:rPr>
        <w:t>因</w:t>
      </w:r>
      <w:r>
        <w:rPr>
          <w:rFonts w:hint="eastAsia" w:ascii="Times New Roman"/>
          <w:highlight w:val="none"/>
          <w:lang w:eastAsia="zh-CN"/>
        </w:rPr>
        <w:t>乙方</w:t>
      </w:r>
      <w:r>
        <w:rPr>
          <w:rFonts w:hint="eastAsia" w:ascii="Times New Roman"/>
          <w:highlight w:val="none"/>
        </w:rPr>
        <w:t>迟延开票，采购人有权拒不付款且不承担任何责任。</w:t>
      </w:r>
      <w:bookmarkStart w:id="1" w:name="_GoBack"/>
      <w:bookmarkEnd w:id="1"/>
    </w:p>
    <w:p w14:paraId="25DB943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0" w:firstLineChars="200"/>
        <w:textAlignment w:val="auto"/>
        <w:rPr>
          <w:rFonts w:ascii="Calibri" w:hAnsi="Calibri" w:eastAsia="宋体"/>
          <w:kern w:val="2"/>
          <w:sz w:val="24"/>
        </w:rPr>
      </w:pP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sz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  <w:sz w:val="24"/>
        </w:rPr>
        <w:t>乙方确保开具的发票上注明的开户</w:t>
      </w:r>
      <w:r>
        <w:rPr>
          <w:rFonts w:hint="eastAsia" w:ascii="Calibri" w:hAnsi="Calibri" w:eastAsia="宋体"/>
          <w:kern w:val="2"/>
          <w:sz w:val="24"/>
        </w:rPr>
        <w:t>行及账号信息与本合同约定的一致（代开除外），甲方根据发票注明的开户行及账号信息付款。</w:t>
      </w:r>
    </w:p>
    <w:p w14:paraId="5F5DF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</w:pPr>
      <w:r>
        <w:rPr>
          <w:rFonts w:hint="eastAsia"/>
          <w:b/>
          <w:bCs/>
          <w:lang w:eastAsia="zh-CN"/>
        </w:rPr>
        <w:t>二、</w:t>
      </w:r>
      <w:r>
        <w:rPr>
          <w:rFonts w:hint="eastAsia"/>
          <w:b/>
          <w:bCs/>
        </w:rPr>
        <w:t xml:space="preserve">合同主要条款  </w:t>
      </w:r>
      <w:r>
        <w:rPr>
          <w:rFonts w:hint="eastAsia"/>
        </w:rPr>
        <w:t xml:space="preserve">                 </w:t>
      </w:r>
    </w:p>
    <w:p w14:paraId="74673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 xml:space="preserve">  项目名称、内容、成果、与质量要求</w:t>
      </w:r>
    </w:p>
    <w:p w14:paraId="23100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项目名称：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06C3A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项目内容：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AB74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项目成果：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D470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质量要求：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</w:t>
      </w:r>
    </w:p>
    <w:p w14:paraId="4280F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项目经费:</w:t>
      </w:r>
    </w:p>
    <w:p w14:paraId="760E4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经费合计：本项目经费以乙方最终完成的项目成果为依据收取，经双方协商一致，本项目总费用含税包干为（人民币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）（￥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）。</w:t>
      </w:r>
    </w:p>
    <w:p w14:paraId="65D50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支付方式：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</w:t>
      </w:r>
    </w:p>
    <w:p w14:paraId="6A877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甲方付款前，乙方应当向甲方提供等额正式税务发票，否则甲方有权拒绝付款，并不视为违约。</w:t>
      </w:r>
    </w:p>
    <w:p w14:paraId="34DC3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三、</w:t>
      </w:r>
      <w:r>
        <w:rPr>
          <w:rFonts w:hint="eastAsia"/>
          <w:b/>
          <w:bCs/>
        </w:rPr>
        <w:t xml:space="preserve"> 甲乙双方职责</w:t>
      </w:r>
    </w:p>
    <w:p w14:paraId="1FF7A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（一）甲方的权利和义务</w:t>
      </w:r>
    </w:p>
    <w:p w14:paraId="470E8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1、甲方有权对协议规定范围内乙方的服务行为进行监督和检查，拥有监督权。有权核对乙方提供服务所配备的人员数量。对甲方认为不合理的部分有权下达整改通知书，并要求乙方限期整改；</w:t>
      </w:r>
    </w:p>
    <w:p w14:paraId="1460F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</w:rPr>
        <w:t>、</w:t>
      </w:r>
      <w:r>
        <w:t>按照合同</w:t>
      </w:r>
      <w:r>
        <w:rPr>
          <w:rFonts w:hint="eastAsia" w:asciiTheme="minorEastAsia" w:hAnsiTheme="minorEastAsia" w:cstheme="minorEastAsia"/>
        </w:rPr>
        <w:t>规定向乙方支付项目经费；</w:t>
      </w:r>
    </w:p>
    <w:p w14:paraId="096D0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3</w:t>
      </w:r>
      <w:r>
        <w:rPr>
          <w:rFonts w:hint="eastAsia" w:asciiTheme="minorEastAsia" w:hAnsiTheme="minorEastAsia" w:cstheme="minorEastAsia"/>
        </w:rPr>
        <w:t>、国家法律、法规所规定由甲方承担的其他责任。</w:t>
      </w:r>
    </w:p>
    <w:p w14:paraId="70C8B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甲方有权依据双方签订的考评办法对乙方提供的服务进行定期考评</w:t>
      </w:r>
      <w:r>
        <w:rPr>
          <w:rFonts w:hint="eastAsia" w:asciiTheme="minorEastAsia" w:hAnsiTheme="minorEastAsia" w:cstheme="minorEastAsia"/>
          <w:lang w:eastAsia="zh-CN"/>
        </w:rPr>
        <w:t>并</w:t>
      </w:r>
      <w:r>
        <w:rPr>
          <w:rFonts w:hint="eastAsia" w:asciiTheme="minorEastAsia" w:hAnsiTheme="minorEastAsia" w:cstheme="minorEastAsia"/>
        </w:rPr>
        <w:t>检查监督乙方管理工作的实施及制度的执行情况。</w:t>
      </w:r>
    </w:p>
    <w:p w14:paraId="1ECE5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验收应在甲方和乙方双方共同参加下进行。甲方组成验收小组按国家有关规定、规范进行验收，验收时将会邀请相关的专业人员或机构参与验收。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</w:t>
      </w:r>
      <w:r>
        <w:rPr>
          <w:rFonts w:hint="eastAsia"/>
          <w:b/>
          <w:bCs/>
          <w:lang w:val="en-US" w:eastAsia="zh-CN"/>
        </w:rPr>
        <w:t>（二）</w:t>
      </w:r>
      <w:r>
        <w:rPr>
          <w:rFonts w:hint="eastAsia"/>
          <w:b/>
          <w:bCs/>
        </w:rPr>
        <w:t>乙方的权利和义务</w:t>
      </w:r>
    </w:p>
    <w:p w14:paraId="3577F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1、对本</w:t>
      </w:r>
      <w:r>
        <w:rPr>
          <w:rFonts w:hint="eastAsia" w:asciiTheme="minorEastAsia" w:hAnsiTheme="minorEastAsia" w:cstheme="minorEastAsia"/>
          <w:lang w:eastAsia="zh-CN"/>
        </w:rPr>
        <w:t>合同</w:t>
      </w:r>
      <w:r>
        <w:rPr>
          <w:rFonts w:hint="eastAsia" w:asciiTheme="minorEastAsia" w:hAnsiTheme="minorEastAsia" w:cstheme="minorEastAsia"/>
        </w:rPr>
        <w:t>规定的委托服务范围内的项目享有管理权及服务义务；</w:t>
      </w:r>
    </w:p>
    <w:p w14:paraId="7D9E5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2、根据各源主管部门相关要求，按时保质保量完成本次服务；</w:t>
      </w:r>
    </w:p>
    <w:p w14:paraId="7A932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3、解答甲方提出的与项目有关的询问，并依照甲方项目管理规定，按期如实编报项目进展，接受甲方监督和检查；</w:t>
      </w:r>
    </w:p>
    <w:p w14:paraId="49E79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 xml:space="preserve">4、在本协议约定期限内完成项目任务； </w:t>
      </w:r>
    </w:p>
    <w:p w14:paraId="5E40F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5、在项目实施过程中应保证安全，如造成人员伤亡或财产损失，由乙方自负经济、法律责任；</w:t>
      </w:r>
    </w:p>
    <w:p w14:paraId="15FC5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</w:rPr>
        <w:t>6、若项目成果未能达到审批上报标准，乙方应在要求时限日内修改完善，</w:t>
      </w:r>
      <w:r>
        <w:rPr>
          <w:rFonts w:hint="eastAsia" w:asciiTheme="minorEastAsia" w:hAnsiTheme="minorEastAsia" w:cstheme="minorEastAsia"/>
          <w:color w:val="auto"/>
        </w:rPr>
        <w:t>由此给甲方造成经济损失的，由乙方承担；</w:t>
      </w:r>
    </w:p>
    <w:p w14:paraId="06AB5FA6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/>
          <w:color w:val="auto"/>
          <w:lang w:val="en-US"/>
        </w:rPr>
      </w:pPr>
      <w:r>
        <w:rPr>
          <w:rFonts w:hint="eastAsia" w:asciiTheme="minorEastAsia" w:hAnsiTheme="minorEastAsia" w:cstheme="minorEastAsia"/>
          <w:color w:val="auto"/>
        </w:rPr>
        <w:t>7、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lang w:val="en-US" w:eastAsia="zh-CN"/>
        </w:rPr>
        <w:t>本项目完成后验收产生的评审等相关费用由乙方承担；</w:t>
      </w:r>
    </w:p>
    <w:p w14:paraId="34D81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8</w:t>
      </w:r>
      <w:r>
        <w:rPr>
          <w:rFonts w:hint="eastAsia" w:asciiTheme="minorEastAsia" w:hAnsiTheme="minorEastAsia" w:cstheme="minorEastAsia"/>
          <w:color w:val="auto"/>
        </w:rPr>
        <w:t>、国家法律、法规所规定由乙方承担的其他责任。</w:t>
      </w:r>
    </w:p>
    <w:p w14:paraId="7511F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cstheme="minorHAnsi"/>
        </w:rPr>
        <w:t>接受项目行业管理部门及政府有关部门的指导，接受甲方的监督</w:t>
      </w:r>
    </w:p>
    <w:p w14:paraId="268ED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四、成果和资料的保密与归属</w:t>
      </w:r>
    </w:p>
    <w:p w14:paraId="0740A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1、乙方在项目实施过程中形成的所有原始资料、中间及最终成果的知识产权归甲方所有；</w:t>
      </w:r>
    </w:p>
    <w:p w14:paraId="6BE0B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2、乙方应对从事项目所获得的资料及成果保密，未经甲方同意，乙方不得以任</w:t>
      </w:r>
      <w:r>
        <w:rPr>
          <w:rFonts w:hint="eastAsia"/>
          <w:highlight w:val="none"/>
        </w:rPr>
        <w:t>何形式、理由发表或向第三者披露提供，也不得用于其他目的。</w:t>
      </w:r>
    </w:p>
    <w:p w14:paraId="74D79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五、合同的生效、变更与终止</w:t>
      </w:r>
    </w:p>
    <w:p w14:paraId="4F485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1、本合同自双方签字盖章或者盖章之日起生效；</w:t>
      </w:r>
    </w:p>
    <w:p w14:paraId="168CA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2、遇有突发或需要及时处理的情况时，为避免造成更大经济损失，乙方可先采取合理措施，并及时通知甲方；</w:t>
      </w:r>
    </w:p>
    <w:p w14:paraId="615CEA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</w:rPr>
        <w:t>3、因自然灾害以及国家计划或政策调整等不可抗拒的原因，使合同无法履行时，经双方协商一致可变更或解除</w:t>
      </w:r>
      <w:r>
        <w:rPr>
          <w:rFonts w:hint="eastAsia" w:asciiTheme="minorEastAsia" w:hAnsiTheme="minorEastAsia" w:cstheme="minorEastAsia"/>
          <w:highlight w:val="none"/>
        </w:rPr>
        <w:t>本合同；</w:t>
      </w:r>
      <w:r>
        <w:rPr>
          <w:rFonts w:hint="eastAsia" w:cstheme="minorHAnsi"/>
          <w:highlight w:val="none"/>
        </w:rPr>
        <w:t>则合同履行期可延长，其延长期与不可抗力影响期相同。</w:t>
      </w:r>
    </w:p>
    <w:p w14:paraId="763FC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4、由于一方不履行本合同的规定，另一方有权解除合同，并保留索赔权;</w:t>
      </w:r>
    </w:p>
    <w:p w14:paraId="7F74D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5、乙方提交的成果经验收合格，并按规定汇交全部成果资料，甲方支付完全部项目经费后，合同终止。</w:t>
      </w:r>
    </w:p>
    <w:p w14:paraId="630228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cstheme="minorHAnsi"/>
          <w:highlight w:val="none"/>
        </w:rPr>
        <w:t>除《中华人民共和国政府采购法》第49条、第50条第二款规定的情形外，本合同一经签订，甲乙双方不得擅自变更、中止或终止合同。</w:t>
      </w:r>
    </w:p>
    <w:p w14:paraId="48DCC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六、违约责任</w:t>
      </w:r>
    </w:p>
    <w:p w14:paraId="223E3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</w:pPr>
      <w:r>
        <w:rPr>
          <w:rFonts w:hint="eastAsia"/>
        </w:rPr>
        <w:t>甲乙双方如违反本合同规定，应承担违约责任和相应的经济处罚。具体规定如下：</w:t>
      </w:r>
    </w:p>
    <w:p w14:paraId="5F326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  <w:lang w:val="en-US" w:eastAsia="zh-CN"/>
        </w:rPr>
        <w:t>1</w:t>
      </w:r>
      <w:r>
        <w:rPr>
          <w:rFonts w:hint="eastAsia" w:asciiTheme="minorEastAsia" w:hAnsiTheme="minorEastAsia" w:cstheme="minorEastAsia"/>
          <w:highlight w:val="none"/>
        </w:rPr>
        <w:t>、如果乙方未按国家或省、市有关技术标准、规程、规定完成任务，甲方有权要求乙方返工或解除合同，甲方解除合同的，乙方应向甲方支付合同总金额</w:t>
      </w:r>
      <w:r>
        <w:rPr>
          <w:rFonts w:hint="eastAsia" w:asciiTheme="minorEastAsia" w:hAnsiTheme="minorEastAsia" w:cstheme="minorEastAsia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highlight w:val="none"/>
        </w:rPr>
        <w:t>%的违约金。</w:t>
      </w:r>
    </w:p>
    <w:p w14:paraId="53339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  <w:highlight w:val="none"/>
        </w:rPr>
      </w:pPr>
      <w:r>
        <w:rPr>
          <w:rFonts w:hint="eastAsia" w:cstheme="minorHAnsi"/>
          <w:highlight w:val="none"/>
        </w:rPr>
        <w:t>2</w:t>
      </w:r>
      <w:r>
        <w:rPr>
          <w:rFonts w:hint="eastAsia" w:cstheme="minorHAnsi"/>
          <w:highlight w:val="none"/>
          <w:lang w:eastAsia="zh-CN"/>
        </w:rPr>
        <w:t>、</w:t>
      </w:r>
      <w:r>
        <w:rPr>
          <w:rFonts w:hint="eastAsia" w:cstheme="minorHAnsi"/>
          <w:highlight w:val="none"/>
        </w:rPr>
        <w:t>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</w:t>
      </w:r>
      <w:r>
        <w:rPr>
          <w:rFonts w:hint="eastAsia" w:asciiTheme="minorEastAsia" w:hAnsiTheme="minorEastAsia" w:cstheme="minorEastAsia"/>
          <w:color w:val="auto"/>
          <w:highlight w:val="none"/>
        </w:rPr>
        <w:t>。</w:t>
      </w:r>
    </w:p>
    <w:p w14:paraId="5DA21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default" w:cstheme="minorHAnsi"/>
          <w:highlight w:val="none"/>
          <w:lang w:val="en-US" w:eastAsia="zh-CN"/>
        </w:rPr>
      </w:pPr>
      <w:r>
        <w:rPr>
          <w:rFonts w:hint="eastAsia" w:cstheme="minorHAnsi"/>
          <w:highlight w:val="none"/>
          <w:lang w:val="en-US" w:eastAsia="zh-CN"/>
        </w:rPr>
        <w:t>3、</w:t>
      </w:r>
      <w:r>
        <w:rPr>
          <w:rFonts w:hint="eastAsia" w:cstheme="minorHAnsi"/>
          <w:highlight w:val="none"/>
        </w:rPr>
        <w:t>如乙方</w:t>
      </w:r>
      <w:r>
        <w:rPr>
          <w:rFonts w:hint="eastAsia" w:cstheme="minorHAnsi"/>
          <w:highlight w:val="none"/>
          <w:lang w:eastAsia="zh-CN"/>
        </w:rPr>
        <w:t>因个人原因造成工期延误的，甲方有权追偿乙方的违约责任，违约金为</w:t>
      </w:r>
      <w:r>
        <w:rPr>
          <w:rFonts w:hint="eastAsia" w:cstheme="minorHAnsi"/>
          <w:highlight w:val="none"/>
          <w:u w:val="single"/>
          <w:lang w:val="en-US" w:eastAsia="zh-CN"/>
        </w:rPr>
        <w:t xml:space="preserve">   </w:t>
      </w:r>
      <w:r>
        <w:rPr>
          <w:rFonts w:hint="eastAsia" w:cstheme="minorHAnsi"/>
          <w:highlight w:val="none"/>
          <w:lang w:val="en-US" w:eastAsia="zh-CN"/>
        </w:rPr>
        <w:t>%</w:t>
      </w:r>
    </w:p>
    <w:p w14:paraId="37B21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七、争议的解决</w:t>
      </w:r>
    </w:p>
    <w:p w14:paraId="4A4398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履行本合同时发生的争议，双方应通过友好协商解决。协商不成时，可向</w:t>
      </w:r>
      <w:r>
        <w:rPr>
          <w:rFonts w:hint="eastAsia"/>
          <w:u w:val="single"/>
          <w:lang w:val="en-US" w:eastAsia="zh-CN"/>
        </w:rPr>
        <w:t>汉中市</w:t>
      </w:r>
      <w:r>
        <w:rPr>
          <w:rFonts w:hint="eastAsia"/>
          <w:u w:val="single"/>
        </w:rPr>
        <w:t>人民法院</w:t>
      </w:r>
      <w:r>
        <w:rPr>
          <w:rFonts w:hint="eastAsia"/>
        </w:rPr>
        <w:t>提起诉</w:t>
      </w:r>
      <w:r>
        <w:rPr>
          <w:rFonts w:hint="eastAsia"/>
          <w:highlight w:val="none"/>
        </w:rPr>
        <w:t>讼</w:t>
      </w:r>
      <w:r>
        <w:rPr>
          <w:rFonts w:hint="eastAsia"/>
          <w:highlight w:val="none"/>
          <w:lang w:eastAsia="zh-CN"/>
        </w:rPr>
        <w:t>或</w:t>
      </w:r>
      <w:r>
        <w:rPr>
          <w:rFonts w:hint="eastAsia" w:cstheme="minorHAnsi"/>
          <w:highlight w:val="none"/>
        </w:rPr>
        <w:t>向</w:t>
      </w:r>
      <w:r>
        <w:rPr>
          <w:rFonts w:hint="eastAsia" w:cstheme="minorHAnsi"/>
          <w:highlight w:val="none"/>
          <w:u w:val="single"/>
          <w:lang w:val="en-US" w:eastAsia="zh-CN"/>
        </w:rPr>
        <w:t>汉中</w:t>
      </w:r>
      <w:r>
        <w:rPr>
          <w:rFonts w:hint="eastAsia" w:cstheme="minorHAnsi"/>
          <w:highlight w:val="none"/>
          <w:u w:val="single"/>
        </w:rPr>
        <w:t>仲裁委员会</w:t>
      </w:r>
      <w:r>
        <w:rPr>
          <w:rFonts w:hint="eastAsia" w:cstheme="minorHAnsi"/>
          <w:highlight w:val="none"/>
        </w:rPr>
        <w:t>按其仲裁规则申请仲裁</w:t>
      </w:r>
      <w:r>
        <w:rPr>
          <w:rFonts w:hint="eastAsia" w:cstheme="minorHAnsi"/>
          <w:highlight w:val="none"/>
          <w:lang w:eastAsia="zh-CN"/>
        </w:rPr>
        <w:t>，</w:t>
      </w:r>
      <w:r>
        <w:rPr>
          <w:rFonts w:hint="eastAsia" w:cstheme="minorHAnsi"/>
          <w:highlight w:val="none"/>
        </w:rPr>
        <w:t>在仲裁</w:t>
      </w:r>
      <w:r>
        <w:rPr>
          <w:rFonts w:hint="eastAsia" w:cstheme="minorHAnsi"/>
          <w:highlight w:val="none"/>
          <w:lang w:eastAsia="zh-CN"/>
        </w:rPr>
        <w:t>或诉讼</w:t>
      </w:r>
      <w:r>
        <w:rPr>
          <w:rFonts w:hint="eastAsia" w:cstheme="minorHAnsi"/>
          <w:highlight w:val="none"/>
        </w:rPr>
        <w:t>期间，本合同应继续履行。</w:t>
      </w:r>
    </w:p>
    <w:p w14:paraId="19C04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八、其它条款</w:t>
      </w:r>
    </w:p>
    <w:p w14:paraId="1415D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 本合同一式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份，具有同等法律效力，双方各执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份，监管部门备案</w:t>
      </w:r>
      <w:r>
        <w:rPr>
          <w:rFonts w:hint="eastAsia" w:asciiTheme="minorEastAsia" w:hAnsiTheme="minorEastAsia" w:cstheme="minorEastAsia"/>
          <w:u w:val="single"/>
        </w:rPr>
        <w:t xml:space="preserve"> 壹 </w:t>
      </w:r>
      <w:r>
        <w:rPr>
          <w:rFonts w:hint="eastAsia" w:asciiTheme="minorEastAsia" w:hAnsiTheme="minorEastAsia" w:cstheme="minorEastAsia"/>
        </w:rPr>
        <w:t>份、招标代理机构存档</w:t>
      </w:r>
      <w:r>
        <w:rPr>
          <w:rFonts w:hint="eastAsia" w:asciiTheme="minorEastAsia" w:hAnsiTheme="minorEastAsia" w:cstheme="minorEastAsia"/>
          <w:u w:val="single"/>
        </w:rPr>
        <w:t xml:space="preserve"> 壹 </w:t>
      </w:r>
      <w:r>
        <w:rPr>
          <w:rFonts w:hint="eastAsia" w:asciiTheme="minorEastAsia" w:hAnsiTheme="minorEastAsia" w:cstheme="minorEastAsia"/>
        </w:rPr>
        <w:t>份。各方签字盖章后生效，合同执行完毕自动失效。（合同的服务承诺则长期有效）。</w:t>
      </w:r>
    </w:p>
    <w:p w14:paraId="0F4FC1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2、本合同未尽事宜，经双方协调一致，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可增加补充条款</w:t>
      </w:r>
      <w:r>
        <w:rPr>
          <w:rFonts w:hint="eastAsia" w:asciiTheme="minorEastAsia" w:hAnsiTheme="minorEastAsia" w:cstheme="minorEastAsia"/>
        </w:rPr>
        <w:t>。补充条款是合同的组成</w:t>
      </w:r>
      <w:r>
        <w:rPr>
          <w:rFonts w:hint="eastAsia" w:asciiTheme="minorEastAsia" w:hAnsiTheme="minorEastAsia" w:cstheme="minorEastAsia"/>
          <w:highlight w:val="none"/>
        </w:rPr>
        <w:t>部分。</w:t>
      </w:r>
      <w:r>
        <w:rPr>
          <w:rFonts w:hint="eastAsia" w:cstheme="minorHAnsi"/>
          <w:highlight w:val="none"/>
        </w:rPr>
        <w:t>合同执行中涉及采购资金和采购内容修改或补充的，须经政府采购监管部门审批，并签书面补充协议报政府采购监督管理部门备案，方可作为主合同不可分割的一部分。</w:t>
      </w:r>
    </w:p>
    <w:p w14:paraId="4BDC4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</w:rPr>
        <w:t>3、双方对合同所作的变更文件、洽商纪要、信件及法定代表人的委托书等有关资料，都是合同的组成部分，具有同等法律效力。</w:t>
      </w:r>
    </w:p>
    <w:bookmarkEnd w:id="0"/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9"/>
        <w:gridCol w:w="4120"/>
      </w:tblGrid>
      <w:tr w14:paraId="412D9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A50EAD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甲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  <w:tc>
          <w:tcPr>
            <w:tcW w:w="4120" w:type="dxa"/>
            <w:vAlign w:val="center"/>
          </w:tcPr>
          <w:p w14:paraId="7AA5129C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乙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</w:tr>
      <w:tr w14:paraId="41E5B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3B5FCA2C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840" w:firstLineChars="3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  <w:tc>
          <w:tcPr>
            <w:tcW w:w="4120" w:type="dxa"/>
            <w:vAlign w:val="center"/>
          </w:tcPr>
          <w:p w14:paraId="12FB0EA6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960" w:firstLineChars="4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</w:tr>
      <w:tr w14:paraId="2D937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28E6E7AE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单位地址： </w:t>
            </w:r>
          </w:p>
        </w:tc>
        <w:tc>
          <w:tcPr>
            <w:tcW w:w="4120" w:type="dxa"/>
            <w:vAlign w:val="center"/>
          </w:tcPr>
          <w:p w14:paraId="7D7FFD5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单位地址：</w:t>
            </w:r>
          </w:p>
        </w:tc>
      </w:tr>
      <w:tr w14:paraId="16358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40179C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法定代表人： </w:t>
            </w:r>
          </w:p>
        </w:tc>
        <w:tc>
          <w:tcPr>
            <w:tcW w:w="4120" w:type="dxa"/>
            <w:vAlign w:val="center"/>
          </w:tcPr>
          <w:p w14:paraId="1CE91EA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法定代表人：</w:t>
            </w:r>
          </w:p>
        </w:tc>
      </w:tr>
      <w:tr w14:paraId="0ECF2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7FCD7ED9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  <w:tc>
          <w:tcPr>
            <w:tcW w:w="4120" w:type="dxa"/>
            <w:vAlign w:val="center"/>
          </w:tcPr>
          <w:p w14:paraId="1FBB7B9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</w:tr>
      <w:tr w14:paraId="4E0BC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02EF508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  <w:tc>
          <w:tcPr>
            <w:tcW w:w="4120" w:type="dxa"/>
            <w:vAlign w:val="center"/>
          </w:tcPr>
          <w:p w14:paraId="067DA9DE">
            <w:pPr>
              <w:widowControl w:val="0"/>
              <w:autoSpaceDE w:val="0"/>
              <w:autoSpaceDN w:val="0"/>
              <w:adjustRightInd w:val="0"/>
              <w:spacing w:line="540" w:lineRule="exact"/>
              <w:ind w:left="720" w:hanging="720" w:hangingChars="3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</w:tr>
      <w:tr w14:paraId="5932B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62ECBB5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  <w:tc>
          <w:tcPr>
            <w:tcW w:w="4120" w:type="dxa"/>
            <w:vAlign w:val="center"/>
          </w:tcPr>
          <w:p w14:paraId="2719793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</w:tr>
      <w:tr w14:paraId="5DE99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56206BFB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0312B81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开户银行：</w:t>
            </w:r>
          </w:p>
        </w:tc>
      </w:tr>
      <w:tr w14:paraId="01E31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4AD1ECF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1B52E7C6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</w:rPr>
              <w:t>账号：</w:t>
            </w:r>
          </w:p>
        </w:tc>
      </w:tr>
      <w:tr w14:paraId="467A6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F8CEA10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  <w:tc>
          <w:tcPr>
            <w:tcW w:w="4120" w:type="dxa"/>
            <w:vAlign w:val="center"/>
          </w:tcPr>
          <w:p w14:paraId="565D07DA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</w:tr>
    </w:tbl>
    <w:p w14:paraId="7C2E45AC">
      <w:pPr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注：本合同只作为参考文本，</w:t>
      </w:r>
      <w:r>
        <w:rPr>
          <w:rFonts w:hint="eastAsia" w:ascii="Calibri" w:hAnsi="Calibri" w:eastAsia="宋体"/>
          <w:b/>
          <w:bCs/>
          <w:color w:val="auto"/>
        </w:rPr>
        <w:t>合同具体内容及格式签订正式合同时，甲乙双方协商确定。</w:t>
      </w:r>
    </w:p>
    <w:p w14:paraId="40D8A5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YmUzZWM2OTEwMzFkNTAxMTU5Y2Q4YjE4ZDJkY2MifQ=="/>
  </w:docVars>
  <w:rsids>
    <w:rsidRoot w:val="5C5E4470"/>
    <w:rsid w:val="030308BB"/>
    <w:rsid w:val="07596697"/>
    <w:rsid w:val="0C4E121F"/>
    <w:rsid w:val="0CA43CE5"/>
    <w:rsid w:val="0E4137B5"/>
    <w:rsid w:val="10E70644"/>
    <w:rsid w:val="1ECA6EAF"/>
    <w:rsid w:val="30712FDD"/>
    <w:rsid w:val="344F3B6B"/>
    <w:rsid w:val="35E70583"/>
    <w:rsid w:val="40730CFD"/>
    <w:rsid w:val="4925669B"/>
    <w:rsid w:val="4DDF240E"/>
    <w:rsid w:val="59EE791A"/>
    <w:rsid w:val="5B752A57"/>
    <w:rsid w:val="5C5E4470"/>
    <w:rsid w:val="6102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</w:style>
  <w:style w:type="paragraph" w:styleId="4">
    <w:name w:val="Body Text Indent"/>
    <w:basedOn w:val="1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2472</Words>
  <Characters>2657</Characters>
  <Lines>0</Lines>
  <Paragraphs>0</Paragraphs>
  <TotalTime>6</TotalTime>
  <ScaleCrop>false</ScaleCrop>
  <LinksUpToDate>false</LinksUpToDate>
  <CharactersWithSpaces>3016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2024-09-13T08:18:00Z</dcterms:created>
  <dc:creator>lunatic</dc:creator>
  <cp:lastModifiedBy>我叫张小七</cp:lastModifiedBy>
  <dcterms:modified xsi:type="dcterms:W3CDTF">2025-03-06T06:44:52Z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AABC624BD31A4BF699AE939B7F84992A_11</vt:lpwstr>
  </property>
  <property fmtid="{D5CDD505-2E9C-101B-9397-08002B2CF9AE}" pid="4" name="KSOTemplateDocerSaveRecord">
    <vt:lpwstr>eyJoZGlkIjoiOTAzZDZjODk3ZjllMzYwNTJmMzc4ZjE1OTM0OTBiMWQiLCJ1c2VySWQiOiIyMjczMTg4NjYifQ==</vt:lpwstr>
  </property>
</Properties>
</file>