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宋体" w:eastAsia="黑体" w:cs="Times New Roman"/>
          <w:sz w:val="44"/>
          <w:szCs w:val="44"/>
        </w:rPr>
      </w:pPr>
      <w:r>
        <w:rPr>
          <w:rFonts w:hint="eastAsia" w:ascii="黑体" w:hAnsi="宋体" w:eastAsia="黑体" w:cs="Times New Roman"/>
          <w:sz w:val="44"/>
          <w:szCs w:val="44"/>
        </w:rPr>
        <w:t>政府采购合同格式</w:t>
      </w:r>
    </w:p>
    <w:p>
      <w:pPr>
        <w:widowControl/>
        <w:shd w:val="clear" w:color="auto" w:fill="FFFFFF"/>
        <w:spacing w:line="480" w:lineRule="atLeast"/>
        <w:ind w:firstLine="420" w:firstLineChars="200"/>
        <w:textAlignment w:val="baseline"/>
        <w:rPr>
          <w:rFonts w:hint="eastAsia" w:ascii="宋体" w:hAnsi="宋体" w:eastAsia="宋体" w:cs="Times New Roman"/>
          <w:szCs w:val="21"/>
        </w:rPr>
      </w:pPr>
      <w:r>
        <w:rPr>
          <w:rFonts w:hint="eastAsia" w:ascii="宋体" w:hAnsi="宋体" w:eastAsia="宋体" w:cs="Times New Roman"/>
          <w:szCs w:val="21"/>
        </w:rPr>
        <w:t>采用财政部制定的《政府采购货物买卖合同（试行）》（</w:t>
      </w:r>
      <w:r>
        <w:rPr>
          <w:rFonts w:hint="eastAsia" w:ascii="宋体" w:hAnsi="宋体" w:eastAsia="宋体" w:cs="宋体"/>
          <w:bCs/>
          <w:color w:val="333333"/>
          <w:kern w:val="0"/>
          <w:szCs w:val="21"/>
        </w:rPr>
        <w:t>财办库〔2024〕84号</w:t>
      </w:r>
      <w:r>
        <w:rPr>
          <w:rFonts w:hint="eastAsia" w:ascii="宋体" w:hAnsi="宋体" w:eastAsia="宋体" w:cs="Times New Roman"/>
          <w:szCs w:val="21"/>
        </w:rPr>
        <w:t>）格式。</w:t>
      </w:r>
    </w:p>
    <w:p>
      <w:pPr>
        <w:spacing w:before="120" w:beforeLines="50" w:after="120" w:afterLines="50"/>
        <w:jc w:val="left"/>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jc w:val="center"/>
        <w:rPr>
          <w:rFonts w:hint="eastAsia" w:ascii="方正小标宋简体" w:hAnsi="宋体" w:eastAsia="方正小标宋简体" w:cs="宋体"/>
          <w:bCs/>
          <w:spacing w:val="-20"/>
          <w:kern w:val="44"/>
          <w:sz w:val="52"/>
          <w:szCs w:val="52"/>
        </w:rPr>
      </w:pPr>
      <w:r>
        <w:rPr>
          <w:rFonts w:hint="eastAsia" w:ascii="方正小标宋简体" w:hAnsi="宋体" w:eastAsia="方正小标宋简体" w:cs="宋体"/>
          <w:bCs/>
          <w:spacing w:val="-20"/>
          <w:kern w:val="44"/>
          <w:sz w:val="52"/>
          <w:szCs w:val="52"/>
        </w:rPr>
        <w:t>政府采购货物买卖合同</w:t>
      </w: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bookmarkStart w:id="2" w:name="_GoBack"/>
      <w:bookmarkEnd w:id="2"/>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spacing w:line="360" w:lineRule="auto"/>
        <w:ind w:left="420" w:leftChars="200" w:firstLine="640" w:firstLineChars="200"/>
        <w:rPr>
          <w:rFonts w:hint="eastAsia" w:ascii="宋体" w:hAnsi="宋体" w:eastAsia="宋体" w:cs="Times New Roman"/>
          <w:sz w:val="32"/>
          <w:szCs w:val="32"/>
          <w:u w:val="single"/>
          <w:lang w:eastAsia="zh-CN"/>
        </w:rPr>
      </w:pPr>
      <w:r>
        <w:rPr>
          <w:rFonts w:hint="eastAsia" w:ascii="宋体" w:hAnsi="宋体" w:eastAsia="宋体" w:cs="宋体"/>
          <w:kern w:val="0"/>
          <w:sz w:val="32"/>
          <w:szCs w:val="32"/>
        </w:rPr>
        <w:t>项目名称：</w:t>
      </w:r>
      <w:r>
        <w:rPr>
          <w:rFonts w:hint="eastAsia" w:ascii="宋体" w:hAnsi="宋体" w:eastAsia="宋体" w:cs="Times New Roman"/>
          <w:sz w:val="32"/>
          <w:szCs w:val="32"/>
          <w:u w:val="single"/>
          <w:lang w:eastAsia="zh-CN"/>
        </w:rPr>
        <w:t>汉中职业技术学院档案室和消防栓消防配套</w:t>
      </w:r>
    </w:p>
    <w:p>
      <w:pPr>
        <w:spacing w:line="360" w:lineRule="auto"/>
        <w:ind w:left="420" w:leftChars="200" w:firstLine="2240" w:firstLineChars="700"/>
        <w:rPr>
          <w:rFonts w:ascii="Times New Roman" w:hAnsi="Times New Roman" w:eastAsia="宋体" w:cs="Times New Roman"/>
          <w:sz w:val="32"/>
          <w:szCs w:val="32"/>
        </w:rPr>
      </w:pPr>
      <w:r>
        <w:rPr>
          <w:rFonts w:hint="eastAsia" w:ascii="宋体" w:hAnsi="宋体" w:eastAsia="宋体" w:cs="Times New Roman"/>
          <w:sz w:val="32"/>
          <w:szCs w:val="32"/>
          <w:u w:val="single"/>
          <w:lang w:eastAsia="zh-CN"/>
        </w:rPr>
        <w:t>设施建设项目</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合同编号：</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hint="eastAsia" w:ascii="宋体" w:hAnsi="宋体" w:eastAsia="宋体" w:cs="Times New Roman"/>
          <w:sz w:val="32"/>
          <w:szCs w:val="32"/>
          <w:u w:val="single"/>
          <w:lang w:eastAsia="zh-CN"/>
        </w:rPr>
      </w:pPr>
      <w:r>
        <w:rPr>
          <w:rFonts w:hint="eastAsia" w:ascii="Times New Roman" w:hAnsi="Times New Roman" w:eastAsia="宋体" w:cs="Times New Roman"/>
          <w:sz w:val="32"/>
          <w:szCs w:val="32"/>
        </w:rPr>
        <w:t>甲    方：</w:t>
      </w:r>
      <w:r>
        <w:rPr>
          <w:rFonts w:hint="eastAsia" w:ascii="宋体" w:hAnsi="宋体" w:eastAsia="宋体" w:cs="Times New Roman"/>
          <w:sz w:val="32"/>
          <w:szCs w:val="32"/>
          <w:u w:val="single"/>
          <w:lang w:eastAsia="zh-CN"/>
        </w:rPr>
        <w:t>汉中职业技术学院</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乙    方：</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签订时间：</w:t>
      </w:r>
      <w:r>
        <w:rPr>
          <w:rFonts w:hint="eastAsia" w:ascii="Times New Roman" w:hAnsi="Times New Roman" w:eastAsia="宋体" w:cs="Times New Roman"/>
          <w:sz w:val="32"/>
          <w:szCs w:val="32"/>
          <w:u w:val="single"/>
        </w:rPr>
        <w:t xml:space="preserve">      </w:t>
      </w:r>
      <w:r>
        <w:rPr>
          <w:rFonts w:ascii="Times New Roman" w:hAnsi="Times New Roman" w:eastAsia="宋体" w:cs="Times New Roman"/>
          <w:sz w:val="32"/>
          <w:szCs w:val="32"/>
          <w:u w:val="single"/>
        </w:rPr>
        <w:t xml:space="preserve">           </w:t>
      </w:r>
      <w:r>
        <w:rPr>
          <w:rFonts w:hint="eastAsia" w:ascii="Times New Roman" w:hAnsi="Times New Roman" w:eastAsia="宋体" w:cs="Times New Roman"/>
          <w:sz w:val="32"/>
          <w:szCs w:val="32"/>
          <w:u w:val="single"/>
        </w:rPr>
        <w:t xml:space="preserve">            </w:t>
      </w:r>
    </w:p>
    <w:p>
      <w:pPr>
        <w:rPr>
          <w:rFonts w:ascii="Times New Roman" w:hAnsi="Times New Roman" w:eastAsia="黑体" w:cs="Times New Roman"/>
          <w:sz w:val="28"/>
          <w:szCs w:val="28"/>
        </w:rPr>
      </w:pPr>
    </w:p>
    <w:p>
      <w:pPr>
        <w:jc w:val="center"/>
        <w:rPr>
          <w:rFonts w:hint="eastAsia" w:ascii="Times New Roman" w:hAnsi="Times New Roman" w:eastAsia="黑体" w:cs="Times New Roman"/>
          <w:sz w:val="44"/>
          <w:szCs w:val="44"/>
        </w:rPr>
      </w:pPr>
    </w:p>
    <w:p>
      <w:pPr>
        <w:jc w:val="center"/>
        <w:rPr>
          <w:rFonts w:hint="eastAsia" w:ascii="Times New Roman" w:hAnsi="Times New Roman" w:eastAsia="黑体" w:cs="Times New Roman"/>
          <w:sz w:val="44"/>
          <w:szCs w:val="44"/>
        </w:rPr>
      </w:pPr>
    </w:p>
    <w:p>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使 用 说 明</w:t>
      </w:r>
    </w:p>
    <w:p>
      <w:pPr>
        <w:ind w:firstLine="640" w:firstLineChars="200"/>
        <w:rPr>
          <w:rFonts w:ascii="仿宋_GB2312" w:hAnsi="仿宋_GB2312" w:eastAsia="仿宋_GB2312" w:cs="仿宋_GB2312"/>
          <w:sz w:val="32"/>
          <w:szCs w:val="32"/>
        </w:rPr>
      </w:pP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pPr>
        <w:spacing w:line="360" w:lineRule="auto"/>
        <w:rPr>
          <w:rFonts w:ascii="Times New Roman" w:hAnsi="Times New Roman" w:eastAsia="黑体" w:cs="Times New Roman"/>
          <w:sz w:val="44"/>
          <w:szCs w:val="44"/>
        </w:rPr>
      </w:pPr>
      <w:r>
        <w:rPr>
          <w:rFonts w:hint="eastAsia" w:ascii="Times New Roman" w:hAnsi="Times New Roman" w:eastAsia="黑体" w:cs="Times New Roman"/>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2"/>
        <w:adjustRightInd w:val="0"/>
        <w:snapToGrid w:val="0"/>
        <w:spacing w:line="400" w:lineRule="exact"/>
        <w:jc w:val="center"/>
        <w:rPr>
          <w:rFonts w:ascii="黑体" w:hAnsi="华文中宋" w:cs="Times New Roman"/>
          <w:b w:val="0"/>
          <w:bCs/>
          <w:sz w:val="30"/>
          <w:szCs w:val="30"/>
        </w:rPr>
      </w:pPr>
      <w:r>
        <w:rPr>
          <w:rFonts w:hint="eastAsia" w:ascii="黑体" w:hAnsi="黑体" w:cs="Times New Roman"/>
          <w:b w:val="0"/>
          <w:sz w:val="30"/>
          <w:szCs w:val="30"/>
        </w:rPr>
        <w:t xml:space="preserve">第一节 </w:t>
      </w:r>
      <w:r>
        <w:rPr>
          <w:rFonts w:hint="eastAsia" w:ascii="黑体" w:hAnsi="华文中宋" w:cs="Times New Roman"/>
          <w:b w:val="0"/>
          <w:sz w:val="30"/>
          <w:szCs w:val="30"/>
        </w:rPr>
        <w:t>政府采购合同协议书</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甲方（全称）：</w:t>
      </w:r>
      <w:r>
        <w:rPr>
          <w:rFonts w:hint="eastAsia" w:ascii="宋体" w:hAnsi="宋体" w:eastAsia="宋体" w:cs="Times New Roman"/>
          <w:kern w:val="2"/>
          <w:sz w:val="21"/>
          <w:szCs w:val="21"/>
          <w:u w:val="single"/>
          <w:lang w:val="en-US" w:eastAsia="zh-CN" w:bidi="ar-SA"/>
        </w:rPr>
        <w:t>汉中职业技术学院</w:t>
      </w:r>
      <w:r>
        <w:rPr>
          <w:rFonts w:hint="eastAsia" w:ascii="宋体" w:hAnsi="宋体" w:eastAsia="宋体" w:cs="Times New Roman"/>
          <w:szCs w:val="21"/>
        </w:rPr>
        <w:t>（采购人、受采购人委托签订合同的单位或采购文件约定的合同甲方）</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乙方1（全称）：</w:t>
      </w:r>
      <w:r>
        <w:rPr>
          <w:rFonts w:hint="eastAsia" w:ascii="宋体" w:hAnsi="宋体" w:eastAsia="宋体" w:cs="Times New Roman"/>
          <w:szCs w:val="21"/>
          <w:u w:val="single"/>
        </w:rPr>
        <w:t xml:space="preserve">                       </w:t>
      </w:r>
      <w:r>
        <w:rPr>
          <w:rFonts w:hint="eastAsia" w:ascii="宋体" w:hAnsi="宋体" w:eastAsia="宋体" w:cs="Times New Roman"/>
          <w:szCs w:val="21"/>
        </w:rPr>
        <w:t>（供应商）</w:t>
      </w:r>
    </w:p>
    <w:p>
      <w:pPr>
        <w:spacing w:line="400" w:lineRule="exact"/>
        <w:rPr>
          <w:rFonts w:ascii="Times New Roman" w:hAnsi="Times New Roman" w:eastAsia="宋体" w:cs="Times New Roman"/>
        </w:rPr>
      </w:pPr>
    </w:p>
    <w:p>
      <w:pPr>
        <w:pStyle w:val="5"/>
        <w:adjustRightInd w:val="0"/>
        <w:snapToGrid w:val="0"/>
        <w:spacing w:line="400" w:lineRule="exact"/>
        <w:ind w:firstLine="420" w:firstLineChars="200"/>
        <w:rPr>
          <w:rFonts w:ascii="宋体" w:hAnsi="宋体" w:eastAsia="宋体" w:cs="Times New Roman"/>
          <w:sz w:val="21"/>
          <w:szCs w:val="21"/>
        </w:rPr>
      </w:pPr>
      <w:r>
        <w:rPr>
          <w:rFonts w:hint="eastAsia" w:ascii="宋体" w:hAnsi="宋体" w:eastAsia="宋体" w:cs="Times New Roman"/>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项目信息</w:t>
      </w:r>
    </w:p>
    <w:p>
      <w:pPr>
        <w:pStyle w:val="5"/>
        <w:numPr>
          <w:ilvl w:val="0"/>
          <w:numId w:val="2"/>
        </w:numPr>
        <w:adjustRightInd w:val="0"/>
        <w:snapToGrid w:val="0"/>
        <w:spacing w:line="400" w:lineRule="exact"/>
        <w:ind w:firstLine="420" w:firstLineChars="200"/>
        <w:rPr>
          <w:rFonts w:hint="eastAsia" w:ascii="宋体" w:hAnsi="宋体" w:eastAsia="宋体" w:cs="Times New Roman"/>
          <w:sz w:val="21"/>
          <w:szCs w:val="21"/>
          <w:u w:val="single"/>
        </w:rPr>
      </w:pPr>
      <w:r>
        <w:rPr>
          <w:rFonts w:hint="eastAsia" w:ascii="宋体" w:hAnsi="宋体" w:eastAsia="宋体" w:cs="Times New Roman"/>
          <w:sz w:val="21"/>
          <w:szCs w:val="21"/>
        </w:rPr>
        <w:t>采购项目名称：</w:t>
      </w:r>
      <w:r>
        <w:rPr>
          <w:rFonts w:hint="eastAsia" w:ascii="宋体" w:hAnsi="宋体" w:eastAsia="宋体" w:cs="Times New Roman"/>
          <w:sz w:val="21"/>
          <w:szCs w:val="21"/>
          <w:u w:val="single"/>
          <w:lang w:eastAsia="zh-CN"/>
        </w:rPr>
        <w:t>汉中职业技术学院档案室和消防栓消防配套设施建设项目</w:t>
      </w:r>
    </w:p>
    <w:p>
      <w:pPr>
        <w:pStyle w:val="5"/>
        <w:numPr>
          <w:ilvl w:val="0"/>
          <w:numId w:val="0"/>
        </w:numPr>
        <w:tabs>
          <w:tab w:val="left" w:pos="999"/>
        </w:tabs>
        <w:adjustRightInd w:val="0"/>
        <w:snapToGrid w:val="0"/>
        <w:spacing w:line="400" w:lineRule="exact"/>
        <w:rPr>
          <w:rFonts w:hint="eastAsia" w:ascii="宋体" w:hAnsi="宋体" w:eastAsia="宋体" w:cs="Times New Roman"/>
          <w:sz w:val="21"/>
          <w:szCs w:val="21"/>
          <w:u w:val="single"/>
          <w:lang w:eastAsia="zh-CN"/>
        </w:rPr>
      </w:pPr>
      <w:r>
        <w:rPr>
          <w:rFonts w:hint="eastAsia" w:ascii="宋体" w:hAnsi="宋体" w:eastAsia="宋体" w:cs="Times New Roman"/>
          <w:sz w:val="21"/>
          <w:szCs w:val="21"/>
        </w:rPr>
        <w:t xml:space="preserve">         采购项目编号：</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lang w:eastAsia="zh-CN"/>
        </w:rPr>
        <w:t>ZDHZ25-016Z</w:t>
      </w:r>
    </w:p>
    <w:p>
      <w:pPr>
        <w:pStyle w:val="5"/>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 w:val="21"/>
          <w:szCs w:val="21"/>
        </w:rPr>
        <w:t>（2）采购计划编号：</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ascii="宋体" w:hAnsi="宋体" w:eastAsia="宋体" w:cs="Times New Roman"/>
          <w:szCs w:val="21"/>
        </w:rPr>
        <w:t xml:space="preserve"> </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（3）项目内容：</w:t>
      </w:r>
    </w:p>
    <w:p>
      <w:pPr>
        <w:numPr>
          <w:ilvl w:val="0"/>
          <w:numId w:val="0"/>
        </w:num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lang w:val="en"/>
        </w:rPr>
        <w:t>/</w:t>
      </w:r>
      <w:r>
        <w:rPr>
          <w:rFonts w:hint="eastAsia" w:ascii="宋体" w:hAnsi="宋体" w:eastAsia="宋体" w:cs="Times New Roman"/>
          <w:szCs w:val="21"/>
          <w:lang w:val="en"/>
        </w:rPr>
        <w:t>个</w:t>
      </w:r>
      <w:r>
        <w:rPr>
          <w:rFonts w:ascii="宋体" w:hAnsi="宋体" w:eastAsia="宋体" w:cs="Times New Roman"/>
          <w:szCs w:val="21"/>
          <w:lang w:val="en"/>
        </w:rPr>
        <w:t>/</w:t>
      </w:r>
      <w:r>
        <w:rPr>
          <w:rFonts w:hint="eastAsia" w:ascii="宋体" w:hAnsi="宋体" w:eastAsia="宋体" w:cs="Times New Roman"/>
          <w:szCs w:val="21"/>
          <w:lang w:val="en"/>
        </w:rPr>
        <w:t>架</w:t>
      </w:r>
      <w:r>
        <w:rPr>
          <w:rFonts w:ascii="宋体" w:hAnsi="宋体" w:eastAsia="宋体" w:cs="Times New Roman"/>
          <w:szCs w:val="21"/>
          <w:lang w:val="en"/>
        </w:rPr>
        <w:t>/</w:t>
      </w:r>
      <w:r>
        <w:rPr>
          <w:rFonts w:hint="eastAsia" w:ascii="宋体" w:hAnsi="宋体" w:eastAsia="宋体" w:cs="Times New Roman"/>
          <w:szCs w:val="21"/>
          <w:lang w:val="en"/>
        </w:rPr>
        <w:t>组等</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p>
    <w:p>
      <w:pPr>
        <w:numPr>
          <w:ilvl w:val="0"/>
          <w:numId w:val="0"/>
        </w:numPr>
        <w:adjustRightInd w:val="0"/>
        <w:snapToGrid w:val="0"/>
        <w:spacing w:line="400" w:lineRule="exact"/>
        <w:ind w:firstLine="420" w:firstLineChars="200"/>
        <w:rPr>
          <w:rFonts w:ascii="宋体" w:hAnsi="宋体" w:eastAsia="宋体" w:cs="宋体"/>
          <w:szCs w:val="21"/>
          <w:lang w:val="en"/>
        </w:rPr>
      </w:pP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p>
    <w:p>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pPr>
        <w:numPr>
          <w:ilvl w:val="0"/>
          <w:numId w:val="0"/>
        </w:numPr>
        <w:adjustRightInd w:val="0"/>
        <w:snapToGrid w:val="0"/>
        <w:spacing w:line="400" w:lineRule="exact"/>
        <w:ind w:firstLine="945" w:firstLineChars="450"/>
        <w:rPr>
          <w:rFonts w:ascii="宋体" w:hAnsi="宋体" w:eastAsia="宋体" w:cs="宋体"/>
          <w:szCs w:val="21"/>
        </w:rPr>
      </w:pPr>
      <w:r>
        <w:rPr>
          <w:rFonts w:hint="eastAsia" w:ascii="汉仪书宋二S" w:hAnsi="汉仪书宋二S" w:eastAsia="汉仪书宋二S" w:cs="汉仪书宋二S"/>
          <w:szCs w:val="21"/>
        </w:rPr>
        <w:t>①</w:t>
      </w:r>
      <w:r>
        <w:rPr>
          <w:rFonts w:hint="eastAsia" w:ascii="宋体" w:hAnsi="宋体" w:eastAsia="宋体" w:cs="宋体"/>
          <w:szCs w:val="21"/>
        </w:rPr>
        <w:t>涉及信息类产品，请填写该产品关键部件的品牌、型号：</w:t>
      </w:r>
    </w:p>
    <w:p>
      <w:pPr>
        <w:numPr>
          <w:ilvl w:val="0"/>
          <w:numId w:val="0"/>
        </w:numPr>
        <w:adjustRightInd w:val="0"/>
        <w:snapToGrid w:val="0"/>
        <w:spacing w:line="400" w:lineRule="exact"/>
        <w:ind w:firstLine="420" w:firstLineChars="200"/>
        <w:rPr>
          <w:rFonts w:ascii="宋体" w:hAnsi="宋体" w:eastAsia="宋体" w:cs="宋体"/>
          <w:kern w:val="0"/>
          <w:szCs w:val="21"/>
          <w:u w:val="single"/>
        </w:rPr>
      </w:pPr>
      <w:r>
        <w:rPr>
          <w:rFonts w:hint="eastAsia" w:ascii="宋体" w:hAnsi="宋体" w:eastAsia="宋体" w:cs="宋体"/>
          <w:szCs w:val="21"/>
        </w:rPr>
        <w:t xml:space="preserve">     标的名称：</w:t>
      </w:r>
      <w:r>
        <w:rPr>
          <w:rFonts w:hint="eastAsia" w:ascii="宋体" w:hAnsi="宋体" w:eastAsia="宋体" w:cs="宋体"/>
          <w:kern w:val="0"/>
          <w:szCs w:val="21"/>
          <w:u w:val="single"/>
        </w:rPr>
        <w:t xml:space="preserve">      </w:t>
      </w:r>
      <w:r>
        <w:rPr>
          <w:rFonts w:ascii="宋体" w:hAnsi="宋体" w:eastAsia="宋体" w:cs="宋体"/>
          <w:kern w:val="0"/>
          <w:szCs w:val="21"/>
          <w:u w:val="single"/>
          <w:lang w:val="en"/>
        </w:rPr>
        <w:t xml:space="preserve">               </w:t>
      </w:r>
      <w:r>
        <w:rPr>
          <w:rFonts w:hint="eastAsia" w:ascii="宋体" w:hAnsi="宋体" w:eastAsia="宋体" w:cs="宋体"/>
          <w:kern w:val="0"/>
          <w:szCs w:val="21"/>
          <w:u w:val="single"/>
        </w:rPr>
        <w:t xml:space="preserve">    </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 xml:space="preserve">     关键部件：</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hint="eastAsia" w:ascii="宋体" w:hAnsi="宋体" w:eastAsia="宋体" w:cs="宋体"/>
          <w:szCs w:val="21"/>
        </w:rPr>
        <w:t xml:space="preserve"> 型号：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FE"/>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A8"/>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A8"/>
      </w:r>
      <w:r>
        <w:rPr>
          <w:rFonts w:hint="eastAsia" w:ascii="宋体" w:hAnsi="宋体" w:eastAsia="宋体" w:cs="宋体"/>
          <w:sz w:val="21"/>
        </w:rPr>
        <w:t xml:space="preserve">竞争性谈判 </w:t>
      </w:r>
      <w:r>
        <w:rPr>
          <w:rFonts w:hint="eastAsia" w:ascii="宋体" w:hAnsi="宋体" w:eastAsia="宋体" w:cs="宋体"/>
          <w:sz w:val="21"/>
        </w:rPr>
        <w:sym w:font="Wingdings" w:char="00FE"/>
      </w:r>
      <w:r>
        <w:rPr>
          <w:rFonts w:hint="eastAsia" w:ascii="宋体" w:hAnsi="宋体" w:eastAsia="宋体" w:cs="宋体"/>
          <w:sz w:val="21"/>
        </w:rPr>
        <w:t>竞争性磋商</w:t>
      </w:r>
    </w:p>
    <w:p>
      <w:pPr>
        <w:pStyle w:val="10"/>
        <w:numPr>
          <w:ilvl w:val="0"/>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pPr>
        <w:pStyle w:val="10"/>
        <w:numPr>
          <w:ilvl w:val="0"/>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FE"/>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snapToGrid w:val="0"/>
        <w:spacing w:line="400" w:lineRule="exact"/>
        <w:rPr>
          <w:rFonts w:ascii="Times New Roman" w:hAnsi="Times New Roman" w:eastAsia="宋体" w:cs="Times New Roman"/>
        </w:rPr>
      </w:pPr>
      <w:r>
        <w:rPr>
          <w:rFonts w:hint="eastAsia" w:ascii="Times New Roman" w:hAnsi="Times New Roman" w:eastAsia="宋体" w:cs="Times New Roman"/>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lang w:val="en"/>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分包主要内容：</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pPr>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大型企业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中型企业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小微型企业  </w:t>
      </w:r>
    </w:p>
    <w:p>
      <w:pPr>
        <w:adjustRightInd w:val="0"/>
        <w:snapToGrid w:val="0"/>
        <w:spacing w:line="400" w:lineRule="exact"/>
        <w:ind w:firstLine="840" w:firstLineChars="400"/>
        <w:rPr>
          <w:rFonts w:ascii="Times New Roman" w:hAnsi="Times New Roman" w:eastAsia="华文楷体" w:cs="Times New Roman"/>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pPr>
        <w:numPr>
          <w:ilvl w:val="0"/>
          <w:numId w:val="0"/>
        </w:numPr>
        <w:adjustRightInd w:val="0"/>
        <w:snapToGrid w:val="0"/>
        <w:spacing w:line="400" w:lineRule="exact"/>
        <w:rPr>
          <w:rFonts w:ascii="宋体" w:hAnsi="宋体" w:eastAsia="宋体" w:cs="宋体"/>
          <w:iCs/>
          <w:szCs w:val="21"/>
        </w:rPr>
      </w:pPr>
      <w:r>
        <w:rPr>
          <w:rFonts w:hint="eastAsia" w:ascii="宋体" w:hAnsi="宋体" w:eastAsia="宋体" w:cs="Times New Roman"/>
          <w:szCs w:val="21"/>
        </w:rPr>
        <w:t xml:space="preserve">    </w:t>
      </w:r>
      <w:r>
        <w:rPr>
          <w:rFonts w:hint="eastAsia" w:ascii="宋体" w:hAnsi="宋体" w:eastAsia="宋体" w:cs="宋体"/>
          <w:szCs w:val="21"/>
        </w:rPr>
        <w:t>（</w:t>
      </w:r>
      <w:r>
        <w:rPr>
          <w:rFonts w:ascii="宋体" w:hAnsi="宋体" w:eastAsia="宋体" w:cs="宋体"/>
          <w:szCs w:val="21"/>
          <w:lang w:val="en"/>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FE"/>
      </w:r>
      <w:r>
        <w:rPr>
          <w:rFonts w:hint="eastAsia" w:ascii="宋体" w:hAnsi="宋体" w:eastAsia="宋体" w:cs="宋体"/>
          <w:iCs/>
          <w:szCs w:val="21"/>
        </w:rPr>
        <w:t>否</w:t>
      </w:r>
    </w:p>
    <w:p>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lang w:val="en"/>
        </w:rPr>
        <w:t>9</w:t>
      </w:r>
      <w:r>
        <w:rPr>
          <w:rFonts w:hint="eastAsia" w:ascii="宋体" w:hAnsi="宋体" w:eastAsia="宋体" w:cs="宋体"/>
          <w:szCs w:val="21"/>
        </w:rPr>
        <w:t>）是否涉及进口产品：</w:t>
      </w:r>
    </w:p>
    <w:p>
      <w:pPr>
        <w:numPr>
          <w:ilvl w:val="0"/>
          <w:numId w:val="0"/>
        </w:numPr>
        <w:adjustRightInd w:val="0"/>
        <w:snapToGrid w:val="0"/>
        <w:spacing w:line="400" w:lineRule="exact"/>
        <w:ind w:firstLine="840" w:firstLineChars="400"/>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w:t>
      </w:r>
      <w:r>
        <w:rPr>
          <w:rFonts w:hint="eastAsia" w:ascii="宋体" w:hAnsi="宋体" w:eastAsia="宋体" w:cs="宋体"/>
          <w:szCs w:val="21"/>
          <w:u w:val="single"/>
        </w:rPr>
        <w:t xml:space="preserve">         </w:t>
      </w:r>
      <w:r>
        <w:rPr>
          <w:rFonts w:hint="eastAsia" w:ascii="宋体" w:hAnsi="宋体" w:eastAsia="宋体" w:cs="宋体"/>
          <w:szCs w:val="21"/>
        </w:rPr>
        <w:t xml:space="preserve"> 金额：</w:t>
      </w:r>
      <w:r>
        <w:rPr>
          <w:rFonts w:hint="eastAsia" w:ascii="宋体" w:hAnsi="宋体" w:eastAsia="宋体" w:cs="宋体"/>
          <w:szCs w:val="21"/>
          <w:u w:val="single"/>
        </w:rPr>
        <w:t xml:space="preserve">        </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1"/>
        </w:rPr>
        <w:t xml:space="preserve">        国别：</w:t>
      </w:r>
      <w:r>
        <w:rPr>
          <w:rFonts w:hint="eastAsia" w:ascii="宋体" w:hAnsi="宋体" w:eastAsia="宋体" w:cs="宋体"/>
          <w:szCs w:val="21"/>
          <w:u w:val="single"/>
        </w:rPr>
        <w:t xml:space="preserve">        </w:t>
      </w:r>
      <w:r>
        <w:rPr>
          <w:rFonts w:hint="eastAsia" w:ascii="宋体" w:hAnsi="宋体" w:eastAsia="宋体" w:cs="宋体"/>
          <w:szCs w:val="21"/>
        </w:rPr>
        <w:t xml:space="preserve"> 品牌：</w:t>
      </w:r>
      <w:r>
        <w:rPr>
          <w:rFonts w:hint="eastAsia" w:ascii="宋体" w:hAnsi="宋体" w:eastAsia="宋体" w:cs="宋体"/>
          <w:szCs w:val="21"/>
          <w:u w:val="single"/>
        </w:rPr>
        <w:t xml:space="preserve">        </w:t>
      </w:r>
      <w:r>
        <w:rPr>
          <w:rFonts w:hint="eastAsia" w:ascii="宋体" w:hAnsi="宋体" w:eastAsia="宋体" w:cs="宋体"/>
          <w:szCs w:val="21"/>
        </w:rPr>
        <w:t xml:space="preserve"> 规格型号：</w:t>
      </w:r>
      <w:r>
        <w:rPr>
          <w:rFonts w:hint="eastAsia" w:ascii="宋体" w:hAnsi="宋体" w:eastAsia="宋体" w:cs="宋体"/>
          <w:szCs w:val="21"/>
          <w:u w:val="single"/>
        </w:rPr>
        <w:t xml:space="preserve">        </w:t>
      </w:r>
      <w:r>
        <w:rPr>
          <w:rFonts w:hint="eastAsia" w:ascii="宋体" w:hAnsi="宋体" w:eastAsia="宋体" w:cs="Times New Roman"/>
          <w:szCs w:val="21"/>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0</w:t>
      </w:r>
      <w:r>
        <w:rPr>
          <w:rFonts w:hint="eastAsia" w:ascii="宋体" w:hAnsi="宋体" w:eastAsia="宋体" w:cs="Times New Roman"/>
          <w:szCs w:val="21"/>
        </w:rPr>
        <w:t>）是否涉及节能产品：</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是，《节能产品政府采购品目清单》的底级品目名称：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是否涉及环境标志产品：</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pStyle w:val="10"/>
        <w:numPr>
          <w:ilvl w:val="0"/>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pPr>
        <w:pStyle w:val="10"/>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pStyle w:val="10"/>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FE"/>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Times New Roman"/>
          <w:szCs w:val="21"/>
        </w:rPr>
        <w:sym w:font="Wingdings" w:char="00A8"/>
      </w:r>
      <w:r>
        <w:rPr>
          <w:rFonts w:hint="eastAsia" w:ascii="宋体" w:hAnsi="宋体" w:eastAsia="宋体" w:cs="Times New Roman"/>
          <w:szCs w:val="21"/>
        </w:rPr>
        <w:t>不涉及</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合同金额</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分包金额（如有）小写：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（注：固定单价合同应填写单价和最高限价）</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（2）合同定价方式（采用组合定价方式的，可以勾选多项）：</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固定总价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固定单价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固定费率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成本补偿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绩效激励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r>
        <w:rPr>
          <w:rFonts w:hint="eastAsia" w:ascii="宋体" w:hAnsi="宋体" w:eastAsia="宋体" w:cs="Times New Roman"/>
          <w:szCs w:val="21"/>
          <w:u w:val="single"/>
        </w:rPr>
        <w:t xml:space="preserve">       </w:t>
      </w:r>
    </w:p>
    <w:p>
      <w:pPr>
        <w:pStyle w:val="11"/>
        <w:spacing w:line="400" w:lineRule="exact"/>
        <w:rPr>
          <w:rFonts w:ascii="Times New Roman" w:hAnsi="Times New Roman" w:eastAsia="宋体" w:cs="Times New Roman"/>
        </w:rPr>
      </w:pPr>
      <w:r>
        <w:rPr>
          <w:rFonts w:hint="eastAsia" w:ascii="宋体" w:hAnsi="宋体" w:eastAsia="宋体" w:cs="Times New Roman"/>
        </w:rPr>
        <w:t>（3）付款方式（按项目实际勾选填写）：</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全额付款：</w:t>
      </w:r>
      <w:r>
        <w:rPr>
          <w:rFonts w:hint="eastAsia" w:ascii="宋体" w:hAnsi="宋体" w:eastAsia="宋体" w:cs="Times New Roman"/>
          <w:szCs w:val="21"/>
          <w:u w:val="single"/>
        </w:rPr>
        <w:t xml:space="preserve">     （应明确一次性支付合同款项的条件）                    </w:t>
      </w:r>
    </w:p>
    <w:p>
      <w:pPr>
        <w:snapToGrid w:val="0"/>
        <w:spacing w:line="400" w:lineRule="exact"/>
        <w:ind w:firstLine="630" w:firstLineChars="300"/>
        <w:rPr>
          <w:rFonts w:ascii="Times New Roman" w:hAnsi="Times New Roman" w:eastAsia="宋体" w:cs="Times New Roman"/>
        </w:rPr>
      </w:pPr>
      <w:r>
        <w:rPr>
          <w:rFonts w:hint="eastAsia" w:ascii="宋体" w:hAnsi="宋体" w:eastAsia="宋体" w:cs="Times New Roman"/>
          <w:szCs w:val="21"/>
        </w:rPr>
        <w:sym w:font="Wingdings" w:char="00A8"/>
      </w:r>
      <w:r>
        <w:rPr>
          <w:rFonts w:hint="eastAsia" w:ascii="宋体" w:hAnsi="宋体" w:eastAsia="宋体" w:cs="Times New Roman"/>
          <w:szCs w:val="21"/>
        </w:rPr>
        <w:t>分期付款：</w:t>
      </w:r>
      <w:r>
        <w:rPr>
          <w:rFonts w:hint="eastAsia" w:ascii="宋体" w:hAnsi="宋体" w:eastAsia="宋体" w:cs="Times New Roman"/>
          <w:szCs w:val="21"/>
          <w:u w:val="single"/>
        </w:rPr>
        <w:t xml:space="preserve">  （应明确分期支付合同款项的各期比例和支付条件，各期支付条件应与分期履约验收情况挂钩） </w:t>
      </w:r>
      <w:r>
        <w:rPr>
          <w:rFonts w:hint="eastAsia" w:ascii="宋体" w:hAnsi="宋体" w:eastAsia="宋体" w:cs="Times New Roman"/>
          <w:szCs w:val="21"/>
        </w:rPr>
        <w:t>，其中涉及预付款的：</w:t>
      </w:r>
      <w:r>
        <w:rPr>
          <w:rFonts w:hint="eastAsia" w:ascii="宋体" w:hAnsi="宋体" w:eastAsia="宋体" w:cs="Times New Roman"/>
          <w:szCs w:val="21"/>
          <w:u w:val="single"/>
        </w:rPr>
        <w:t xml:space="preserve"> （应明确预付款的支付比例和支付条件） </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成本补偿：</w:t>
      </w:r>
      <w:r>
        <w:rPr>
          <w:rFonts w:hint="eastAsia" w:ascii="宋体" w:hAnsi="宋体" w:eastAsia="宋体" w:cs="Times New Roman"/>
          <w:szCs w:val="21"/>
          <w:u w:val="single"/>
        </w:rPr>
        <w:t xml:space="preserve">      （应明确按照成本补偿方式的支付方式和支付条件）   </w:t>
      </w:r>
    </w:p>
    <w:p>
      <w:pPr>
        <w:adjustRightInd w:val="0"/>
        <w:snapToGrid w:val="0"/>
        <w:spacing w:line="400" w:lineRule="exact"/>
        <w:ind w:firstLine="630" w:firstLineChars="3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绩效激励：</w:t>
      </w:r>
      <w:r>
        <w:rPr>
          <w:rFonts w:hint="eastAsia" w:ascii="宋体" w:hAnsi="宋体" w:eastAsia="宋体" w:cs="Times New Roman"/>
          <w:szCs w:val="21"/>
          <w:u w:val="single"/>
        </w:rPr>
        <w:t xml:space="preserve">      （应明确按照绩效激励方式的支付方式和支付条件）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u w:val="single"/>
        </w:rPr>
      </w:pPr>
      <w:r>
        <w:rPr>
          <w:rFonts w:hint="eastAsia" w:ascii="宋体" w:hAnsi="宋体" w:eastAsia="宋体" w:cs="Times New Roman"/>
          <w:b/>
          <w:sz w:val="30"/>
          <w:szCs w:val="30"/>
        </w:rPr>
        <w:t>合同履行</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szCs w:val="21"/>
        </w:rPr>
        <w:t>（2）履约地点</w:t>
      </w:r>
      <w:r>
        <w:rPr>
          <w:rFonts w:hint="eastAsia" w:ascii="宋体" w:hAnsi="宋体" w:eastAsia="宋体" w:cs="宋体"/>
          <w:bCs/>
          <w:szCs w:val="21"/>
        </w:rPr>
        <w:t>：</w:t>
      </w:r>
      <w:r>
        <w:rPr>
          <w:rFonts w:hint="eastAsia" w:ascii="宋体" w:hAnsi="宋体" w:eastAsia="宋体" w:cs="宋体"/>
          <w:szCs w:val="21"/>
          <w:u w:val="single"/>
        </w:rPr>
        <w:t xml:space="preserve">                             </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bCs/>
          <w:szCs w:val="21"/>
        </w:rPr>
        <w:t>（3）履约担保：</w:t>
      </w:r>
      <w:r>
        <w:rPr>
          <w:rFonts w:hint="eastAsia" w:ascii="宋体" w:hAnsi="宋体" w:eastAsia="宋体" w:cs="宋体"/>
        </w:rPr>
        <w:t>是否收取履约保证金：</w:t>
      </w:r>
      <w:r>
        <w:rPr>
          <w:rFonts w:hint="eastAsia" w:ascii="宋体" w:hAnsi="宋体" w:eastAsia="宋体" w:cs="宋体"/>
          <w:szCs w:val="21"/>
        </w:rPr>
        <w:sym w:font="Wingdings" w:char="00A8"/>
      </w:r>
      <w:r>
        <w:rPr>
          <w:rFonts w:hint="eastAsia" w:ascii="宋体" w:hAnsi="宋体" w:eastAsia="宋体" w:cs="宋体"/>
          <w:szCs w:val="21"/>
        </w:rPr>
        <w:t xml:space="preserve">是    </w:t>
      </w:r>
      <w:r>
        <w:rPr>
          <w:rFonts w:hint="eastAsia" w:ascii="宋体" w:hAnsi="宋体" w:eastAsia="宋体" w:cs="宋体"/>
          <w:szCs w:val="21"/>
        </w:rPr>
        <w:sym w:font="Wingdings" w:char="00A8"/>
      </w:r>
      <w:r>
        <w:rPr>
          <w:rFonts w:hint="eastAsia" w:ascii="宋体" w:hAnsi="宋体" w:eastAsia="宋体" w:cs="宋体"/>
          <w:szCs w:val="21"/>
        </w:rPr>
        <w:t>否</w:t>
      </w:r>
    </w:p>
    <w:p>
      <w:pPr>
        <w:pStyle w:val="10"/>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pPr>
        <w:snapToGrid w:val="0"/>
        <w:spacing w:line="400" w:lineRule="exact"/>
        <w:ind w:firstLine="420" w:firstLineChars="200"/>
        <w:rPr>
          <w:rFonts w:ascii="宋体" w:hAnsi="宋体" w:eastAsia="宋体" w:cs="宋体"/>
        </w:rPr>
      </w:pPr>
      <w:r>
        <w:rPr>
          <w:rFonts w:hint="eastAsia" w:ascii="宋体" w:hAnsi="宋体" w:eastAsia="宋体" w:cs="宋体"/>
          <w:bCs/>
          <w:szCs w:val="21"/>
        </w:rPr>
        <w:t xml:space="preserve">    履约担保期限：</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bCs/>
          <w:szCs w:val="21"/>
        </w:rPr>
        <w:t>（5）风险处置措施和替代方案：</w:t>
      </w:r>
      <w:r>
        <w:rPr>
          <w:rFonts w:hint="eastAsia" w:ascii="宋体" w:hAnsi="宋体" w:eastAsia="宋体" w:cs="宋体"/>
          <w:color w:val="0000FF"/>
          <w:szCs w:val="21"/>
          <w:u w:val="single"/>
        </w:rPr>
        <w:t xml:space="preserve"> </w:t>
      </w:r>
      <w:r>
        <w:rPr>
          <w:rFonts w:hint="eastAsia" w:ascii="宋体" w:hAnsi="宋体" w:eastAsia="宋体" w:cs="宋体"/>
          <w:color w:val="000000"/>
          <w:szCs w:val="21"/>
          <w:u w:val="single"/>
        </w:rPr>
        <w:t xml:space="preserve">              </w:t>
      </w:r>
      <w:r>
        <w:rPr>
          <w:rFonts w:hint="eastAsia" w:ascii="宋体" w:hAnsi="宋体" w:eastAsia="宋体" w:cs="宋体"/>
          <w:szCs w:val="21"/>
          <w:u w:val="single"/>
        </w:rPr>
        <w:t xml:space="preserve">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合同验收</w:t>
      </w:r>
    </w:p>
    <w:p>
      <w:pPr>
        <w:numPr>
          <w:ilvl w:val="0"/>
          <w:numId w:val="3"/>
        </w:num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验收组织方式：</w:t>
      </w:r>
      <w:r>
        <w:rPr>
          <w:rFonts w:hint="eastAsia" w:ascii="宋体" w:hAnsi="宋体" w:eastAsia="宋体" w:cs="宋体"/>
          <w:szCs w:val="21"/>
        </w:rPr>
        <w:sym w:font="Wingdings" w:char="00A8"/>
      </w:r>
      <w:r>
        <w:rPr>
          <w:rFonts w:hint="eastAsia" w:ascii="宋体" w:hAnsi="宋体" w:eastAsia="宋体" w:cs="Times New Roman"/>
          <w:bCs/>
          <w:szCs w:val="21"/>
        </w:rPr>
        <w:t xml:space="preserve">自行组织 </w:t>
      </w:r>
      <w:r>
        <w:rPr>
          <w:rFonts w:hint="eastAsia" w:ascii="宋体" w:hAnsi="宋体" w:eastAsia="宋体" w:cs="宋体"/>
          <w:szCs w:val="21"/>
        </w:rPr>
        <w:sym w:font="Wingdings" w:char="00A8"/>
      </w:r>
      <w:r>
        <w:rPr>
          <w:rFonts w:hint="eastAsia" w:ascii="宋体" w:hAnsi="宋体" w:eastAsia="宋体" w:cs="Times New Roman"/>
          <w:bCs/>
          <w:szCs w:val="21"/>
        </w:rPr>
        <w:t>委托第三方组织</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验收主体：</w:t>
      </w:r>
      <w:r>
        <w:rPr>
          <w:rFonts w:hint="eastAsia" w:ascii="宋体" w:hAnsi="宋体" w:eastAsia="宋体" w:cs="Times New Roman"/>
          <w:bCs/>
          <w:szCs w:val="21"/>
          <w:u w:val="single"/>
        </w:rPr>
        <w:t xml:space="preserve">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是否邀请本项目的其他供应商参加验收：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是否邀请专家参加验收：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是否邀请服务对象参加验收：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是否邀请第三方检测机构参加验收：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是否进行抽查检测：</w:t>
      </w:r>
      <w:r>
        <w:rPr>
          <w:rFonts w:hint="eastAsia" w:ascii="宋体" w:hAnsi="宋体" w:eastAsia="宋体" w:cs="宋体"/>
          <w:szCs w:val="21"/>
        </w:rPr>
        <w:sym w:font="Wingdings" w:char="00A8"/>
      </w:r>
      <w:r>
        <w:rPr>
          <w:rFonts w:hint="eastAsia" w:ascii="宋体" w:hAnsi="宋体" w:eastAsia="宋体" w:cs="Times New Roman"/>
          <w:bCs/>
          <w:szCs w:val="21"/>
        </w:rPr>
        <w:t>是，抽查比例：</w:t>
      </w:r>
      <w:r>
        <w:rPr>
          <w:rFonts w:hint="eastAsia" w:ascii="宋体" w:hAnsi="宋体" w:eastAsia="宋体" w:cs="Times New Roman"/>
          <w:bCs/>
          <w:szCs w:val="21"/>
          <w:u w:val="single"/>
        </w:rPr>
        <w:t xml:space="preserve">        </w:t>
      </w: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是否存在破坏性检测：</w:t>
      </w:r>
      <w:r>
        <w:rPr>
          <w:rFonts w:hint="eastAsia" w:ascii="宋体" w:hAnsi="宋体" w:eastAsia="宋体" w:cs="宋体"/>
          <w:szCs w:val="21"/>
        </w:rPr>
        <w:sym w:font="Wingdings" w:char="00A8"/>
      </w:r>
      <w:r>
        <w:rPr>
          <w:rFonts w:hint="eastAsia" w:ascii="宋体" w:hAnsi="宋体" w:eastAsia="宋体" w:cs="Times New Roman"/>
          <w:bCs/>
          <w:szCs w:val="21"/>
        </w:rPr>
        <w:t>是，</w:t>
      </w:r>
      <w:r>
        <w:rPr>
          <w:rFonts w:hint="eastAsia" w:ascii="宋体" w:hAnsi="宋体" w:eastAsia="宋体" w:cs="Times New Roman"/>
          <w:bCs/>
          <w:szCs w:val="21"/>
          <w:u w:val="single"/>
        </w:rPr>
        <w:t>（应明确对被破坏的检测产品的处理方式）</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验收组织的其他事项：</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（2）履约验收时间：</w:t>
      </w:r>
      <w:r>
        <w:rPr>
          <w:rFonts w:hint="eastAsia" w:ascii="宋体" w:hAnsi="宋体" w:eastAsia="宋体" w:cs="Times New Roman"/>
          <w:bCs/>
          <w:szCs w:val="21"/>
          <w:u w:val="single"/>
        </w:rPr>
        <w:t xml:space="preserve">（计划于何时验收/供应商提出验收申请之日起   日内组织验收）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（3）履约验收方式：</w:t>
      </w:r>
      <w:r>
        <w:rPr>
          <w:rFonts w:hint="eastAsia" w:ascii="宋体" w:hAnsi="宋体" w:eastAsia="宋体" w:cs="宋体"/>
          <w:szCs w:val="21"/>
        </w:rPr>
        <w:sym w:font="Wingdings" w:char="00A8"/>
      </w:r>
      <w:r>
        <w:rPr>
          <w:rFonts w:hint="eastAsia" w:ascii="宋体" w:hAnsi="宋体" w:eastAsia="宋体" w:cs="Times New Roman"/>
          <w:bCs/>
          <w:szCs w:val="21"/>
        </w:rPr>
        <w:t xml:space="preserve">一次性验收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分期/分项验收：</w:t>
      </w:r>
      <w:r>
        <w:rPr>
          <w:rFonts w:hint="eastAsia" w:ascii="宋体" w:hAnsi="宋体" w:eastAsia="宋体" w:cs="Times New Roman"/>
          <w:bCs/>
          <w:szCs w:val="21"/>
          <w:u w:val="single"/>
        </w:rPr>
        <w:t xml:space="preserve"> （应明确分期</w:t>
      </w:r>
      <w:r>
        <w:rPr>
          <w:rFonts w:ascii="宋体" w:hAnsi="宋体" w:eastAsia="宋体" w:cs="Times New Roman"/>
          <w:bCs/>
          <w:szCs w:val="21"/>
          <w:u w:val="single"/>
          <w:lang w:val="en"/>
        </w:rPr>
        <w:t>/</w:t>
      </w:r>
      <w:r>
        <w:rPr>
          <w:rFonts w:hint="eastAsia" w:ascii="宋体" w:hAnsi="宋体" w:eastAsia="宋体" w:cs="Times New Roman"/>
          <w:bCs/>
          <w:szCs w:val="21"/>
          <w:u w:val="single"/>
          <w:lang w:val="en"/>
        </w:rPr>
        <w:t>分项验收的工作安排</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（4）履约验收程序：</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（5）履约验收的内容：</w:t>
      </w:r>
      <w:r>
        <w:rPr>
          <w:rFonts w:hint="eastAsia" w:ascii="宋体" w:hAnsi="宋体" w:eastAsia="宋体" w:cs="Times New Roman"/>
          <w:bCs/>
          <w:szCs w:val="21"/>
          <w:u w:val="single"/>
        </w:rPr>
        <w:t xml:space="preserve"> （应当包括每一项技术和商务要求的履约情况，特别是落实政府采购扶持中小企业，支持绿色发展和乡村振兴等政策情况）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（6）履约验收标准：</w:t>
      </w:r>
      <w:r>
        <w:rPr>
          <w:rFonts w:hint="eastAsia" w:ascii="宋体" w:hAnsi="宋体" w:eastAsia="宋体" w:cs="Times New Roman"/>
          <w:bCs/>
          <w:szCs w:val="21"/>
          <w:u w:val="single"/>
        </w:rPr>
        <w:t xml:space="preserve">                                         </w:t>
      </w:r>
    </w:p>
    <w:p>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pPr>
        <w:adjustRightInd w:val="0"/>
        <w:snapToGrid w:val="0"/>
        <w:spacing w:line="400" w:lineRule="exact"/>
        <w:ind w:firstLine="420" w:firstLineChars="200"/>
        <w:rPr>
          <w:rFonts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（产权过户登记等）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组成合同的文件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本协议书与下列文件一起构成合同文件，如下述文件之间有任何抵触、矛盾或歧义，应按以下顺序解释：</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（1）政府采购合同协议书及其变更、补充协议</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（2）政府采购合同专用条款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（3）政府采购合同通用条款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（4）中标（成交）通知书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（5）投标（响应）文件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（6）采购文件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（7）有关技术文件，图纸</w:t>
      </w:r>
    </w:p>
    <w:p>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合同生效</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本合同自</w:t>
      </w:r>
      <w:r>
        <w:rPr>
          <w:rFonts w:hint="eastAsia" w:ascii="宋体" w:hAnsi="宋体" w:eastAsia="宋体" w:cs="Times New Roman"/>
          <w:szCs w:val="21"/>
          <w:u w:val="single"/>
        </w:rPr>
        <w:t xml:space="preserve">                             </w:t>
      </w:r>
      <w:r>
        <w:rPr>
          <w:rFonts w:hint="eastAsia" w:ascii="宋体" w:hAnsi="宋体" w:eastAsia="宋体" w:cs="Times New Roman"/>
          <w:szCs w:val="21"/>
        </w:rPr>
        <w:t>生效。</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合同份数</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份，甲方执</w:t>
      </w:r>
      <w:r>
        <w:rPr>
          <w:rFonts w:hint="eastAsia" w:ascii="宋体" w:hAnsi="宋体" w:eastAsia="宋体" w:cs="Times New Roman"/>
          <w:szCs w:val="21"/>
          <w:u w:val="single"/>
        </w:rPr>
        <w:t xml:space="preserve">    </w:t>
      </w:r>
      <w:r>
        <w:rPr>
          <w:rFonts w:hint="eastAsia" w:ascii="宋体" w:hAnsi="宋体" w:eastAsia="宋体" w:cs="Times New Roman"/>
          <w:szCs w:val="21"/>
        </w:rPr>
        <w:t>份，乙方执</w:t>
      </w:r>
      <w:r>
        <w:rPr>
          <w:rFonts w:hint="eastAsia" w:ascii="宋体" w:hAnsi="宋体" w:eastAsia="宋体" w:cs="Times New Roman"/>
          <w:szCs w:val="21"/>
          <w:u w:val="single"/>
        </w:rPr>
        <w:t xml:space="preserve">    </w:t>
      </w:r>
      <w:r>
        <w:rPr>
          <w:rFonts w:hint="eastAsia" w:ascii="宋体" w:hAnsi="宋体" w:eastAsia="宋体" w:cs="Times New Roman"/>
          <w:szCs w:val="21"/>
        </w:rPr>
        <w:t>份，均具有同等法律效力。</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合同订立地点：</w:t>
      </w:r>
      <w:r>
        <w:rPr>
          <w:rFonts w:hint="eastAsia" w:ascii="宋体" w:hAnsi="宋体" w:eastAsia="宋体" w:cs="Times New Roman"/>
          <w:szCs w:val="21"/>
          <w:u w:val="single"/>
        </w:rPr>
        <w:t xml:space="preserve">                           </w:t>
      </w:r>
    </w:p>
    <w:p>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附件：具体标的及其技术要求和商务要求、联合协议、分包意向协议等。</w:t>
      </w:r>
    </w:p>
    <w:p>
      <w:pPr>
        <w:adjustRightInd w:val="0"/>
        <w:snapToGrid w:val="0"/>
        <w:spacing w:line="400" w:lineRule="exact"/>
        <w:ind w:firstLine="420" w:firstLineChars="200"/>
        <w:rPr>
          <w:rFonts w:hint="eastAsia" w:ascii="宋体" w:hAnsi="宋体" w:eastAsia="宋体" w:cs="Times New Roman"/>
          <w:szCs w:val="21"/>
        </w:rPr>
      </w:pPr>
    </w:p>
    <w:p>
      <w:pPr>
        <w:adjustRightInd w:val="0"/>
        <w:snapToGrid w:val="0"/>
        <w:spacing w:line="400" w:lineRule="exact"/>
        <w:ind w:firstLine="420" w:firstLineChars="200"/>
        <w:rPr>
          <w:rFonts w:ascii="Times New Roman" w:hAnsi="Times New Roman" w:eastAsia="宋体" w:cs="Times New Roman"/>
        </w:rPr>
      </w:pPr>
    </w:p>
    <w:tbl>
      <w:tblPr>
        <w:tblStyle w:val="8"/>
        <w:tblpPr w:leftFromText="180" w:rightFromText="180" w:vertAnchor="text" w:horzAnchor="margin" w:tblpX="108" w:tblpY="160"/>
        <w:tblW w:w="9067"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924"/>
        <w:gridCol w:w="2753"/>
        <w:gridCol w:w="1973"/>
        <w:gridCol w:w="241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90" w:hRule="atLeast"/>
        </w:trPr>
        <w:tc>
          <w:tcPr>
            <w:tcW w:w="4677" w:type="dxa"/>
            <w:gridSpan w:val="2"/>
            <w:tcBorders>
              <w:top w:val="single" w:color="auto" w:sz="1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Times New Roman"/>
                <w:szCs w:val="21"/>
              </w:rPr>
            </w:pPr>
            <w:r>
              <w:rPr>
                <w:rFonts w:ascii="Times New Roman" w:hAnsi="Times New Roman" w:eastAsia="宋体" w:cs="Times New Roman"/>
                <w:szCs w:val="21"/>
              </w:rPr>
              <w:t>甲方</w:t>
            </w:r>
            <w:r>
              <w:rPr>
                <w:rFonts w:hint="eastAsia" w:ascii="Times New Roman" w:hAnsi="Times New Roman" w:eastAsia="宋体" w:cs="Times New Roman"/>
                <w:szCs w:val="21"/>
              </w:rPr>
              <w:t>（采购人</w:t>
            </w:r>
            <w:r>
              <w:rPr>
                <w:rFonts w:hint="eastAsia" w:ascii="宋体" w:hAnsi="宋体" w:eastAsia="宋体" w:cs="Times New Roman"/>
                <w:szCs w:val="21"/>
              </w:rPr>
              <w:t>、受采购人委托签订合同的单位或</w:t>
            </w:r>
          </w:p>
          <w:p>
            <w:pPr>
              <w:adjustRightInd w:val="0"/>
              <w:snapToGrid w:val="0"/>
              <w:spacing w:line="300" w:lineRule="exact"/>
              <w:jc w:val="center"/>
              <w:rPr>
                <w:rFonts w:ascii="Times New Roman" w:hAnsi="Times New Roman" w:eastAsia="宋体" w:cs="Times New Roman"/>
              </w:rPr>
            </w:pPr>
            <w:r>
              <w:rPr>
                <w:rFonts w:hint="eastAsia" w:ascii="Times New Roman" w:hAnsi="Times New Roman" w:eastAsia="宋体" w:cs="Times New Roman"/>
                <w:szCs w:val="21"/>
              </w:rPr>
              <w:t>采购文件约定的合同甲方）</w:t>
            </w:r>
          </w:p>
        </w:tc>
        <w:tc>
          <w:tcPr>
            <w:tcW w:w="4390" w:type="dxa"/>
            <w:gridSpan w:val="2"/>
            <w:tcBorders>
              <w:top w:val="single" w:color="auto" w:sz="1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rPr>
            </w:pPr>
            <w:r>
              <w:rPr>
                <w:rFonts w:ascii="Times New Roman" w:hAnsi="Times New Roman" w:eastAsia="宋体" w:cs="Times New Roman"/>
                <w:szCs w:val="21"/>
              </w:rPr>
              <w:t>乙方</w:t>
            </w:r>
            <w:r>
              <w:rPr>
                <w:rFonts w:hint="eastAsia" w:ascii="Times New Roman" w:hAnsi="Times New Roman" w:eastAsia="宋体" w:cs="Times New Roman"/>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917"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1171" w:hRule="atLeast"/>
        </w:trPr>
        <w:tc>
          <w:tcPr>
            <w:tcW w:w="1924" w:type="dxa"/>
            <w:vMerge w:val="restart"/>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ind w:firstLine="100" w:firstLineChars="48"/>
              <w:jc w:val="center"/>
              <w:rPr>
                <w:rFonts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r>
              <w:rPr>
                <w:rFonts w:hint="eastAsia" w:ascii="Times New Roman" w:hAnsi="Times New Roman" w:eastAsia="宋体" w:cs="Times New Roman"/>
                <w:szCs w:val="21"/>
              </w:rPr>
              <w:t>（签章）</w:t>
            </w:r>
          </w:p>
        </w:tc>
        <w:tc>
          <w:tcPr>
            <w:tcW w:w="2753" w:type="dxa"/>
            <w:vMerge w:val="restar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（签章）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vMerge w:val="continue"/>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vMerge w:val="continue"/>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拥有者性别</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开户名称</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开户银行</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银行账号</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86" w:hRule="atLeast"/>
        </w:trPr>
        <w:tc>
          <w:tcPr>
            <w:tcW w:w="9067" w:type="dxa"/>
            <w:gridSpan w:val="4"/>
            <w:tcBorders>
              <w:top w:val="single" w:color="auto" w:sz="2" w:space="0"/>
              <w:left w:val="single" w:color="auto" w:sz="12" w:space="0"/>
              <w:bottom w:val="single" w:color="auto" w:sz="12" w:space="0"/>
              <w:right w:val="single" w:color="auto" w:sz="12" w:space="0"/>
            </w:tcBorders>
            <w:noWrap w:val="0"/>
            <w:vAlign w:val="center"/>
          </w:tcPr>
          <w:p>
            <w:pPr>
              <w:pStyle w:val="5"/>
              <w:adjustRightInd w:val="0"/>
              <w:snapToGrid w:val="0"/>
              <w:spacing w:before="120" w:beforeLines="50" w:line="360" w:lineRule="auto"/>
              <w:jc w:val="left"/>
              <w:rPr>
                <w:rFonts w:ascii="Times New Roman" w:hAnsi="Times New Roman" w:eastAsia="宋体" w:cs="Times New Roman"/>
                <w:spacing w:val="20"/>
                <w:sz w:val="21"/>
                <w:szCs w:val="21"/>
              </w:rPr>
            </w:pPr>
            <w:r>
              <w:rPr>
                <w:rFonts w:hint="eastAsia" w:ascii="宋体" w:hAnsi="宋体" w:eastAsia="宋体" w:cs="Times New Roman"/>
                <w:sz w:val="21"/>
                <w:szCs w:val="21"/>
              </w:rPr>
              <w:t>注：涉及联合体或其他合同主体的信息应按上表格式加列。</w:t>
            </w:r>
          </w:p>
        </w:tc>
      </w:tr>
    </w:tbl>
    <w:p>
      <w:pPr>
        <w:pStyle w:val="11"/>
        <w:rPr>
          <w:rFonts w:ascii="Times New Roman" w:hAnsi="Times New Roman" w:eastAsia="宋体" w:cs="Times New Roman"/>
        </w:rPr>
      </w:pPr>
    </w:p>
    <w:p>
      <w:pPr>
        <w:pStyle w:val="2"/>
        <w:adjustRightInd w:val="0"/>
        <w:snapToGrid w:val="0"/>
        <w:spacing w:before="120" w:beforeLines="50"/>
        <w:jc w:val="center"/>
        <w:rPr>
          <w:rFonts w:ascii="黑体" w:hAnsi="黑体" w:cs="Times New Roman"/>
          <w:sz w:val="30"/>
          <w:szCs w:val="30"/>
        </w:rPr>
      </w:pPr>
      <w:r>
        <w:rPr>
          <w:rFonts w:ascii="宋体" w:hAnsi="宋体" w:cs="Times New Roman"/>
          <w:sz w:val="21"/>
          <w:szCs w:val="21"/>
          <w:u w:val="single"/>
        </w:rPr>
        <w:br w:type="page"/>
      </w:r>
      <w:bookmarkStart w:id="0" w:name="_Toc27624"/>
      <w:r>
        <w:rPr>
          <w:rFonts w:hint="eastAsia" w:ascii="黑体" w:hAnsi="黑体" w:cs="Times New Roman"/>
          <w:b w:val="0"/>
          <w:sz w:val="30"/>
          <w:szCs w:val="30"/>
        </w:rPr>
        <w:t>第二节 政府采购合同通用条款</w:t>
      </w:r>
      <w:bookmarkEnd w:id="0"/>
    </w:p>
    <w:p>
      <w:pPr>
        <w:tabs>
          <w:tab w:val="left" w:pos="8820"/>
          <w:tab w:val="left" w:pos="9345"/>
          <w:tab w:val="left" w:pos="9765"/>
        </w:tabs>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sz w:val="24"/>
        </w:rPr>
        <w:t xml:space="preserve">1. </w:t>
      </w:r>
      <w:r>
        <w:rPr>
          <w:rFonts w:hint="eastAsia" w:ascii="宋体" w:hAnsi="宋体" w:eastAsia="宋体" w:cs="Times New Roman"/>
          <w:b/>
          <w:bCs/>
          <w:sz w:val="24"/>
        </w:rPr>
        <w:t>定义</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lang w:val="en"/>
        </w:rPr>
        <w:t>其他</w:t>
      </w:r>
      <w:r>
        <w:rPr>
          <w:rFonts w:hint="eastAsia" w:ascii="宋体" w:hAnsi="宋体" w:eastAsia="宋体" w:cs="Times New Roman"/>
          <w:color w:val="000000"/>
          <w:szCs w:val="21"/>
        </w:rPr>
        <w:t>技术资料和材料等。</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lang w:val="en"/>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lang w:val="en"/>
        </w:rPr>
        <w:t>其他</w:t>
      </w:r>
      <w:r>
        <w:rPr>
          <w:rFonts w:hint="eastAsia" w:ascii="宋体" w:hAnsi="宋体" w:eastAsia="宋体" w:cs="Times New Roman"/>
          <w:color w:val="000000"/>
          <w:szCs w:val="21"/>
        </w:rPr>
        <w:t>义务。</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numPr>
          <w:ilvl w:val="0"/>
          <w:numId w:val="4"/>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color w:val="000000"/>
          <w:sz w:val="24"/>
        </w:rPr>
        <w:t>合同标的及金额</w:t>
      </w:r>
    </w:p>
    <w:p>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lang w:val="en"/>
        </w:rPr>
        <w:t>其他</w:t>
      </w:r>
      <w:r>
        <w:rPr>
          <w:rFonts w:hint="eastAsia" w:ascii="宋体" w:hAnsi="宋体" w:eastAsia="宋体" w:cs="Times New Roman"/>
          <w:color w:val="000000"/>
          <w:szCs w:val="21"/>
        </w:rPr>
        <w:t>任何费用。</w:t>
      </w:r>
    </w:p>
    <w:p>
      <w:pPr>
        <w:adjustRightInd w:val="0"/>
        <w:snapToGrid w:val="0"/>
        <w:spacing w:line="400" w:lineRule="exact"/>
        <w:jc w:val="left"/>
        <w:rPr>
          <w:rFonts w:ascii="宋体" w:hAnsi="宋体" w:eastAsia="宋体" w:cs="Times New Roman"/>
          <w:b/>
          <w:color w:val="000000"/>
          <w:sz w:val="24"/>
        </w:rPr>
      </w:pPr>
      <w:r>
        <w:rPr>
          <w:rFonts w:hint="eastAsia" w:ascii="宋体" w:hAnsi="宋体" w:eastAsia="宋体" w:cs="Times New Roman"/>
          <w:b/>
          <w:color w:val="000000"/>
          <w:sz w:val="24"/>
        </w:rPr>
        <w:t>3. 履行合同的时间、地点和方式</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4. 甲方的权利和义务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w:t>
      </w:r>
      <w:r>
        <w:rPr>
          <w:rFonts w:hint="eastAsia" w:ascii="宋体" w:hAnsi="宋体" w:eastAsia="宋体" w:cs="Times New Roman"/>
          <w:color w:val="000000"/>
          <w:szCs w:val="21"/>
        </w:rPr>
        <w:t xml:space="preserve"> </w:t>
      </w:r>
      <w:r>
        <w:rPr>
          <w:rFonts w:ascii="宋体" w:hAnsi="宋体" w:eastAsia="宋体" w:cs="Times New Roman"/>
          <w:color w:val="000000"/>
          <w:szCs w:val="21"/>
        </w:rPr>
        <w:t>甲方</w:t>
      </w:r>
      <w:r>
        <w:rPr>
          <w:rFonts w:hint="eastAsia" w:ascii="宋体" w:hAnsi="宋体" w:eastAsia="宋体" w:cs="Times New Roman"/>
          <w:color w:val="000000"/>
          <w:szCs w:val="21"/>
        </w:rPr>
        <w:t>有权要求乙方对缺陷部分予以修复，并按合同约定享有货物保修及其他合同约定的权利。</w:t>
      </w:r>
    </w:p>
    <w:p>
      <w:pPr>
        <w:snapToGrid w:val="0"/>
        <w:spacing w:line="400" w:lineRule="exact"/>
        <w:ind w:firstLine="420" w:firstLineChars="200"/>
        <w:rPr>
          <w:rFonts w:ascii="Times New Roman" w:hAnsi="Times New Roman" w:eastAsia="华文楷体" w:cs="Times New Roman"/>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w:t>
      </w:r>
      <w:r>
        <w:rPr>
          <w:rFonts w:ascii="宋体" w:hAnsi="宋体" w:eastAsia="宋体" w:cs="Times New Roman"/>
          <w:color w:val="000000"/>
          <w:szCs w:val="21"/>
        </w:rPr>
        <w:t xml:space="preserve"> </w:t>
      </w:r>
      <w:r>
        <w:rPr>
          <w:rFonts w:hint="eastAsia" w:ascii="宋体" w:hAnsi="宋体" w:eastAsia="宋体" w:cs="Times New Roman"/>
          <w:color w:val="000000"/>
          <w:szCs w:val="21"/>
        </w:rPr>
        <w:t>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5. 乙方的权利和义务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3</w:t>
      </w:r>
      <w:r>
        <w:rPr>
          <w:rFonts w:hint="eastAsia" w:ascii="宋体" w:hAnsi="宋体" w:eastAsia="宋体" w:cs="Times New Roman"/>
          <w:color w:val="000000"/>
          <w:szCs w:val="21"/>
        </w:rPr>
        <w:t>乙方有权</w:t>
      </w:r>
      <w:r>
        <w:rPr>
          <w:rFonts w:hint="eastAsia" w:ascii="宋体" w:hAnsi="宋体" w:eastAsia="宋体" w:cs="宋体"/>
          <w:color w:val="000000"/>
          <w:szCs w:val="21"/>
        </w:rPr>
        <w:t>根据合同约定向甲方收取合同价款。</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4</w:t>
      </w:r>
      <w:r>
        <w:rPr>
          <w:rFonts w:hint="eastAsia" w:ascii="宋体" w:hAnsi="宋体" w:eastAsia="宋体" w:cs="宋体"/>
          <w:color w:val="000000"/>
          <w:szCs w:val="21"/>
        </w:rPr>
        <w:t>国家法律法规规定</w:t>
      </w:r>
      <w:r>
        <w:rPr>
          <w:rFonts w:hint="eastAsia" w:ascii="宋体" w:hAnsi="宋体" w:eastAsia="宋体" w:cs="Times New Roman"/>
          <w:color w:val="000000"/>
          <w:szCs w:val="21"/>
        </w:rPr>
        <w:t>及</w:t>
      </w:r>
      <w:r>
        <w:rPr>
          <w:rFonts w:hint="eastAsia" w:ascii="宋体" w:hAnsi="宋体" w:eastAsia="宋体" w:cs="宋体"/>
          <w:b/>
          <w:bCs/>
          <w:szCs w:val="21"/>
        </w:rPr>
        <w:t>【政府采购合同专用条款】</w:t>
      </w:r>
      <w:r>
        <w:rPr>
          <w:rFonts w:hint="eastAsia" w:ascii="宋体" w:hAnsi="宋体" w:eastAsia="宋体" w:cs="宋体"/>
          <w:szCs w:val="21"/>
        </w:rPr>
        <w:t>约定应</w:t>
      </w:r>
      <w:r>
        <w:rPr>
          <w:rFonts w:hint="eastAsia" w:ascii="宋体" w:hAnsi="宋体" w:eastAsia="宋体" w:cs="宋体"/>
          <w:color w:val="000000"/>
          <w:szCs w:val="21"/>
        </w:rPr>
        <w:t>由乙方承担的其他义务和责任。</w:t>
      </w:r>
    </w:p>
    <w:p>
      <w:pPr>
        <w:numPr>
          <w:ilvl w:val="0"/>
          <w:numId w:val="5"/>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合同履行</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pPr>
        <w:autoSpaceDE w:val="0"/>
        <w:autoSpaceDN w:val="0"/>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7. 货物包装、运输、保险和交付要求</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pPr>
        <w:pStyle w:val="10"/>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pPr>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color w:val="000000"/>
          <w:sz w:val="24"/>
        </w:rPr>
        <w:t xml:space="preserve">8. </w:t>
      </w:r>
      <w:r>
        <w:rPr>
          <w:rFonts w:hint="eastAsia" w:ascii="宋体" w:hAnsi="宋体" w:eastAsia="宋体" w:cs="Times New Roman"/>
          <w:b/>
          <w:sz w:val="24"/>
        </w:rPr>
        <w:t>质量标准和保证</w:t>
      </w:r>
    </w:p>
    <w:p>
      <w:pPr>
        <w:pStyle w:val="6"/>
        <w:adjustRightInd w:val="0"/>
        <w:snapToGrid w:val="0"/>
        <w:spacing w:line="400" w:lineRule="exact"/>
        <w:ind w:firstLine="420" w:firstLineChars="200"/>
        <w:jc w:val="left"/>
        <w:rPr>
          <w:rFonts w:hAnsi="宋体" w:eastAsia="宋体"/>
          <w:b/>
        </w:rPr>
      </w:pPr>
      <w:r>
        <w:rPr>
          <w:rFonts w:hint="eastAsia" w:hAnsi="宋体" w:eastAsia="宋体"/>
        </w:rPr>
        <w:t>8.1 质量标准</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6"/>
        <w:adjustRightInd w:val="0"/>
        <w:snapToGrid w:val="0"/>
        <w:spacing w:line="400" w:lineRule="exact"/>
        <w:ind w:firstLine="420" w:firstLineChars="200"/>
        <w:jc w:val="left"/>
        <w:rPr>
          <w:rFonts w:hAnsi="宋体" w:eastAsia="宋体"/>
        </w:rPr>
      </w:pPr>
      <w:r>
        <w:rPr>
          <w:rFonts w:hint="eastAsia" w:hAnsi="宋体" w:eastAsia="宋体"/>
        </w:rPr>
        <w:t>（2）采用中华人民共和国法定计量单位。</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pPr>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color w:val="000000"/>
          <w:sz w:val="24"/>
        </w:rPr>
        <w:t>9</w:t>
      </w:r>
      <w:r>
        <w:rPr>
          <w:rFonts w:hint="eastAsia" w:ascii="宋体" w:hAnsi="宋体" w:eastAsia="宋体" w:cs="Times New Roman"/>
          <w:b/>
          <w:bCs/>
          <w:sz w:val="24"/>
        </w:rPr>
        <w:t>.</w:t>
      </w:r>
      <w:r>
        <w:rPr>
          <w:rFonts w:hint="eastAsia" w:ascii="宋体" w:hAnsi="宋体" w:eastAsia="宋体" w:cs="Times New Roman"/>
          <w:b/>
          <w:bCs/>
          <w:color w:val="000000"/>
          <w:sz w:val="24"/>
        </w:rPr>
        <w:t xml:space="preserve"> </w:t>
      </w:r>
      <w:r>
        <w:rPr>
          <w:rFonts w:hint="eastAsia" w:ascii="宋体" w:hAnsi="宋体" w:eastAsia="宋体" w:cs="Times New Roman"/>
          <w:b/>
          <w:bCs/>
          <w:sz w:val="24"/>
        </w:rPr>
        <w:t>权利瑕疵担保</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10. 知识产权保护</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1"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Times New Roman"/>
          <w:szCs w:val="21"/>
        </w:rPr>
        <w:t>。</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11. 保密义务</w:t>
      </w:r>
    </w:p>
    <w:p>
      <w:pPr>
        <w:autoSpaceDE w:val="0"/>
        <w:autoSpaceDN w:val="0"/>
        <w:adjustRightInd w:val="0"/>
        <w:snapToGrid w:val="0"/>
        <w:spacing w:line="400" w:lineRule="exact"/>
        <w:ind w:firstLine="420" w:firstLineChars="200"/>
        <w:jc w:val="left"/>
        <w:rPr>
          <w:rFonts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12. 合同价款支付</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pPr>
        <w:pStyle w:val="2"/>
        <w:spacing w:line="400" w:lineRule="exact"/>
        <w:ind w:firstLine="420" w:firstLineChars="200"/>
        <w:rPr>
          <w:rFonts w:cs="Times New Roman"/>
        </w:rPr>
      </w:pPr>
      <w:r>
        <w:rPr>
          <w:rFonts w:hint="eastAsia" w:ascii="宋体" w:hAnsi="宋体" w:cs="Times New Roman"/>
          <w:b w:val="0"/>
          <w:sz w:val="21"/>
          <w:szCs w:val="21"/>
        </w:rPr>
        <w:t xml:space="preserve">12.2 </w:t>
      </w:r>
      <w:r>
        <w:rPr>
          <w:rFonts w:hint="eastAsia" w:ascii="宋体" w:hAnsi="宋体" w:eastAsia="宋体" w:cs="Times New Roman"/>
          <w:b w:val="0"/>
          <w:sz w:val="21"/>
          <w:szCs w:val="21"/>
        </w:rPr>
        <w:t>对于满足合同约定支付条件的，甲方原则上应当自收到发票后10个工作日内将资金支付到合同约定的</w:t>
      </w:r>
      <w:r>
        <w:rPr>
          <w:rFonts w:hint="eastAsia" w:ascii="宋体" w:hAnsi="宋体" w:cs="Times New Roman"/>
          <w:b w:val="0"/>
          <w:sz w:val="21"/>
          <w:szCs w:val="21"/>
        </w:rPr>
        <w:t>乙方</w:t>
      </w:r>
      <w:r>
        <w:rPr>
          <w:rFonts w:hint="eastAsia" w:ascii="宋体" w:hAnsi="宋体" w:eastAsia="宋体" w:cs="Times New Roman"/>
          <w:b w:val="0"/>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Cs/>
          <w:sz w:val="21"/>
          <w:szCs w:val="21"/>
        </w:rPr>
        <w:t>政府采购合同专用条款</w:t>
      </w:r>
      <w:r>
        <w:rPr>
          <w:rFonts w:hint="eastAsia" w:ascii="宋体" w:hAnsi="宋体" w:eastAsia="宋体" w:cs="Times New Roman"/>
          <w:b w:val="0"/>
          <w:sz w:val="21"/>
          <w:szCs w:val="21"/>
        </w:rPr>
        <w:t>】中</w:t>
      </w:r>
      <w:r>
        <w:rPr>
          <w:rFonts w:hint="eastAsia" w:ascii="宋体" w:hAnsi="宋体" w:cs="Times New Roman"/>
          <w:b w:val="0"/>
          <w:sz w:val="21"/>
          <w:szCs w:val="21"/>
        </w:rPr>
        <w:t>约</w:t>
      </w:r>
      <w:r>
        <w:rPr>
          <w:rFonts w:hint="eastAsia" w:ascii="宋体" w:hAnsi="宋体" w:eastAsia="宋体" w:cs="Times New Roman"/>
          <w:b w:val="0"/>
          <w:sz w:val="21"/>
          <w:szCs w:val="21"/>
        </w:rPr>
        <w:t>定。</w:t>
      </w:r>
    </w:p>
    <w:p>
      <w:pPr>
        <w:pStyle w:val="4"/>
        <w:spacing w:after="0" w:line="400" w:lineRule="exact"/>
        <w:rPr>
          <w:rFonts w:ascii="宋体" w:hAnsi="宋体" w:eastAsia="宋体" w:cs="Times New Roman"/>
          <w:b/>
          <w:bCs/>
          <w:sz w:val="24"/>
        </w:rPr>
      </w:pPr>
      <w:r>
        <w:rPr>
          <w:rFonts w:hint="eastAsia" w:ascii="宋体" w:hAnsi="宋体" w:eastAsia="宋体" w:cs="Times New Roman"/>
          <w:b/>
          <w:bCs/>
          <w:sz w:val="24"/>
        </w:rPr>
        <w:t>13. 履约保证金</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pPr>
        <w:spacing w:line="400" w:lineRule="exact"/>
        <w:ind w:firstLine="420"/>
        <w:rPr>
          <w:rFonts w:ascii="Times New Roman" w:hAnsi="Times New Roman" w:eastAsia="宋体" w:cs="Times New Roman"/>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bCs/>
          <w:sz w:val="24"/>
        </w:rPr>
        <w:t xml:space="preserve">14. </w:t>
      </w:r>
      <w:r>
        <w:rPr>
          <w:rFonts w:hint="eastAsia" w:ascii="Times New Roman" w:hAnsi="Times New Roman" w:eastAsia="宋体" w:cs="Times New Roman"/>
          <w:b/>
          <w:sz w:val="24"/>
        </w:rPr>
        <w:t>售后</w:t>
      </w:r>
      <w:r>
        <w:rPr>
          <w:rFonts w:hint="eastAsia" w:ascii="宋体" w:hAnsi="宋体" w:eastAsia="宋体" w:cs="Times New Roman"/>
          <w:b/>
          <w:sz w:val="24"/>
        </w:rPr>
        <w:t>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15. 违约责任</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15.1质量瑕疵的违约责任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pPr>
        <w:numPr>
          <w:ilvl w:val="0"/>
          <w:numId w:val="6"/>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合同变更、中止与终止</w:t>
      </w:r>
    </w:p>
    <w:p>
      <w:pPr>
        <w:adjustRightInd w:val="0"/>
        <w:snapToGrid w:val="0"/>
        <w:spacing w:line="400" w:lineRule="exact"/>
        <w:jc w:val="left"/>
        <w:rPr>
          <w:rFonts w:ascii="宋体" w:hAnsi="宋体" w:eastAsia="宋体" w:cs="Times New Roman"/>
          <w:szCs w:val="21"/>
        </w:rPr>
      </w:pPr>
      <w:r>
        <w:rPr>
          <w:rFonts w:hint="eastAsia" w:ascii="宋体" w:hAnsi="宋体" w:eastAsia="宋体" w:cs="Times New Roman"/>
          <w:szCs w:val="21"/>
        </w:rPr>
        <w:t xml:space="preserve">    16.1合同的变更</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pPr>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（4）甲方不得以行政区划调整、政府换届、机构或者职能调整以及相关责任人更替为由中止合同。</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pPr>
        <w:snapToGrid w:val="0"/>
        <w:spacing w:line="400" w:lineRule="exact"/>
        <w:ind w:firstLine="420" w:firstLineChars="200"/>
        <w:rPr>
          <w:rFonts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17. 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18. 不可抗力</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19. 解决争议的方法</w:t>
      </w:r>
    </w:p>
    <w:p>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pPr>
        <w:autoSpaceDE w:val="0"/>
        <w:autoSpaceDN w:val="0"/>
        <w:adjustRightInd w:val="0"/>
        <w:snapToGrid w:val="0"/>
        <w:spacing w:line="400" w:lineRule="exact"/>
        <w:jc w:val="left"/>
        <w:rPr>
          <w:rFonts w:ascii="宋体" w:hAnsi="宋体" w:eastAsia="宋体" w:cs="Times New Roman"/>
          <w:sz w:val="24"/>
        </w:rPr>
      </w:pPr>
      <w:r>
        <w:rPr>
          <w:rFonts w:hint="eastAsia" w:ascii="宋体" w:hAnsi="宋体" w:eastAsia="宋体" w:cs="Times New Roman"/>
          <w:b/>
          <w:sz w:val="24"/>
        </w:rPr>
        <w:t>20. 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rPr>
        <w:t>甲乙双方</w:t>
      </w:r>
      <w:r>
        <w:rPr>
          <w:rFonts w:hint="eastAsia" w:ascii="宋体" w:hAnsi="宋体" w:eastAsia="宋体" w:cs="宋体"/>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pPr>
        <w:pStyle w:val="4"/>
        <w:spacing w:after="0" w:line="400" w:lineRule="exact"/>
        <w:ind w:firstLine="420" w:firstLineChars="200"/>
        <w:rPr>
          <w:rFonts w:ascii="Times New Roman" w:hAnsi="Times New Roman" w:eastAsia="宋体" w:cs="Times New Roman"/>
        </w:rPr>
      </w:pPr>
      <w:r>
        <w:rPr>
          <w:rFonts w:ascii="宋体" w:hAnsi="宋体" w:eastAsia="宋体" w:cs="Times New Roman"/>
          <w:szCs w:val="21"/>
        </w:rPr>
        <w:t>2</w:t>
      </w:r>
      <w:r>
        <w:rPr>
          <w:rFonts w:hint="eastAsia" w:ascii="宋体" w:hAnsi="宋体" w:eastAsia="宋体" w:cs="Times New Roman"/>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21. 法律适用</w:t>
      </w:r>
    </w:p>
    <w:p>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pPr>
        <w:numPr>
          <w:ilvl w:val="0"/>
          <w:numId w:val="0"/>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22. 通知</w:t>
      </w:r>
    </w:p>
    <w:p>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pPr>
        <w:numPr>
          <w:ilvl w:val="0"/>
          <w:numId w:val="7"/>
        </w:num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合同未尽事项</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华文中宋" w:cs="Times New Roman"/>
          <w:b w:val="0"/>
          <w:sz w:val="30"/>
          <w:szCs w:val="30"/>
        </w:rPr>
      </w:pPr>
      <w:r>
        <w:rPr>
          <w:rFonts w:hint="eastAsia" w:ascii="黑体" w:hAnsi="华文中宋" w:cs="Times New Roman"/>
          <w:b w:val="0"/>
          <w:sz w:val="30"/>
          <w:szCs w:val="30"/>
        </w:rPr>
        <w:br w:type="page"/>
      </w:r>
    </w:p>
    <w:p>
      <w:pPr>
        <w:pStyle w:val="2"/>
        <w:adjustRightInd w:val="0"/>
        <w:snapToGrid w:val="0"/>
        <w:jc w:val="center"/>
        <w:rPr>
          <w:rFonts w:ascii="黑体" w:hAnsi="华文中宋" w:cs="Times New Roman"/>
          <w:b w:val="0"/>
          <w:bCs/>
          <w:sz w:val="30"/>
          <w:szCs w:val="30"/>
        </w:rPr>
      </w:pPr>
      <w:r>
        <w:rPr>
          <w:rFonts w:hint="eastAsia" w:ascii="黑体" w:hAnsi="华文中宋" w:cs="Times New Roman"/>
          <w:b w:val="0"/>
          <w:sz w:val="30"/>
          <w:szCs w:val="30"/>
        </w:rPr>
        <w:t>第三节 政府采购合同专用条款</w:t>
      </w:r>
    </w:p>
    <w:tbl>
      <w:tblPr>
        <w:tblStyle w:val="8"/>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联合体具体要求</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第1.2（7）项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其他术语解释</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履约验收中甲方提出异议或作出说明的期限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第4.6款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约定甲方承担的其他义务和责任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Times New Roman" w:hAnsi="Times New Roman" w:eastAsia="宋体" w:cs="Times New Roman"/>
              </w:rPr>
            </w:pPr>
            <w:r>
              <w:rPr>
                <w:rFonts w:hint="eastAsia" w:ascii="宋体" w:hAnsi="宋体" w:eastAsia="宋体" w:cs="Times New Roman"/>
                <w:szCs w:val="21"/>
              </w:rPr>
              <w:t>第5.4款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约定乙方承担的其他义务和责任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宋体" w:hAnsi="宋体" w:eastAsia="宋体" w:cs="Times New Roman"/>
                <w:szCs w:val="21"/>
              </w:rPr>
            </w:pPr>
            <w:r>
              <w:rPr>
                <w:rFonts w:hint="eastAsia" w:ascii="宋体" w:hAnsi="宋体" w:eastAsia="宋体" w:cs="Times New Roman"/>
                <w:szCs w:val="21"/>
              </w:rPr>
              <w:t>第6.1款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履行合同义务的顺序</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restart"/>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包装特殊要求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continue"/>
            <w:noWrap w:val="0"/>
            <w:vAlign w:val="center"/>
          </w:tcPr>
          <w:p>
            <w:pPr>
              <w:adjustRightInd w:val="0"/>
              <w:snapToGrid w:val="0"/>
              <w:jc w:val="center"/>
              <w:rPr>
                <w:rFonts w:ascii="宋体" w:hAnsi="宋体" w:eastAsia="宋体" w:cs="Times New Roman"/>
                <w:szCs w:val="21"/>
              </w:rPr>
            </w:pP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指定现场</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运输特殊要求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保险要求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第8.2（1）项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质量保证期</w:t>
            </w:r>
          </w:p>
        </w:tc>
        <w:tc>
          <w:tcPr>
            <w:tcW w:w="5582" w:type="dxa"/>
            <w:noWrap w:val="0"/>
            <w:vAlign w:val="center"/>
          </w:tcPr>
          <w:p>
            <w:pPr>
              <w:autoSpaceDE w:val="0"/>
              <w:autoSpaceDN w:val="0"/>
              <w:adjustRightInd w:val="0"/>
              <w:snapToGrid w:val="0"/>
              <w:ind w:firstLine="420" w:firstLineChars="20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货物质量缺陷</w:t>
            </w:r>
          </w:p>
          <w:p>
            <w:pPr>
              <w:adjustRightInd w:val="0"/>
              <w:snapToGrid w:val="0"/>
              <w:jc w:val="left"/>
              <w:rPr>
                <w:rFonts w:ascii="宋体" w:hAnsi="宋体" w:eastAsia="宋体" w:cs="Times New Roman"/>
                <w:szCs w:val="21"/>
              </w:rPr>
            </w:pPr>
            <w:r>
              <w:rPr>
                <w:rFonts w:hint="eastAsia" w:ascii="宋体" w:hAnsi="宋体" w:eastAsia="宋体" w:cs="Times New Roman"/>
                <w:szCs w:val="21"/>
              </w:rPr>
              <w:t>响应时间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snapToGrid w:val="0"/>
              <w:jc w:val="center"/>
              <w:rPr>
                <w:rFonts w:ascii="宋体" w:hAnsi="宋体" w:eastAsia="宋体" w:cs="宋体"/>
                <w:szCs w:val="21"/>
              </w:rPr>
            </w:pPr>
            <w:r>
              <w:rPr>
                <w:rFonts w:hint="eastAsia" w:ascii="宋体" w:hAnsi="宋体" w:eastAsia="宋体" w:cs="宋体"/>
                <w:szCs w:val="21"/>
              </w:rPr>
              <w:t>第二节</w:t>
            </w:r>
          </w:p>
          <w:p>
            <w:pPr>
              <w:pStyle w:val="10"/>
              <w:ind w:firstLine="0" w:firstLineChars="0"/>
              <w:jc w:val="center"/>
            </w:pPr>
            <w:r>
              <w:rPr>
                <w:rFonts w:hint="eastAsia" w:ascii="宋体" w:hAnsi="宋体" w:eastAsia="宋体" w:cs="宋体"/>
              </w:rPr>
              <w:t>第11.1款</w:t>
            </w:r>
          </w:p>
        </w:tc>
        <w:tc>
          <w:tcPr>
            <w:tcW w:w="1742" w:type="dxa"/>
            <w:noWrap w:val="0"/>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其他应当保密的信息</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合同价款支付时间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履约保证金不予退还的情形</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履约保证金退还时间及逾期退还的违约金</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运行监督、维修期限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第14.1（5）项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货物回收的约定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乙方提供的其他服务</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修理、重作、更换相关具体规定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第15.2（2）项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迟延交货赔偿费</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逾期付款利息</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第15.4款</w:t>
            </w:r>
          </w:p>
        </w:tc>
        <w:tc>
          <w:tcPr>
            <w:tcW w:w="1742" w:type="dxa"/>
            <w:tcBorders>
              <w:left w:val="single" w:color="auto" w:sz="2" w:space="0"/>
              <w:bottom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其他违约责任</w:t>
            </w:r>
          </w:p>
        </w:tc>
        <w:tc>
          <w:tcPr>
            <w:tcW w:w="5582" w:type="dxa"/>
            <w:tcBorders>
              <w:left w:val="single" w:color="auto" w:sz="2" w:space="0"/>
              <w:bottom w:val="single" w:color="auto" w:sz="2" w:space="0"/>
            </w:tcBorders>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第19.2款</w:t>
            </w:r>
          </w:p>
        </w:tc>
        <w:tc>
          <w:tcPr>
            <w:tcW w:w="1742" w:type="dxa"/>
            <w:tcBorders>
              <w:top w:val="single" w:color="auto" w:sz="2" w:space="0"/>
              <w:left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解决争议的方法</w:t>
            </w:r>
          </w:p>
        </w:tc>
        <w:tc>
          <w:tcPr>
            <w:tcW w:w="5582" w:type="dxa"/>
            <w:tcBorders>
              <w:top w:val="single" w:color="auto" w:sz="2" w:space="0"/>
              <w:left w:val="single" w:color="auto" w:sz="2" w:space="0"/>
            </w:tcBorders>
            <w:noWrap w:val="0"/>
            <w:vAlign w:val="center"/>
          </w:tcPr>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因本合同及合同有关事项发生的争议，按下列第</w:t>
            </w:r>
            <w:r>
              <w:rPr>
                <w:rFonts w:hint="eastAsia" w:ascii="宋体" w:hAnsi="宋体" w:eastAsia="宋体" w:cs="宋体"/>
                <w:iCs/>
                <w:szCs w:val="21"/>
                <w:u w:val="single"/>
              </w:rPr>
              <w:t xml:space="preserve">   </w:t>
            </w:r>
            <w:r>
              <w:rPr>
                <w:rFonts w:hint="eastAsia" w:ascii="宋体" w:hAnsi="宋体" w:eastAsia="宋体" w:cs="宋体"/>
                <w:iCs/>
                <w:szCs w:val="21"/>
              </w:rPr>
              <w:t>种方式解决：</w:t>
            </w:r>
          </w:p>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（1）向</w:t>
            </w:r>
            <w:r>
              <w:rPr>
                <w:rFonts w:hint="eastAsia" w:ascii="宋体" w:hAnsi="宋体" w:eastAsia="宋体" w:cs="宋体"/>
                <w:iCs/>
                <w:szCs w:val="21"/>
                <w:u w:val="single"/>
              </w:rPr>
              <w:t xml:space="preserve">                    </w:t>
            </w:r>
            <w:r>
              <w:rPr>
                <w:rFonts w:hint="eastAsia" w:ascii="宋体" w:hAnsi="宋体" w:eastAsia="宋体" w:cs="宋体"/>
                <w:iCs/>
                <w:szCs w:val="21"/>
              </w:rPr>
              <w:t>仲裁委员会申请仲裁，仲裁地点为</w:t>
            </w:r>
            <w:r>
              <w:rPr>
                <w:rFonts w:hint="eastAsia" w:ascii="宋体" w:hAnsi="宋体" w:eastAsia="宋体" w:cs="宋体"/>
                <w:iCs/>
                <w:szCs w:val="21"/>
                <w:u w:val="single"/>
              </w:rPr>
              <w:t xml:space="preserve">           </w:t>
            </w:r>
            <w:r>
              <w:rPr>
                <w:rFonts w:hint="eastAsia" w:ascii="宋体" w:hAnsi="宋体" w:eastAsia="宋体" w:cs="宋体"/>
                <w:iCs/>
                <w:szCs w:val="21"/>
              </w:rPr>
              <w:t>；</w:t>
            </w:r>
          </w:p>
          <w:p>
            <w:pPr>
              <w:adjustRightInd w:val="0"/>
              <w:snapToGrid w:val="0"/>
              <w:jc w:val="left"/>
              <w:rPr>
                <w:rFonts w:ascii="宋体" w:hAnsi="宋体" w:eastAsia="宋体" w:cs="Times New Roman"/>
                <w:szCs w:val="21"/>
                <w:u w:val="single"/>
              </w:rPr>
            </w:pPr>
            <w:r>
              <w:rPr>
                <w:rFonts w:hint="eastAsia" w:ascii="宋体" w:hAnsi="宋体" w:eastAsia="宋体" w:cs="宋体"/>
                <w:iCs/>
                <w:szCs w:val="21"/>
              </w:rPr>
              <w:t>（2）向</w:t>
            </w:r>
            <w:r>
              <w:rPr>
                <w:rFonts w:hint="eastAsia" w:ascii="宋体" w:hAnsi="宋体" w:eastAsia="宋体" w:cs="宋体"/>
                <w:iCs/>
                <w:szCs w:val="21"/>
                <w:u w:val="single"/>
              </w:rPr>
              <w:t xml:space="preserve">                    </w:t>
            </w:r>
            <w:r>
              <w:rPr>
                <w:rFonts w:hint="eastAsia" w:ascii="宋体" w:hAnsi="宋体" w:eastAsia="宋体" w:cs="宋体"/>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0"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第23.1款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bCs/>
                <w:szCs w:val="21"/>
              </w:rPr>
              <w:t>其他专用条款</w:t>
            </w:r>
          </w:p>
        </w:tc>
        <w:tc>
          <w:tcPr>
            <w:tcW w:w="5582" w:type="dxa"/>
            <w:noWrap w:val="0"/>
            <w:vAlign w:val="center"/>
          </w:tcPr>
          <w:p>
            <w:pPr>
              <w:adjustRightInd w:val="0"/>
              <w:snapToGrid w:val="0"/>
              <w:jc w:val="left"/>
              <w:rPr>
                <w:rFonts w:ascii="宋体" w:hAnsi="宋体" w:eastAsia="宋体" w:cs="Times New Roman"/>
                <w:szCs w:val="21"/>
              </w:rPr>
            </w:pPr>
          </w:p>
        </w:tc>
      </w:tr>
    </w:tbl>
    <w:p>
      <w:pPr>
        <w:rPr>
          <w:rFonts w:ascii="Times New Roman" w:hAnsi="Times New Roman" w:eastAsia="宋体" w:cs="Times New Roman"/>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宋体" w:eastAsia="黑体" w:cs="Times New Roman"/>
          <w:sz w:val="28"/>
          <w:szCs w:val="28"/>
        </w:rPr>
      </w:pPr>
      <w:r>
        <w:rPr>
          <w:rFonts w:hint="eastAsia" w:ascii="黑体" w:hAnsi="宋体" w:eastAsia="黑体" w:cs="Times New Roman"/>
          <w:sz w:val="28"/>
          <w:szCs w:val="28"/>
        </w:rPr>
        <w:t>附件1：</w:t>
      </w:r>
    </w:p>
    <w:p>
      <w:pPr>
        <w:jc w:val="center"/>
        <w:rPr>
          <w:rFonts w:hint="eastAsia" w:ascii="黑体" w:hAnsi="宋体" w:eastAsia="黑体" w:cs="Times New Roman"/>
          <w:sz w:val="36"/>
          <w:szCs w:val="36"/>
        </w:rPr>
      </w:pPr>
      <w:r>
        <w:rPr>
          <w:rFonts w:hint="eastAsia" w:ascii="黑体" w:hAnsi="宋体" w:eastAsia="黑体" w:cs="Times New Roman"/>
          <w:sz w:val="36"/>
          <w:szCs w:val="36"/>
        </w:rPr>
        <w:t>政府采购履约担保函</w:t>
      </w:r>
    </w:p>
    <w:p>
      <w:pPr>
        <w:rPr>
          <w:rFonts w:hint="eastAsia" w:ascii="Times New Roman" w:hAnsi="Times New Roman" w:eastAsia="宋体" w:cs="Times New Roman"/>
        </w:rPr>
      </w:pPr>
      <w:r>
        <w:rPr>
          <w:rFonts w:hint="eastAsia" w:ascii="Times New Roman" w:hAnsi="Times New Roman" w:eastAsia="宋体" w:cs="Times New Roman"/>
        </w:rPr>
        <w:t xml:space="preserve">                                                            </w:t>
      </w:r>
    </w:p>
    <w:p>
      <w:pPr>
        <w:ind w:firstLine="6615" w:firstLineChars="3150"/>
        <w:rPr>
          <w:rFonts w:hint="eastAsia" w:ascii="Times New Roman" w:hAnsi="Times New Roman" w:eastAsia="宋体" w:cs="Times New Roman"/>
          <w:szCs w:val="21"/>
        </w:rPr>
      </w:pPr>
      <w:r>
        <w:rPr>
          <w:rFonts w:hint="eastAsia" w:ascii="Times New Roman" w:hAnsi="Times New Roman" w:eastAsia="宋体" w:cs="Times New Roman"/>
          <w:szCs w:val="21"/>
        </w:rPr>
        <w:t xml:space="preserve"> 编号：</w:t>
      </w:r>
    </w:p>
    <w:p>
      <w:pPr>
        <w:rPr>
          <w:rFonts w:ascii="Times New Roman" w:hAnsi="Times New Roman" w:eastAsia="宋体" w:cs="Times New Roman"/>
          <w:szCs w:val="21"/>
        </w:rPr>
      </w:pP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（采购人）：</w:t>
      </w:r>
    </w:p>
    <w:p>
      <w:pPr>
        <w:spacing w:line="360" w:lineRule="auto"/>
        <w:rPr>
          <w:rFonts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鉴于你方与</w:t>
      </w:r>
      <w:r>
        <w:rPr>
          <w:rFonts w:hint="eastAsia" w:ascii="宋体" w:hAnsi="宋体" w:eastAsia="宋体" w:cs="Times New Roman"/>
          <w:szCs w:val="21"/>
          <w:u w:val="single"/>
        </w:rPr>
        <w:t xml:space="preserve">            </w:t>
      </w:r>
      <w:r>
        <w:rPr>
          <w:rFonts w:hint="eastAsia" w:ascii="宋体" w:hAnsi="宋体" w:eastAsia="宋体" w:cs="Times New Roman"/>
          <w:szCs w:val="21"/>
        </w:rPr>
        <w:t>（以下简称中标人）于</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日签订编号为</w:t>
      </w:r>
      <w:r>
        <w:rPr>
          <w:rFonts w:hint="eastAsia" w:ascii="宋体" w:hAnsi="宋体" w:eastAsia="宋体" w:cs="Times New Roman"/>
          <w:szCs w:val="21"/>
          <w:u w:val="single"/>
        </w:rPr>
        <w:t xml:space="preserve">          </w:t>
      </w:r>
      <w:r>
        <w:rPr>
          <w:rFonts w:hint="eastAsia" w:ascii="宋体" w:hAnsi="宋体" w:eastAsia="宋体" w:cs="Times New Roman"/>
          <w:szCs w:val="21"/>
        </w:rPr>
        <w:t>的《</w:t>
      </w:r>
      <w:r>
        <w:rPr>
          <w:rFonts w:hint="eastAsia" w:ascii="宋体" w:hAnsi="宋体" w:eastAsia="宋体" w:cs="Times New Roman"/>
          <w:szCs w:val="21"/>
          <w:u w:val="single"/>
        </w:rPr>
        <w:t xml:space="preserve">           </w:t>
      </w:r>
      <w:r>
        <w:rPr>
          <w:rFonts w:hint="eastAsia" w:ascii="宋体" w:hAnsi="宋体" w:eastAsia="宋体" w:cs="Times New Roman"/>
          <w:szCs w:val="21"/>
        </w:rPr>
        <w:t>政府采购合同》（以下简称主合同），且依据该合同的约定，成交供应商应在</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一、保证责任的情形及保证金额</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（一）在成交供应商出现下列情形之一时，我方承担保证责任：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1.将成交项目转让给他人，或者在响应文件中未说明，且未经你方同意，将成交项目分包给他人的；</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2.主合同约定的应当缴纳履约保证金的情形: </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（1）未按主合同约定的质量、数量和期限供应货物的；</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u w:val="single"/>
        </w:rPr>
        <w:t xml:space="preserve">                                                   </w:t>
      </w:r>
      <w:r>
        <w:rPr>
          <w:rFonts w:hint="eastAsia" w:ascii="宋体" w:hAnsi="宋体" w:eastAsia="宋体" w:cs="Times New Roman"/>
          <w:szCs w:val="21"/>
        </w:rPr>
        <w:t>。</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（二）我方的保证范围是主合同约定的合同价款总额的</w:t>
      </w:r>
      <w:r>
        <w:rPr>
          <w:rFonts w:hint="eastAsia" w:ascii="宋体" w:hAnsi="宋体" w:eastAsia="宋体" w:cs="Times New Roman"/>
          <w:szCs w:val="21"/>
          <w:u w:val="single"/>
        </w:rPr>
        <w:t xml:space="preserve">        </w:t>
      </w:r>
      <w:r>
        <w:rPr>
          <w:rFonts w:hint="eastAsia" w:ascii="宋体" w:hAnsi="宋体" w:eastAsia="宋体" w:cs="Times New Roman"/>
          <w:szCs w:val="21"/>
        </w:rPr>
        <w:t>%数额为</w:t>
      </w:r>
      <w:r>
        <w:rPr>
          <w:rFonts w:hint="eastAsia" w:ascii="宋体" w:hAnsi="宋体" w:eastAsia="宋体" w:cs="Times New Roman"/>
          <w:szCs w:val="21"/>
          <w:u w:val="single"/>
        </w:rPr>
        <w:t xml:space="preserve">         </w:t>
      </w:r>
      <w:r>
        <w:rPr>
          <w:rFonts w:hint="eastAsia" w:ascii="宋体" w:hAnsi="宋体" w:eastAsia="宋体" w:cs="Times New Roman"/>
          <w:szCs w:val="21"/>
        </w:rPr>
        <w:t>元（大写</w:t>
      </w:r>
      <w:r>
        <w:rPr>
          <w:rFonts w:hint="eastAsia" w:ascii="宋体" w:hAnsi="宋体" w:eastAsia="宋体" w:cs="Times New Roman"/>
          <w:szCs w:val="21"/>
          <w:u w:val="single"/>
        </w:rPr>
        <w:t xml:space="preserve">           </w:t>
      </w:r>
      <w:r>
        <w:rPr>
          <w:rFonts w:hint="eastAsia" w:ascii="宋体" w:hAnsi="宋体" w:eastAsia="宋体" w:cs="Times New Roman"/>
          <w:szCs w:val="21"/>
        </w:rPr>
        <w:t>），币种为</w:t>
      </w:r>
      <w:r>
        <w:rPr>
          <w:rFonts w:hint="eastAsia" w:ascii="宋体" w:hAnsi="宋体" w:eastAsia="宋体" w:cs="Times New Roman"/>
          <w:szCs w:val="21"/>
          <w:u w:val="single"/>
        </w:rPr>
        <w:t xml:space="preserve">        </w:t>
      </w:r>
      <w:r>
        <w:rPr>
          <w:rFonts w:hint="eastAsia" w:ascii="宋体" w:hAnsi="宋体" w:eastAsia="宋体" w:cs="Times New Roman"/>
          <w:szCs w:val="21"/>
        </w:rPr>
        <w:t>。（即主合同履约保证金金额）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二、保证的方式及保证期间</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我方保证的方式为：连带责任保证。</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我方保证的期间为：自本合同生效之日起至成交供应商按照主合同约定的供货期限届满后</w:t>
      </w: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日内。</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eastAsia="宋体" w:cs="Times New Roman"/>
          <w:b/>
          <w:sz w:val="32"/>
          <w:szCs w:val="32"/>
        </w:rPr>
      </w:pPr>
      <w:r>
        <w:rPr>
          <w:rFonts w:hint="eastAsia" w:ascii="宋体" w:hAnsi="宋体" w:eastAsia="宋体" w:cs="Times New Roman"/>
          <w:b/>
          <w:sz w:val="32"/>
          <w:szCs w:val="32"/>
        </w:rPr>
        <w:t>三、承担保证责任的程序</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如果你方与成交供应商因货物质量问题产生争议，你方还需同时提供</w:t>
      </w:r>
      <w:r>
        <w:rPr>
          <w:rFonts w:hint="eastAsia" w:ascii="宋体" w:hAnsi="宋体" w:eastAsia="宋体" w:cs="Times New Roman"/>
          <w:szCs w:val="21"/>
          <w:u w:val="single"/>
        </w:rPr>
        <w:t xml:space="preserve">        </w:t>
      </w:r>
      <w:r>
        <w:rPr>
          <w:rFonts w:hint="eastAsia" w:ascii="宋体" w:hAnsi="宋体" w:eastAsia="宋体" w:cs="Times New Roman"/>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2.我方收到你方的书面索赔通知及相应证明材料，在</w:t>
      </w:r>
      <w:r>
        <w:rPr>
          <w:rFonts w:hint="eastAsia" w:ascii="宋体" w:hAnsi="宋体" w:eastAsia="宋体" w:cs="Times New Roman"/>
          <w:szCs w:val="21"/>
          <w:u w:val="single"/>
        </w:rPr>
        <w:t xml:space="preserve">     </w:t>
      </w:r>
      <w:r>
        <w:rPr>
          <w:rFonts w:hint="eastAsia" w:ascii="宋体" w:hAnsi="宋体" w:eastAsia="宋体" w:cs="Times New Roman"/>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四、保证责任的终止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1.保证期间届满你方未向我方书面主张保证责任的，自保证期间届满次日起，我方保证责任自动终止。保证期间届满前，主合同约定的货物全部验收合格的，自验收合格日起，我方保证责任自动终止。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五、免责条款</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1.因你方违反主合同约定致使成交供应商不能履行义务的，我方不承担保证责任。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六、争议的解决</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因本保函发生的纠纷，由你我双方协商解决，协商不成的，通过诉讼程序解决，诉讼管辖地法院为</w:t>
      </w:r>
      <w:r>
        <w:rPr>
          <w:rFonts w:hint="eastAsia" w:ascii="宋体" w:hAnsi="宋体" w:eastAsia="宋体" w:cs="Times New Roman"/>
          <w:szCs w:val="21"/>
          <w:u w:val="single"/>
        </w:rPr>
        <w:t xml:space="preserve">        </w:t>
      </w:r>
      <w:r>
        <w:rPr>
          <w:rFonts w:hint="eastAsia" w:ascii="宋体" w:hAnsi="宋体" w:eastAsia="宋体" w:cs="Times New Roman"/>
          <w:szCs w:val="21"/>
        </w:rPr>
        <w:t>法院。</w:t>
      </w:r>
    </w:p>
    <w:p>
      <w:pPr>
        <w:spacing w:before="120" w:beforeLines="50" w:after="120" w:afterLines="50" w:line="360" w:lineRule="auto"/>
        <w:ind w:firstLine="301" w:firstLineChars="100"/>
        <w:rPr>
          <w:rFonts w:hint="eastAsia" w:ascii="宋体" w:hAnsi="宋体" w:eastAsia="宋体" w:cs="Times New Roman"/>
          <w:b/>
          <w:sz w:val="30"/>
          <w:szCs w:val="30"/>
        </w:rPr>
      </w:pPr>
      <w:r>
        <w:rPr>
          <w:rFonts w:hint="eastAsia" w:ascii="宋体" w:hAnsi="宋体" w:eastAsia="宋体" w:cs="Times New Roman"/>
          <w:b/>
          <w:sz w:val="30"/>
          <w:szCs w:val="30"/>
        </w:rPr>
        <w:t>七、保函的生效</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本保函自我方加盖公章之日起生效。</w:t>
      </w:r>
      <w:r>
        <w:rPr>
          <w:rFonts w:ascii="宋体" w:hAnsi="宋体" w:eastAsia="宋体" w:cs="Times New Roman"/>
          <w:szCs w:val="21"/>
        </w:rPr>
        <w:t xml:space="preserve">                                 </w:t>
      </w:r>
    </w:p>
    <w:p>
      <w:pPr>
        <w:spacing w:line="360" w:lineRule="auto"/>
        <w:rPr>
          <w:rFonts w:hint="eastAsia" w:ascii="宋体" w:hAnsi="宋体" w:eastAsia="宋体" w:cs="Times New Roman"/>
          <w:szCs w:val="21"/>
        </w:rPr>
      </w:pPr>
    </w:p>
    <w:p>
      <w:pPr>
        <w:spacing w:line="360" w:lineRule="auto"/>
        <w:ind w:firstLine="5250" w:firstLineChars="2500"/>
        <w:rPr>
          <w:rFonts w:hint="eastAsia" w:ascii="宋体" w:hAnsi="宋体" w:eastAsia="宋体" w:cs="Times New Roman"/>
          <w:szCs w:val="21"/>
        </w:rPr>
      </w:pPr>
      <w:r>
        <w:rPr>
          <w:rFonts w:hint="eastAsia" w:ascii="宋体" w:hAnsi="宋体" w:eastAsia="宋体" w:cs="Times New Roman"/>
          <w:szCs w:val="21"/>
        </w:rPr>
        <w:t>保证人：（盖单位章）</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年  月  日</w:t>
      </w:r>
    </w:p>
    <w:p>
      <w:pPr>
        <w:spacing w:line="400" w:lineRule="exact"/>
        <w:jc w:val="center"/>
        <w:rPr>
          <w:rFonts w:hint="eastAsia" w:ascii="仿宋_GB2312" w:hAnsi="Times New Roman" w:eastAsia="仿宋_GB2312" w:cs="Times New Roman"/>
          <w:b/>
          <w:sz w:val="32"/>
          <w:szCs w:val="32"/>
        </w:rPr>
      </w:pPr>
    </w:p>
    <w:p/>
    <w:sectPr>
      <w:pgSz w:w="11906" w:h="16838"/>
      <w:pgMar w:top="1383" w:right="1406" w:bottom="1383"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Times New Roman"/>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02732"/>
    <w:rsid w:val="2B99657D"/>
    <w:rsid w:val="2C1A1BA1"/>
    <w:rsid w:val="4F180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uiPriority w:val="0"/>
    <w:pPr>
      <w:widowControl w:val="0"/>
      <w:ind w:firstLine="630"/>
      <w:jc w:val="both"/>
    </w:pPr>
    <w:rPr>
      <w:rFonts w:ascii="Times New Roman" w:hAnsi="Times New Roman" w:eastAsia="宋体" w:cs="Times New Roman"/>
      <w:kern w:val="2"/>
      <w:sz w:val="32"/>
      <w:szCs w:val="20"/>
      <w:lang w:val="en-US" w:eastAsia="zh-CN" w:bidi="ar-SA"/>
    </w:rPr>
  </w:style>
  <w:style w:type="paragraph" w:styleId="6">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9">
    <w:name w:val="样式 首行缩进:  2 字符"/>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2025-05-16T07:24:00Z</dcterms:created>
  <dc:creator>Administrator</dc:creator>
  <cp:lastModifiedBy>皓月</cp:lastModifiedBy>
  <dcterms:modified xsi:type="dcterms:W3CDTF">2025-05-16T08:31:02Z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