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版本号：BYTC2025CG00920250519001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案卷数字化处理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BYTC2025CG009</w:t>
      </w:r>
      <w:r>
        <w:br/>
      </w:r>
      <w:r>
        <w:br/>
      </w:r>
      <w:r>
        <w:br/>
      </w:r>
    </w:p>
    <w:p>
      <w:pPr>
        <w:pStyle w:val="null3"/>
        <w:jc w:val="center"/>
        <w:outlineLvl w:val="2"/>
      </w:pPr>
      <w:r>
        <w:rPr>
          <w:rFonts w:ascii="仿宋_GB2312" w:hAnsi="仿宋_GB2312" w:cs="仿宋_GB2312" w:eastAsia="仿宋_GB2312"/>
          <w:sz w:val="28"/>
          <w:b/>
        </w:rPr>
        <w:t>汉中市汉台区人民法院</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汉中市汉台区人民法院</w:t>
      </w:r>
      <w:r>
        <w:rPr>
          <w:rFonts w:ascii="仿宋_GB2312" w:hAnsi="仿宋_GB2312" w:cs="仿宋_GB2312" w:eastAsia="仿宋_GB2312"/>
        </w:rPr>
        <w:t>委托，拟对</w:t>
      </w:r>
      <w:r>
        <w:rPr>
          <w:rFonts w:ascii="仿宋_GB2312" w:hAnsi="仿宋_GB2312" w:cs="仿宋_GB2312" w:eastAsia="仿宋_GB2312"/>
        </w:rPr>
        <w:t>案卷数字化处理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BYTC2025CG009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案卷数字化处理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按照“省高院对全省法院系统数字化档案技术要求”及采购人档案管理制度，对法院案卷进行收卷、检查、扫描、图像检查及优化处理、上传、装订、归卷造册、电子文书转卷宗、文书纠错、电子卷宗随案同步生成及协助采购人完成相关信息化应用考核等工作。 2、服务期内，供应商应按要求委派人员及有保障的安全性专业设备进行驻场服务，具体要求为：供应商派驻人员不少于6人（服务期内，若遇集中归档结案等情况时，无条件根据采购人要求增加人员及设备）；自行配备设备包含国产化电脑、A3、A4等规格彩色扫描仪、智能线式档案装订机、安全软件等。 3、供应商应对拟派人员做好专业技术培训及安全保密教育，拟派人员必须在采购人指定地点完成服务，不得将任何档案资料进行复制、外带、传播、泄露等，供应商发生违约或违规行为的，自行承担全部法律责任，包括但不限于：终止合同、扣除合同款项等，情节严重的采购人将依法追究并处理。 4、本项目采购预算467000.00元，为按年度16000案件估算，最终合同金额以供应商实际完成服务数量及其中标单价据实结算；供应商不得因服务期内完成服务的数量、难易等任何问题，向采购人提出任何异议，包含但不限于提出调价、总价补偿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采购包1（案卷数字化处理）：属于专门面向小微企业采购。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供应商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3、档案中介服务机构证书：具备行政主管部门核发或备案的档案中介服务机构证书（证明）</w:t>
      </w:r>
    </w:p>
    <w:p>
      <w:pPr>
        <w:pStyle w:val="null3"/>
      </w:pPr>
      <w:r>
        <w:rPr>
          <w:rFonts w:ascii="仿宋_GB2312" w:hAnsi="仿宋_GB2312" w:cs="仿宋_GB2312" w:eastAsia="仿宋_GB2312"/>
        </w:rPr>
        <w:t>4、财务状况报告、具有履行合同所必需的设备和专业技术能力的声明、税收缴纳证明、社会保障资金缴纳证明、无重大违法记录声明 ：提供“汉中市政府采购供应商资格承诺函”</w:t>
      </w:r>
    </w:p>
    <w:p>
      <w:pPr>
        <w:pStyle w:val="null3"/>
      </w:pPr>
      <w:r>
        <w:rPr>
          <w:rFonts w:ascii="仿宋_GB2312" w:hAnsi="仿宋_GB2312" w:cs="仿宋_GB2312" w:eastAsia="仿宋_GB2312"/>
        </w:rPr>
        <w:t>5、企业规模声明函：本项目为专门面向小微企业采购项目，供应商按格式要求提供企业规模声明函或残疾人福利性单位声明函或监狱企业证明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汉中市汉台区人民法院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汉中市汉台区南一环路东段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0916-2522933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陕西省汉中市汉台区汉中路街道办事处荔枝路智诚雅居2楼1号写字间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说明：合同签订后5日内，乙方需缴纳合同总金额的10%为履约保证金。服务期内乙方服务质量不合格的，采购人有权扣减其履约保证金或合同款项。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代理服务费收费标准：按中标金额的1.5%计取；不足6000元的，按6000元计取；由成交供应商向采购代理机构支付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汉中市汉台区人民法院</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汉中市汉台区人民法院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汉中市汉台区人民法院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乙方服务质量满足招标文件要求，并经采购人验收合格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地址：陕西省汉中市汉台区汉中路街道办事处荔枝路智诚雅居2楼1号写字间</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按照“省高院对全省法院系统数字化档案技术要求”及采购人档案管理制度，对法院案卷进行收卷、检查、扫描、图像检查及优化处理、上传、装订、归卷造册、电子文书转卷宗、文书纠错、电子卷宗随案同步生成及协助采购人完成相关信息化应用考核等工作。 2、1年服务期内，供应商应按要求委派人员及有保障的安全性专业设备进行驻场服务，具体要求为：供应商派驻人员不少于6人（服务期内，若遇集中归档结案等情况时，无条件根据采购人要求增加人员及设备）；自行配备设备包含国产化电脑、A3、A4等规格彩色扫描仪、智能线式档案装订机、安全软件等。 3、供应商应对拟派人员做好专业技术培训及安全保密教育，拟派人员必须在采购人指定地点完成服务，不得将任何档案资料进行复制、外带、传播、泄露等，供应商发生违约或违规行为的，自行承担全部法律责任，包括但不限于：终止合同、扣除合同款项等，情节严重的采购人将依法追究并处理。 4、本项目采购预算467000.00元，为按年度16000案件估算，最终合同金额以供应商实际完成服务数量及其中标单价据实结算；供应商不得因服务期内完成服务的数量、难易等任何问题，向采购人提出任何异议，包含但不限于提出调价、总价补偿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467,000.00</w:t>
      </w:r>
    </w:p>
    <w:p>
      <w:pPr>
        <w:pStyle w:val="null3"/>
      </w:pPr>
      <w:r>
        <w:rPr>
          <w:rFonts w:ascii="仿宋_GB2312" w:hAnsi="仿宋_GB2312" w:cs="仿宋_GB2312" w:eastAsia="仿宋_GB2312"/>
        </w:rPr>
        <w:t>采购包最高限价（元）: 467,000.00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案卷数字化处理</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right"/>
            </w:pPr>
            <w:r>
              <w:rPr>
                <w:rFonts w:ascii="仿宋_GB2312" w:hAnsi="仿宋_GB2312" w:cs="仿宋_GB2312" w:eastAsia="仿宋_GB2312"/>
              </w:rPr>
              <w:t>467,000.00</w:t>
            </w:r>
          </w:p>
        </w:tc>
        <w:tc>
          <w:tcPr>
            <w:tcW w:type="dxa" w:w="831"/>
          </w:tcPr>
          <w:p>
            <w:pPr>
              <w:pStyle w:val="null3"/>
            </w:pPr>
            <w:r>
              <w:rPr>
                <w:rFonts w:ascii="仿宋_GB2312" w:hAnsi="仿宋_GB2312" w:cs="仿宋_GB2312" w:eastAsia="仿宋_GB2312"/>
              </w:rPr>
              <w:t>案件</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标的名称：案卷数字化处理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电子卷宗随案同步生成:</w:t>
            </w:r>
          </w:p>
          <w:p>
            <w:pPr>
              <w:pStyle w:val="null3"/>
              <w:jc w:val="both"/>
            </w:pPr>
            <w:r>
              <w:rPr>
                <w:rFonts w:ascii="仿宋_GB2312" w:hAnsi="仿宋_GB2312" w:cs="仿宋_GB2312" w:eastAsia="仿宋_GB2312"/>
                <w:sz w:val="24"/>
              </w:rPr>
              <w:t>（1）供应商派驻人员分工明确，确定专人负责与法院各部门的电子卷宗随案同步生成工作；最低要求6人，具体为：外设立案庭1人、院民事一、二、三庭1人，院刑事庭1人，院综合审判庭、院审管办1人，院速裁庭1人，院执行局及6个基层法庭1人；</w:t>
            </w:r>
          </w:p>
          <w:p>
            <w:pPr>
              <w:pStyle w:val="null3"/>
            </w:pPr>
            <w:r>
              <w:rPr>
                <w:rFonts w:ascii="仿宋_GB2312" w:hAnsi="仿宋_GB2312" w:cs="仿宋_GB2312" w:eastAsia="仿宋_GB2312"/>
                <w:sz w:val="24"/>
              </w:rPr>
              <w:t>（2）电子卷宗随案同步生成工作内容，包括但不限于：立案阶段、分案阶段、庭前阶段、庭后阶段、结案阶段、归档阶段等；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收卷:</w:t>
            </w:r>
          </w:p>
          <w:p>
            <w:pPr>
              <w:pStyle w:val="null3"/>
              <w:jc w:val="both"/>
            </w:pPr>
            <w:r>
              <w:rPr>
                <w:rFonts w:ascii="仿宋_GB2312" w:hAnsi="仿宋_GB2312" w:cs="仿宋_GB2312" w:eastAsia="仿宋_GB2312"/>
                <w:sz w:val="24"/>
              </w:rPr>
              <w:t>（1）收集整理案件相关信息，完成编制案件目录、案件页码、案件卷皮等服务，同步在内网档案系统填报案件的具体信息。</w:t>
            </w:r>
          </w:p>
          <w:p>
            <w:pPr>
              <w:pStyle w:val="null3"/>
            </w:pPr>
            <w:r>
              <w:rPr>
                <w:rFonts w:ascii="仿宋_GB2312" w:hAnsi="仿宋_GB2312" w:cs="仿宋_GB2312" w:eastAsia="仿宋_GB2312"/>
                <w:sz w:val="24"/>
              </w:rPr>
              <w:t>（2）收集整理案件信息应完善齐全，随案需附案件的相关票据（预收票据、结算票据、退费票据等）；收集整理时，发现案件资料有缺漏的，应与承办人联系进行补充；出现无法补充等特殊情况的，需附承办人签字的书面材料。</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检查:</w:t>
            </w:r>
          </w:p>
          <w:p>
            <w:pPr>
              <w:pStyle w:val="null3"/>
              <w:jc w:val="both"/>
            </w:pPr>
            <w:r>
              <w:rPr>
                <w:rFonts w:ascii="仿宋_GB2312" w:hAnsi="仿宋_GB2312" w:cs="仿宋_GB2312" w:eastAsia="仿宋_GB2312"/>
                <w:sz w:val="24"/>
              </w:rPr>
              <w:t>（1）检查编码、目录对应的内容是否一致;</w:t>
            </w:r>
          </w:p>
          <w:p>
            <w:pPr>
              <w:pStyle w:val="null3"/>
              <w:jc w:val="both"/>
            </w:pPr>
            <w:r>
              <w:rPr>
                <w:rFonts w:ascii="仿宋_GB2312" w:hAnsi="仿宋_GB2312" w:cs="仿宋_GB2312" w:eastAsia="仿宋_GB2312"/>
                <w:sz w:val="24"/>
              </w:rPr>
              <w:t>（2）纸质卷宗逐页检查核对目录，如果纸质卷宗有错误或缺漏的，应联系承办人进行核对、完善、修改。</w:t>
            </w:r>
          </w:p>
          <w:p>
            <w:pPr>
              <w:pStyle w:val="null3"/>
            </w:pPr>
            <w:r>
              <w:rPr>
                <w:rFonts w:ascii="仿宋_GB2312" w:hAnsi="仿宋_GB2312" w:cs="仿宋_GB2312" w:eastAsia="仿宋_GB2312"/>
                <w:sz w:val="24"/>
              </w:rPr>
              <w:t>（3）检查无误后，供应商经办人需签字确认，方可进行下一程序。</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扫描:</w:t>
            </w:r>
          </w:p>
          <w:p>
            <w:pPr>
              <w:pStyle w:val="null3"/>
              <w:jc w:val="both"/>
            </w:pPr>
            <w:r>
              <w:rPr>
                <w:rFonts w:ascii="仿宋_GB2312" w:hAnsi="仿宋_GB2312" w:cs="仿宋_GB2312" w:eastAsia="仿宋_GB2312"/>
                <w:sz w:val="24"/>
              </w:rPr>
              <w:t>（1）按照省高院“关于全省法院历史卷宗数字化技术要求的通知”文件，完成卷宗扫描服务；</w:t>
            </w:r>
          </w:p>
          <w:p>
            <w:pPr>
              <w:pStyle w:val="null3"/>
            </w:pPr>
            <w:r>
              <w:rPr>
                <w:rFonts w:ascii="仿宋_GB2312" w:hAnsi="仿宋_GB2312" w:cs="仿宋_GB2312" w:eastAsia="仿宋_GB2312"/>
                <w:sz w:val="24"/>
              </w:rPr>
              <w:t>（2）档案系统现支持：JPG、JPEG、TIF格式文件，要求像素不低于300dpi，尺寸为A4(21cm×29.7cm)。</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图像检查及优化处理:</w:t>
            </w:r>
          </w:p>
          <w:p>
            <w:pPr>
              <w:pStyle w:val="null3"/>
              <w:jc w:val="both"/>
            </w:pPr>
            <w:r>
              <w:rPr>
                <w:rFonts w:ascii="仿宋_GB2312" w:hAnsi="仿宋_GB2312" w:cs="仿宋_GB2312" w:eastAsia="仿宋_GB2312"/>
                <w:sz w:val="24"/>
              </w:rPr>
              <w:t>（1）文件分件；</w:t>
            </w:r>
          </w:p>
          <w:p>
            <w:pPr>
              <w:pStyle w:val="null3"/>
              <w:jc w:val="both"/>
            </w:pPr>
            <w:r>
              <w:rPr>
                <w:rFonts w:ascii="仿宋_GB2312" w:hAnsi="仿宋_GB2312" w:cs="仿宋_GB2312" w:eastAsia="仿宋_GB2312"/>
                <w:sz w:val="24"/>
              </w:rPr>
              <w:t>（2）检查图像是否漏扫、扫残、变形等；</w:t>
            </w:r>
          </w:p>
          <w:p>
            <w:pPr>
              <w:pStyle w:val="null3"/>
              <w:jc w:val="both"/>
            </w:pPr>
            <w:r>
              <w:rPr>
                <w:rFonts w:ascii="仿宋_GB2312" w:hAnsi="仿宋_GB2312" w:cs="仿宋_GB2312" w:eastAsia="仿宋_GB2312"/>
                <w:sz w:val="24"/>
              </w:rPr>
              <w:t>（3）检查图像是否清晰；</w:t>
            </w:r>
          </w:p>
          <w:p>
            <w:pPr>
              <w:pStyle w:val="null3"/>
              <w:jc w:val="both"/>
            </w:pPr>
            <w:r>
              <w:rPr>
                <w:rFonts w:ascii="仿宋_GB2312" w:hAnsi="仿宋_GB2312" w:cs="仿宋_GB2312" w:eastAsia="仿宋_GB2312"/>
                <w:sz w:val="24"/>
              </w:rPr>
              <w:t>（4）检查页码是否连续；</w:t>
            </w:r>
          </w:p>
          <w:p>
            <w:pPr>
              <w:pStyle w:val="null3"/>
              <w:jc w:val="both"/>
            </w:pPr>
            <w:r>
              <w:rPr>
                <w:rFonts w:ascii="仿宋_GB2312" w:hAnsi="仿宋_GB2312" w:cs="仿宋_GB2312" w:eastAsia="仿宋_GB2312"/>
                <w:sz w:val="24"/>
              </w:rPr>
              <w:t>（5）对图像进行去污、纠偏、裁边等处理。</w:t>
            </w:r>
          </w:p>
          <w:p>
            <w:pPr>
              <w:pStyle w:val="null3"/>
              <w:jc w:val="both"/>
            </w:pPr>
            <w:r>
              <w:rPr>
                <w:rFonts w:ascii="仿宋_GB2312" w:hAnsi="仿宋_GB2312" w:cs="仿宋_GB2312" w:eastAsia="仿宋_GB2312"/>
                <w:sz w:val="24"/>
              </w:rPr>
              <w:t>（6）对JPG、JPEG、TIF格式的影像，进行背景白化处理。</w:t>
            </w:r>
          </w:p>
          <w:p>
            <w:pPr>
              <w:pStyle w:val="null3"/>
              <w:jc w:val="both"/>
            </w:pPr>
            <w:r>
              <w:rPr>
                <w:rFonts w:ascii="仿宋_GB2312" w:hAnsi="仿宋_GB2312" w:cs="仿宋_GB2312" w:eastAsia="仿宋_GB2312"/>
                <w:sz w:val="24"/>
              </w:rPr>
              <w:t>（7）发现有问题的图像必须对照原档案检查看是否是档案原件问题。如果原档案就是过浓、过淡或残缺不全的，必须将原因记录清楚。</w:t>
            </w:r>
          </w:p>
          <w:p>
            <w:pPr>
              <w:pStyle w:val="null3"/>
            </w:pPr>
            <w:r>
              <w:rPr>
                <w:rFonts w:ascii="仿宋_GB2312" w:hAnsi="仿宋_GB2312" w:cs="仿宋_GB2312" w:eastAsia="仿宋_GB2312"/>
                <w:sz w:val="24"/>
              </w:rPr>
              <w:t>（8）扫描成果优化处理前，必须与案件承办人进行联系确认，取得承办人同意后方可处理。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上传:</w:t>
            </w:r>
          </w:p>
          <w:p>
            <w:pPr>
              <w:pStyle w:val="null3"/>
              <w:jc w:val="both"/>
            </w:pPr>
            <w:r>
              <w:rPr>
                <w:rFonts w:ascii="仿宋_GB2312" w:hAnsi="仿宋_GB2312" w:cs="仿宋_GB2312" w:eastAsia="仿宋_GB2312"/>
                <w:sz w:val="24"/>
              </w:rPr>
              <w:t>（1）扫描工作完成后，供应商经办人应检查并签字确认；</w:t>
            </w:r>
          </w:p>
          <w:p>
            <w:pPr>
              <w:pStyle w:val="null3"/>
              <w:jc w:val="both"/>
            </w:pPr>
            <w:r>
              <w:rPr>
                <w:rFonts w:ascii="仿宋_GB2312" w:hAnsi="仿宋_GB2312" w:cs="仿宋_GB2312" w:eastAsia="仿宋_GB2312"/>
                <w:sz w:val="24"/>
              </w:rPr>
              <w:t>（2）供应商经办人自查确认无误的案卷，按照管理系统要求逐一上传到对应的目录中。</w:t>
            </w:r>
          </w:p>
          <w:p>
            <w:pPr>
              <w:pStyle w:val="null3"/>
              <w:jc w:val="both"/>
            </w:pPr>
            <w:r>
              <w:rPr>
                <w:rFonts w:ascii="仿宋_GB2312" w:hAnsi="仿宋_GB2312" w:cs="仿宋_GB2312" w:eastAsia="仿宋_GB2312"/>
                <w:sz w:val="24"/>
              </w:rPr>
              <w:t>（3）上传时，供应商经办人应再次仔细检查确认，如发现有缺页、漏项等异常情况时，必须与案件承办人进行联系确认。</w:t>
            </w:r>
          </w:p>
          <w:p>
            <w:pPr>
              <w:pStyle w:val="null3"/>
            </w:pPr>
            <w:r>
              <w:rPr>
                <w:rFonts w:ascii="仿宋_GB2312" w:hAnsi="仿宋_GB2312" w:cs="仿宋_GB2312" w:eastAsia="仿宋_GB2312"/>
                <w:sz w:val="24"/>
              </w:rPr>
              <w:t>（4）全部内容确认无误后，方可提交上传。</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装订:</w:t>
            </w:r>
          </w:p>
          <w:p>
            <w:pPr>
              <w:pStyle w:val="null3"/>
            </w:pPr>
            <w:r>
              <w:rPr>
                <w:rFonts w:ascii="仿宋_GB2312" w:hAnsi="仿宋_GB2312" w:cs="仿宋_GB2312" w:eastAsia="仿宋_GB2312"/>
                <w:sz w:val="24"/>
              </w:rPr>
              <w:t>（1）按照法院案卷装订规范，将全部资料按“三孔一线”的要求进行装订。</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归卷造册:</w:t>
            </w:r>
          </w:p>
          <w:p>
            <w:pPr>
              <w:pStyle w:val="null3"/>
              <w:jc w:val="both"/>
            </w:pPr>
            <w:r>
              <w:rPr>
                <w:rFonts w:ascii="仿宋_GB2312" w:hAnsi="仿宋_GB2312" w:cs="仿宋_GB2312" w:eastAsia="仿宋_GB2312"/>
                <w:sz w:val="24"/>
              </w:rPr>
              <w:t>（1）填写移交清单记录表；</w:t>
            </w:r>
          </w:p>
          <w:p>
            <w:pPr>
              <w:pStyle w:val="null3"/>
              <w:jc w:val="both"/>
            </w:pPr>
            <w:r>
              <w:rPr>
                <w:rFonts w:ascii="仿宋_GB2312" w:hAnsi="仿宋_GB2312" w:cs="仿宋_GB2312" w:eastAsia="仿宋_GB2312"/>
                <w:sz w:val="24"/>
              </w:rPr>
              <w:t>（2）移交清单附件包括:完整案卷的电子版和纸质版。</w:t>
            </w:r>
          </w:p>
          <w:p>
            <w:pPr>
              <w:pStyle w:val="null3"/>
            </w:pPr>
            <w:r>
              <w:rPr>
                <w:rFonts w:ascii="仿宋_GB2312" w:hAnsi="仿宋_GB2312" w:cs="仿宋_GB2312" w:eastAsia="仿宋_GB2312"/>
                <w:sz w:val="24"/>
              </w:rPr>
              <w:t>（3）案卷电子版、纸质版，经院档案管理员审核确认后，归入档案室。</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信息化</w:t>
            </w:r>
            <w:r>
              <w:rPr>
                <w:rFonts w:ascii="仿宋_GB2312" w:hAnsi="仿宋_GB2312" w:cs="仿宋_GB2312" w:eastAsia="仿宋_GB2312"/>
                <w:sz w:val="24"/>
              </w:rPr>
              <w:t>考核服务:</w:t>
            </w:r>
          </w:p>
          <w:p>
            <w:pPr>
              <w:pStyle w:val="null3"/>
              <w:jc w:val="both"/>
            </w:pPr>
            <w:r>
              <w:rPr>
                <w:rFonts w:ascii="仿宋_GB2312" w:hAnsi="仿宋_GB2312" w:cs="仿宋_GB2312" w:eastAsia="仿宋_GB2312"/>
                <w:sz w:val="24"/>
              </w:rPr>
              <w:t>（1）服务期内，按采购人要求，协助完成进行电子文书转卷宗、文书纠错等信息化应用考核工作；</w:t>
            </w:r>
          </w:p>
          <w:p>
            <w:pPr>
              <w:pStyle w:val="null3"/>
              <w:jc w:val="both"/>
            </w:pPr>
            <w:r>
              <w:rPr>
                <w:rFonts w:ascii="仿宋_GB2312" w:hAnsi="仿宋_GB2312" w:cs="仿宋_GB2312" w:eastAsia="仿宋_GB2312"/>
                <w:sz w:val="24"/>
              </w:rPr>
              <w:t>（2）服务期内，若档案管理要求发生变化的，无条件按最新要求执行；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派驻人员分工明确，确定专人负责与法院各部门的电子卷宗随案同步生成工作；最低要求6人，具体为：外设立案庭1人、院民事一、二、三庭1人，院刑事庭1人，院综合审判庭、院审管办1人，院速裁庭1人，院执行局及6个基层法庭1人；服务期内，若遇集中归档结案等情况时，无条件根据采购人要求增加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供应商自行配备设备包含国产化电脑、A3、A4等规格彩色扫描仪、智能线式档案装订机、安全软件等；服务期内，若遇集中归档结案等情况时，无条件根据采购人要求增加设备。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对拟派人员做好专业技术培训及安全保密教育，拟派人员必须在采购人指定地点完成服务，不得将任何档案资料进行复制、外带、传播、泄露等，供应商发生违约或违规行为的，自行承担全部法律责任，包括但不限于：终止合同、扣除履约保证金、扣减合同款项等，情节严重的采购人将依法追究并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1年，合同到期后，采购人有权按相关政策及乙方服务质量考核结果选择续签，最长不超过3年。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采购人指定地点（至少包含院机关、外驻诉讼服务中心、6个基层法庭等））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服务过程按月验收考核，服务期满进行整体验收。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4、按服务进度及实际完成服务数量，每完成一个月服务，并经验收合格后，在次月内据实支付上月服务费用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5、按服务进度及实际完成服务数量，每完成一个月服务，并经验收合格后，在次月内据实支付上月服务费用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6、按服务进度及实际完成服务数量，每完成一个月服务，并经验收合格后，在次月内据实支付上月服务费用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7、按服务进度及实际完成服务数量，每完成一个月服务，并经验收合格后，在次月内据实支付上月服务费用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8、按服务进度及实际完成服务数量，每完成一个月服务，并经验收合格后，在次月内据实支付上月服务费用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10、按服务进度及实际完成服务数量，每完成一个月服务，并经验收合格后，在次月内据实支付上月服务费用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12、按服务进度及实际完成服务数量，每完成一个月服务，并经验收合格后，在次月内据实支付上月服务费用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（1）向项目所在地仲裁机构申请仲裁； （2）向项目所在地人民法院进行诉讼；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最终合同金额以供应商实际完成服务数量及其中标单价据实结算；供应商不得因服务期内完成服务的数量、难易等任何问题，向采购人提出任何异议，包含但不限于提出调价、总价补偿等。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特定资格要求--主体资格-响应格式.docx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供应商需在项目电子化交易系统中按要求上传相应证明文件(汉中市政府采购供应商资格承诺函)并进行电子签章。</w:t>
            </w:r>
          </w:p>
        </w:tc>
        <w:tc>
          <w:tcPr>
            <w:tcW w:type="dxa" w:w="1661"/>
          </w:tcPr>
          <w:p>
            <w:pPr>
              <w:pStyle w:val="null3"/>
            </w:pPr>
            <w:r>
              <w:rPr>
                <w:rFonts w:ascii="仿宋_GB2312" w:hAnsi="仿宋_GB2312" w:cs="仿宋_GB2312" w:eastAsia="仿宋_GB2312"/>
              </w:rPr>
              <w:t>特定资格要求--汉中市政府采购供应商资格承诺函-响应格式.docx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特定资格要求--主体资格-响应格式.docx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供应商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特定资格要求--法人身份证明、授权委托书-响应格式.docx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档案中介服务机构证书</w:t>
            </w:r>
          </w:p>
        </w:tc>
        <w:tc>
          <w:tcPr>
            <w:tcW w:type="dxa" w:w="3322"/>
          </w:tcPr>
          <w:p>
            <w:pPr>
              <w:pStyle w:val="null3"/>
            </w:pPr>
            <w:r>
              <w:rPr>
                <w:rFonts w:ascii="仿宋_GB2312" w:hAnsi="仿宋_GB2312" w:cs="仿宋_GB2312" w:eastAsia="仿宋_GB2312"/>
              </w:rPr>
              <w:t>具备行政主管部门核发或备案的档案中介服务机构证书（证明）</w:t>
            </w:r>
          </w:p>
        </w:tc>
        <w:tc>
          <w:tcPr>
            <w:tcW w:type="dxa" w:w="1661"/>
          </w:tcPr>
          <w:p>
            <w:pPr>
              <w:pStyle w:val="null3"/>
            </w:pPr>
            <w:r>
              <w:rPr>
                <w:rFonts w:ascii="仿宋_GB2312" w:hAnsi="仿宋_GB2312" w:cs="仿宋_GB2312" w:eastAsia="仿宋_GB2312"/>
              </w:rPr>
              <w:t>特定资格要求--档案中介服务机构证书（证明）-响应格式.docx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财务状况报告、具有履行合同所必需的设备和专业技术能力的声明、税收缴纳证明、社会保障资金缴纳证明、无重大违法记录声明</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特定资格要求--汉中市政府采购供应商资格承诺函-响应格式.docx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企业规模声明函</w:t>
            </w:r>
          </w:p>
        </w:tc>
        <w:tc>
          <w:tcPr>
            <w:tcW w:type="dxa" w:w="3322"/>
          </w:tcPr>
          <w:p>
            <w:pPr>
              <w:pStyle w:val="null3"/>
            </w:pPr>
            <w:r>
              <w:rPr>
                <w:rFonts w:ascii="仿宋_GB2312" w:hAnsi="仿宋_GB2312" w:cs="仿宋_GB2312" w:eastAsia="仿宋_GB2312"/>
              </w:rPr>
              <w:t>本项目为专门面向小微企业采购项目，供应商按格式要求提供企业规模声明函或残疾人福利性单位声明函或监狱企业证明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针对本项目列明详细的总体方案，内容包括： ①项目理解分析； ②服务理念及目标；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详细评审——总体服务方案.docx</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一、评审内容 针对本项目提供服务进度保障方案，内容包括： ①1年服务期内全过程的进度安排； ②单个案卷的工期进度计划及具体保障措施 ；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详细评审——服务进度保障方案.docx</w:t>
            </w:r>
          </w:p>
        </w:tc>
      </w:tr>
      <w:tr>
        <w:tc>
          <w:tcPr>
            <w:tcW w:type="dxa" w:w="831"/>
            <w:vMerge/>
          </w:tcPr>
          <w:p/>
        </w:tc>
        <w:tc>
          <w:tcPr>
            <w:tcW w:type="dxa" w:w="1661"/>
          </w:tcPr>
          <w:p>
            <w:pPr>
              <w:pStyle w:val="null3"/>
            </w:pPr>
            <w:r>
              <w:rPr>
                <w:rFonts w:ascii="仿宋_GB2312" w:hAnsi="仿宋_GB2312" w:cs="仿宋_GB2312" w:eastAsia="仿宋_GB2312"/>
              </w:rPr>
              <w:t>成果质量保障方案</w:t>
            </w:r>
          </w:p>
        </w:tc>
        <w:tc>
          <w:tcPr>
            <w:tcW w:type="dxa" w:w="2492"/>
          </w:tcPr>
          <w:p>
            <w:pPr>
              <w:pStyle w:val="null3"/>
            </w:pPr>
            <w:r>
              <w:rPr>
                <w:rFonts w:ascii="仿宋_GB2312" w:hAnsi="仿宋_GB2312" w:cs="仿宋_GB2312" w:eastAsia="仿宋_GB2312"/>
              </w:rPr>
              <w:t>一、评审内容 针对本项目提供成果质量保障方案，内容包括： ①详细的人员（说明人员数量、分工等）及设备保障情况（提供清单，并注明品牌、型号、规格、数量等）； ② 具体的质量保障措施 ；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详细评审——成果质量保障方案.docx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一、评审内容 针对本项目全部履约内容，编制重点难点分析及解决方案，内容包括： ①重点难点分析； ②重点难点解决方案及合理化建议；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针对服务过程可能出现突发或应急情况，编制应急方案，内容包括： ①针对突发事件或应急情况的分析、预案； ②应急措施和解决方案； 二、赋分标准 1、完整性：方案内容完整全面，对上述各项内容均有描述及说明，得4.0分；缺1项，得2.0分；缺2项，得0分。 2、针对性：针对性强，得3.0分；针对性一般，得2.0分；缺乏针对性，得1.0分；未按要求进行响应的，得0分。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1、投标人提供2022年1月1日以来完成过同类项目合同，每提供一份得3.0分，最高得6.0分；（注：投标文件中提供合同复印件并加盖单位公章。） 2、投标人提供的已完同类项目业绩，同时具有合同发包单位出具的验收报告或用户评价证明的，每有1份满足要求得2.0分，最高得4.0分；（注：投标文件中提供证明材料复印件并加盖单位公章。）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供应商派驻6人组建驻场服务团队，团队成员具备完成本项目的技术能力：具备同类项目从业经验1年-3年（含3年）的，每有1人满足要求得0.5分；具备同类项目从业经验3年（不含3年）以上的，每有1人满足要求得1.0分，最高得6.0分； 注：（1）投标文件中提供同类项目发包单位出具验收报告或证明复印件，并加盖单位公章；验收报告或证明内容应注明人员的姓名及身份证号。 （2）同类项目从业经验以合同签订时间计算，合同或验收报告或用户评价证明应注明服务人员明细（至少需包含姓名、身份证号码）。</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投标人承诺：接受采购人对本项目服务的考核、监督及管理，服务期内定期调研采购人对服务质量的满意度并加以改进，确保服务工作的优质高效；承诺内容满足要求得 4.0 分，无承诺不得分。 注：投标文件中自拟格式内容提供承诺（承诺内容需满足评分标准要求）并加盖单位公章。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有效最低投标人报价为基准价，计10分； 其他投标人的报价按下列公式计算： 报价得分=（基准价/投标报价）×10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详见附件：详细评审——总体服务方案.docx</w:t>
      </w:r>
    </w:p>
    <w:p>
      <w:pPr>
        <w:pStyle w:val="null3"/>
        <w:ind w:firstLine="960"/>
      </w:pPr>
      <w:r>
        <w:rPr>
          <w:rFonts w:ascii="仿宋_GB2312" w:hAnsi="仿宋_GB2312" w:cs="仿宋_GB2312" w:eastAsia="仿宋_GB2312"/>
        </w:rPr>
        <w:t>详见附件：详细评审——服务进度保障方案.docx</w:t>
      </w:r>
    </w:p>
    <w:p>
      <w:pPr>
        <w:pStyle w:val="null3"/>
        <w:ind w:firstLine="960"/>
      </w:pPr>
      <w:r>
        <w:rPr>
          <w:rFonts w:ascii="仿宋_GB2312" w:hAnsi="仿宋_GB2312" w:cs="仿宋_GB2312" w:eastAsia="仿宋_GB2312"/>
        </w:rPr>
        <w:t>详见附件：详细评审——应急方案.docx</w:t>
      </w:r>
    </w:p>
    <w:p>
      <w:pPr>
        <w:pStyle w:val="null3"/>
        <w:ind w:firstLine="960"/>
      </w:pPr>
      <w:r>
        <w:rPr>
          <w:rFonts w:ascii="仿宋_GB2312" w:hAnsi="仿宋_GB2312" w:cs="仿宋_GB2312" w:eastAsia="仿宋_GB2312"/>
        </w:rPr>
        <w:t>详见附件：详细评审——重点难点分析及解决方案.docx</w:t>
      </w:r>
    </w:p>
    <w:p>
      <w:pPr>
        <w:pStyle w:val="null3"/>
        <w:ind w:firstLine="960"/>
      </w:pPr>
      <w:r>
        <w:rPr>
          <w:rFonts w:ascii="仿宋_GB2312" w:hAnsi="仿宋_GB2312" w:cs="仿宋_GB2312" w:eastAsia="仿宋_GB2312"/>
        </w:rPr>
        <w:t>详见附件：详细评审——成果质量保障方案.docx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详见附件：特定资格要求--主体资格-响应格式.docx</w:t>
      </w:r>
    </w:p>
    <w:p>
      <w:pPr>
        <w:pStyle w:val="null3"/>
        <w:ind w:firstLine="960"/>
      </w:pPr>
      <w:r>
        <w:rPr>
          <w:rFonts w:ascii="仿宋_GB2312" w:hAnsi="仿宋_GB2312" w:cs="仿宋_GB2312" w:eastAsia="仿宋_GB2312"/>
        </w:rPr>
        <w:t>详见附件：特定资格要求--法人身份证明、授权委托书-响应格式.docx</w:t>
      </w:r>
    </w:p>
    <w:p>
      <w:pPr>
        <w:pStyle w:val="null3"/>
        <w:ind w:firstLine="960"/>
      </w:pPr>
      <w:r>
        <w:rPr>
          <w:rFonts w:ascii="仿宋_GB2312" w:hAnsi="仿宋_GB2312" w:cs="仿宋_GB2312" w:eastAsia="仿宋_GB2312"/>
        </w:rPr>
        <w:t>详见附件：特定资格要求--档案中介服务机构证书（证明）-响应格式.docx</w:t>
      </w:r>
    </w:p>
    <w:p>
      <w:pPr>
        <w:pStyle w:val="null3"/>
        <w:ind w:firstLine="960"/>
      </w:pPr>
      <w:r>
        <w:rPr>
          <w:rFonts w:ascii="仿宋_GB2312" w:hAnsi="仿宋_GB2312" w:cs="仿宋_GB2312" w:eastAsia="仿宋_GB2312"/>
        </w:rPr>
        <w:t>详见附件：特定资格要求--汉中市政府采购供应商资格承诺函-响应格式.docx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