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6ACCA">
      <w:pPr>
        <w:keepNext w:val="0"/>
        <w:keepLines w:val="0"/>
        <w:widowControl/>
        <w:suppressLineNumbers w:val="0"/>
        <w:ind w:firstLine="3213" w:firstLineChars="10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合同基本条款</w:t>
      </w:r>
    </w:p>
    <w:p w14:paraId="2281FE8B">
      <w:pPr>
        <w:pStyle w:val="3"/>
        <w:numPr>
          <w:ilvl w:val="0"/>
          <w:numId w:val="0"/>
        </w:numPr>
        <w:ind w:left="2730" w:leftChars="0"/>
        <w:rPr>
          <w:rFonts w:hint="eastAsia"/>
          <w:lang w:val="en-US" w:eastAsia="zh-CN"/>
        </w:rPr>
      </w:pPr>
    </w:p>
    <w:p w14:paraId="326ACF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一、项目实施 </w:t>
      </w:r>
    </w:p>
    <w:p w14:paraId="4AF3F0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（一）项目实施地点：中共汉中市委宣传部  </w:t>
      </w:r>
    </w:p>
    <w:p w14:paraId="589475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（二）项目实施期限：2025年5月1日至2026年5月1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日</w:t>
      </w:r>
    </w:p>
    <w:p w14:paraId="23DF67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二、合同价款 </w:t>
      </w:r>
    </w:p>
    <w:p w14:paraId="5AF5F2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 w14:paraId="5FA483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56FA02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120E6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607F27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 w14:paraId="78E601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签订合同后，7个工作日内甲方向乙方一次性支付全部合同款项。 </w:t>
      </w:r>
    </w:p>
    <w:p w14:paraId="1BC61F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双方权利与义务 </w:t>
      </w:r>
    </w:p>
    <w:p w14:paraId="66ED1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甲方责任：</w:t>
      </w:r>
    </w:p>
    <w:p w14:paraId="3EDC3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7EB3D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7A71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</w:p>
    <w:p w14:paraId="018C5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（二）乙方责任：</w:t>
      </w:r>
    </w:p>
    <w:p w14:paraId="3F76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61872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5E73C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</w:t>
      </w:r>
    </w:p>
    <w:p w14:paraId="215EDD2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验收</w:t>
      </w:r>
    </w:p>
    <w:p w14:paraId="213296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（一）初步验收：</w:t>
      </w:r>
    </w:p>
    <w:p w14:paraId="30C359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（二）最终验收：</w:t>
      </w:r>
    </w:p>
    <w:p w14:paraId="0CED12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（三）验收依据 </w:t>
      </w:r>
    </w:p>
    <w:p w14:paraId="2D236E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1、招标文件、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文件、澄清表（函）； </w:t>
      </w:r>
    </w:p>
    <w:p w14:paraId="30F2EF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2、本合同及附件文本； </w:t>
      </w:r>
    </w:p>
    <w:p w14:paraId="659702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3、合同签订时国家及行业现行的标准和技术规范。 </w:t>
      </w:r>
    </w:p>
    <w:p w14:paraId="2E3B63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（四）中标供应商应向采购人提交项目实施过程中的所有资料，以便 </w:t>
      </w:r>
    </w:p>
    <w:p w14:paraId="4E955A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采购人日后管理和维护。</w:t>
      </w:r>
    </w:p>
    <w:p w14:paraId="242DEE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六、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服务承诺 </w:t>
      </w:r>
    </w:p>
    <w:p w14:paraId="10F3E7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文件、澄清表（函）、合同和随产品的相关文件为准。</w:t>
      </w:r>
      <w:r>
        <w:rPr>
          <w:rFonts w:hint="default" w:ascii="华文仿宋" w:hAnsi="华文仿宋" w:eastAsia="华文仿宋" w:cs="华文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FCFD6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七、违约责任 </w:t>
      </w:r>
    </w:p>
    <w:p w14:paraId="3E379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中华人民共和国民法典》、《中华人民共和国政府采购法》的相关条款规定和本合同约定，乙方未全面履行合同义务或者发生违约的，甲方有权终止合同；若给甲方造成经济损失的，甲方可依法向乙方进行经济索赔，并报请政府采购监管机关依法进行相应的行政处罚。甲方违约的，须依法赔偿给乙方造成的经济损失。</w:t>
      </w:r>
    </w:p>
    <w:p w14:paraId="180CA7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八、争议解决 </w:t>
      </w:r>
    </w:p>
    <w:p w14:paraId="5C40FC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执行本合同中产生纠纷，由采购人与中标供应商双方协商解决；协商不成，向有管辖权的人民法院提起诉讼。 </w:t>
      </w:r>
    </w:p>
    <w:p w14:paraId="51D6AF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九、合同生效及其他 </w:t>
      </w:r>
    </w:p>
    <w:p w14:paraId="2D854C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3DA1BB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2、合同份数由采购人和中标供应商具体商定。 </w:t>
      </w:r>
    </w:p>
    <w:p w14:paraId="1791C5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3、未尽事宜由双方在签订合同时具体明确。</w:t>
      </w:r>
    </w:p>
    <w:p w14:paraId="79568C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27425"/>
    <w:rsid w:val="3FA435DD"/>
    <w:rsid w:val="6342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eastAsia="宋体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606</Words>
  <Characters>611</Characters>
  <Lines>0</Lines>
  <Paragraphs>0</Paragraphs>
  <TotalTime>1</TotalTime>
  <ScaleCrop>false</ScaleCrop>
  <LinksUpToDate>false</LinksUpToDate>
  <CharactersWithSpaces>641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2025-05-30T08:28:00Z</dcterms:created>
  <dc:creator>大漠苍狼</dc:creator>
  <cp:lastModifiedBy>大漠苍狼</cp:lastModifiedBy>
  <dcterms:modified xsi:type="dcterms:W3CDTF">2025-06-03T07:11:52Z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A6C2B89375C74ABC8804EC6853A725BF_11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