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版本号：ZHZB-2025-03820250513001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汉中中学学生和教师宿舍区中央空调升级改造项目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ZHZB-2025-038</w:t>
      </w:r>
      <w:r>
        <w:br/>
      </w:r>
      <w:r>
        <w:br/>
      </w:r>
      <w:r>
        <w:br/>
      </w:r>
    </w:p>
    <w:p>
      <w:pPr>
        <w:pStyle w:val="null3"/>
        <w:jc w:val="center"/>
        <w:outlineLvl w:val="2"/>
      </w:pPr>
      <w:r>
        <w:rPr>
          <w:rFonts w:ascii="仿宋_GB2312" w:hAnsi="仿宋_GB2312" w:cs="仿宋_GB2312" w:eastAsia="仿宋_GB2312"/>
          <w:sz w:val="28"/>
          <w:b/>
        </w:rPr>
        <w:t>陕西省汉中中学</w:t>
      </w:r>
    </w:p>
    <w:p>
      <w:pPr>
        <w:pStyle w:val="null3"/>
        <w:jc w:val="center"/>
        <w:outlineLvl w:val="2"/>
      </w:pPr>
      <w:r>
        <w:rPr>
          <w:rFonts w:ascii="仿宋_GB2312" w:hAnsi="仿宋_GB2312" w:cs="仿宋_GB2312" w:eastAsia="仿宋_GB2312"/>
          <w:sz w:val="28"/>
          <w:b/>
        </w:rPr>
        <w:t>众合国际项目管理有限公司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众合国际项目管理有限公司</w:t>
      </w:r>
      <w:r>
        <w:rPr>
          <w:rFonts w:ascii="仿宋_GB2312" w:hAnsi="仿宋_GB2312" w:cs="仿宋_GB2312" w:eastAsia="仿宋_GB2312"/>
        </w:rPr>
        <w:t>（以下简称“代理机构”）受</w:t>
      </w:r>
      <w:r>
        <w:rPr>
          <w:rFonts w:ascii="仿宋_GB2312" w:hAnsi="仿宋_GB2312" w:cs="仿宋_GB2312" w:eastAsia="仿宋_GB2312"/>
        </w:rPr>
        <w:t>陕西省汉中中学</w:t>
      </w:r>
      <w:r>
        <w:rPr>
          <w:rFonts w:ascii="仿宋_GB2312" w:hAnsi="仿宋_GB2312" w:cs="仿宋_GB2312" w:eastAsia="仿宋_GB2312"/>
        </w:rPr>
        <w:t>委托，拟对</w:t>
      </w:r>
      <w:r>
        <w:rPr>
          <w:rFonts w:ascii="仿宋_GB2312" w:hAnsi="仿宋_GB2312" w:cs="仿宋_GB2312" w:eastAsia="仿宋_GB2312"/>
        </w:rPr>
        <w:t>汉中中学学生和教师宿舍区中央空调升级改造项目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ZHZB-2025-038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汉中中学学生和教师宿舍区中央空调升级改造项目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本项目划分2个采购包，对学生和教师宿舍区中央空调系统进行升级改造，以解决宿舍区中央空调制热、制冷效果不好的问题，满足学生宿舍冬季制热夏季制冷的要求。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采购包1（空调主机及管网工程）：属于专门面向中小企业采购。</w:t>
      </w:r>
    </w:p>
    <w:p>
      <w:pPr>
        <w:pStyle w:val="null3"/>
      </w:pPr>
      <w:r>
        <w:rPr>
          <w:rFonts w:ascii="仿宋_GB2312" w:hAnsi="仿宋_GB2312" w:cs="仿宋_GB2312" w:eastAsia="仿宋_GB2312"/>
        </w:rPr>
        <w:t>采购包2（空调电缆工程）：属于专门面向中小企业采购。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授权委托书：法定代表人参加磋商须提供《法定代表人身份证明》及身份证复印件；法定代表人授权他人参加磋商，须提供法定代表人授权委托书（附法定代表人身份证复印件及被授权人身份证复印件）。</w:t>
      </w:r>
    </w:p>
    <w:p>
      <w:pPr>
        <w:pStyle w:val="null3"/>
      </w:pPr>
      <w:r>
        <w:rPr>
          <w:rFonts w:ascii="仿宋_GB2312" w:hAnsi="仿宋_GB2312" w:cs="仿宋_GB2312" w:eastAsia="仿宋_GB2312"/>
        </w:rPr>
        <w:t>2、有效主体：供应商为具有独立承担民事责任能力的法人或其他组织或自然人，并出具营业执照 (事业法人证) 或证明文件或自然人的身份证明。</w:t>
      </w:r>
    </w:p>
    <w:p>
      <w:pPr>
        <w:pStyle w:val="null3"/>
      </w:pPr>
      <w:r>
        <w:rPr>
          <w:rFonts w:ascii="仿宋_GB2312" w:hAnsi="仿宋_GB2312" w:cs="仿宋_GB2312" w:eastAsia="仿宋_GB2312"/>
        </w:rPr>
        <w:t>3、供应商资质：供应商具有建筑机电安装工程专业承包叁级（及以上）资质或机电工程施工总承包叁级（及以上）资质，并具有有效的安全生产许可证。</w:t>
      </w:r>
    </w:p>
    <w:p>
      <w:pPr>
        <w:pStyle w:val="null3"/>
      </w:pPr>
      <w:r>
        <w:rPr>
          <w:rFonts w:ascii="仿宋_GB2312" w:hAnsi="仿宋_GB2312" w:cs="仿宋_GB2312" w:eastAsia="仿宋_GB2312"/>
        </w:rPr>
        <w:t>4、拟派项目负责人资格：项目负责人须具备机电工程专业贰级（及以上）注册建造师执业资格，并具备有效的安全生产考核合格证书（安B），须在本单位注册，且无在建项目（提供无在建项目承诺书）。</w:t>
      </w:r>
    </w:p>
    <w:p>
      <w:pPr>
        <w:pStyle w:val="null3"/>
      </w:pPr>
      <w:r>
        <w:rPr>
          <w:rFonts w:ascii="仿宋_GB2312" w:hAnsi="仿宋_GB2312" w:cs="仿宋_GB2312" w:eastAsia="仿宋_GB2312"/>
        </w:rPr>
        <w:t>5、供应商资格承诺函：供应商应具备健全的财务会计制度、履行合同所需的设备和专业技术能力、 依法缴纳税收和社会保障资金，以及参加本项目采购活动前 3 年内经营活动无重大违法 记录；供应商未被列入“信用中国”网站(https://www.creditchina.gov.cn)“失信被 执行人”“重大税收违法案件当事人名单”中 ，也未列入“ 中国政府采购网 ”(https://www.ccgp.gov.cn)的“政府采购严重违法失信行为记录名单”；拟参与本项目的供应商应按照汉中市财政局《关于全面推行政府采购供应商基本资格条件承诺制的通知》(汉财办采管(2024)20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6、联合体：本项目不接受联合体磋商，供应商须提供《非联合体磋商书面声明》。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授权委托书：法定代表人参加磋商须提供《法定代表人身份证明》及身份证复印件；法定代表人授权他人参加磋商，须提供法定代表人授权委托书（附法定代表人身份证复印件及被授权人身份证复印件）。</w:t>
      </w:r>
    </w:p>
    <w:p>
      <w:pPr>
        <w:pStyle w:val="null3"/>
      </w:pPr>
      <w:r>
        <w:rPr>
          <w:rFonts w:ascii="仿宋_GB2312" w:hAnsi="仿宋_GB2312" w:cs="仿宋_GB2312" w:eastAsia="仿宋_GB2312"/>
        </w:rPr>
        <w:t>2、有效主体：供应商为具有独立承担民事责任能力的法人或其他组织或自然人，并出具营业执照 (事业法人证) 或证明文件或自然人的身份证明。</w:t>
      </w:r>
    </w:p>
    <w:p>
      <w:pPr>
        <w:pStyle w:val="null3"/>
      </w:pPr>
      <w:r>
        <w:rPr>
          <w:rFonts w:ascii="仿宋_GB2312" w:hAnsi="仿宋_GB2312" w:cs="仿宋_GB2312" w:eastAsia="仿宋_GB2312"/>
        </w:rPr>
        <w:t>3、供应商资质：供应商具有建筑机电安装工程专业承包叁级（及以上）资质或机电工程施工总承包叁级（及以上）资质，并具有有效的安全生产许可证。</w:t>
      </w:r>
    </w:p>
    <w:p>
      <w:pPr>
        <w:pStyle w:val="null3"/>
      </w:pPr>
      <w:r>
        <w:rPr>
          <w:rFonts w:ascii="仿宋_GB2312" w:hAnsi="仿宋_GB2312" w:cs="仿宋_GB2312" w:eastAsia="仿宋_GB2312"/>
        </w:rPr>
        <w:t>4、拟派项目负责人资格：项目负责人须具备机电工程专业贰级（及以上）注册建造师执业资格，并具备有效的安全生产考核合格证书（安B），须在本单位注册，且无在建项目（提供无在建项目承诺书）。</w:t>
      </w:r>
    </w:p>
    <w:p>
      <w:pPr>
        <w:pStyle w:val="null3"/>
      </w:pPr>
      <w:r>
        <w:rPr>
          <w:rFonts w:ascii="仿宋_GB2312" w:hAnsi="仿宋_GB2312" w:cs="仿宋_GB2312" w:eastAsia="仿宋_GB2312"/>
        </w:rPr>
        <w:t>5、供应商资格承诺函：供应商应具备健全的财务会计制度、履行合同所需的设备和专业技术能力、 依法缴纳税收和社会保障资金，以及参加本项目采购活动前 3 年内经营活动无重大违法 记录；供应商未被列入“信用中国”网站(https://www.creditchina.gov.cn)“失信被 执行人”“重大税收违法案件当事人名单”中 ，也未列入“ 中国政府采购网 ”(https://www.ccgp.gov.cn)的“政府采购严重违法失信行为记录名单”；拟参与本项目的供应商应按照汉中市财政局《关于全面推行政府采购供应商基本资格条件承诺制的通知》(汉财办采管(2024)20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6、联合体：本项目不接受联合体磋商，供应商须提供《非联合体磋商书面声明》。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陕西省汉中中学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汉台区兴汉路211号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於老师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15829861002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众合国际项目管理有限公司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陕西省西安市莲湖区丰登南路3号1幢306室（丰庆公园北门往西200米PM中心三楼）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张盼、王臻、王阿磊、成婷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15502905959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汉中市财政局政府采购管理科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陈明新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0916-2514015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采购包1：1,610,000.00元</w:t>
            </w:r>
          </w:p>
          <w:p>
            <w:pPr>
              <w:pStyle w:val="null3"/>
            </w:pPr>
            <w:r>
              <w:rPr>
                <w:rFonts w:ascii="仿宋_GB2312" w:hAnsi="仿宋_GB2312" w:cs="仿宋_GB2312" w:eastAsia="仿宋_GB2312"/>
              </w:rPr>
              <w:t>采购包2：1,460,000.00元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费管理暂行办法的通知》（计价格【2002】1980号）文件及国家发展委下发的《关于降低部分建设项目收费标准规范收费行为等有关问题的通知》[2011]534号文件规定的标准收取，由各采购包成交供应商一次性支付。 2、代理服务费缴纳账户信息： 银行户名：众合国际项目管理有限公司 开户银行：西安银行股份有限公司高新四路支行 账 号：611011580000 085834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陕西省汉中中学</w:t>
      </w:r>
      <w:r>
        <w:rPr>
          <w:rFonts w:ascii="仿宋_GB2312" w:hAnsi="仿宋_GB2312" w:cs="仿宋_GB2312" w:eastAsia="仿宋_GB2312"/>
        </w:rPr>
        <w:t>和</w:t>
      </w:r>
      <w:r>
        <w:rPr>
          <w:rFonts w:ascii="仿宋_GB2312" w:hAnsi="仿宋_GB2312" w:cs="仿宋_GB2312" w:eastAsia="仿宋_GB2312"/>
        </w:rPr>
        <w:t>众合国际项目管理有限公司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陕西省汉中中学</w:t>
      </w:r>
      <w:r>
        <w:rPr>
          <w:rFonts w:ascii="仿宋_GB2312" w:hAnsi="仿宋_GB2312" w:cs="仿宋_GB2312" w:eastAsia="仿宋_GB2312"/>
        </w:rPr>
        <w:t>负责解释。除上述磋商文件内容，其他内容由</w:t>
      </w:r>
      <w:r>
        <w:rPr>
          <w:rFonts w:ascii="仿宋_GB2312" w:hAnsi="仿宋_GB2312" w:cs="仿宋_GB2312" w:eastAsia="仿宋_GB2312"/>
        </w:rPr>
        <w:t>众合国际项目管理有限公司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陕西省汉中中学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众合国际项目管理有限公司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pPr>
      <w:r>
        <w:rPr>
          <w:rFonts w:ascii="仿宋_GB2312" w:hAnsi="仿宋_GB2312" w:cs="仿宋_GB2312" w:eastAsia="仿宋_GB2312"/>
        </w:rPr>
        <w:t>采购包2：项目包干价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众合国际项目管理有限公司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联系人：张盼、王臻、王阿磊、成婷</w:t>
      </w:r>
    </w:p>
    <w:p>
      <w:pPr>
        <w:pStyle w:val="null3"/>
      </w:pPr>
      <w:r>
        <w:rPr>
          <w:rFonts w:ascii="仿宋_GB2312" w:hAnsi="仿宋_GB2312" w:cs="仿宋_GB2312" w:eastAsia="仿宋_GB2312"/>
        </w:rPr>
        <w:t>联系电话：15502905959</w:t>
      </w:r>
    </w:p>
    <w:p>
      <w:pPr>
        <w:pStyle w:val="null3"/>
      </w:pPr>
      <w:r>
        <w:rPr>
          <w:rFonts w:ascii="仿宋_GB2312" w:hAnsi="仿宋_GB2312" w:cs="仿宋_GB2312" w:eastAsia="仿宋_GB2312"/>
        </w:rPr>
        <w:t>地址：陕西省西安市莲湖区丰登南路3号1幢306室（丰庆公园北门往西200米PM中心三楼）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1,610,000.00</w:t>
      </w:r>
    </w:p>
    <w:p>
      <w:pPr>
        <w:pStyle w:val="null3"/>
      </w:pPr>
      <w:r>
        <w:rPr>
          <w:rFonts w:ascii="仿宋_GB2312" w:hAnsi="仿宋_GB2312" w:cs="仿宋_GB2312" w:eastAsia="仿宋_GB2312"/>
        </w:rPr>
        <w:t>采购包最高限价（元）: 1,610,000.00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空调主机及管网工程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1,610,000.00</w:t>
            </w:r>
          </w:p>
        </w:tc>
        <w:tc>
          <w:tcPr>
            <w:tcW w:type="dxa" w:w="1384"/>
          </w:tcPr>
          <w:p>
            <w:pPr>
              <w:pStyle w:val="null3"/>
            </w:pPr>
            <w:r>
              <w:rPr>
                <w:rFonts w:ascii="仿宋_GB2312" w:hAnsi="仿宋_GB2312" w:cs="仿宋_GB2312" w:eastAsia="仿宋_GB2312"/>
              </w:rPr>
              <w:t>期</w:t>
            </w:r>
          </w:p>
        </w:tc>
        <w:tc>
          <w:tcPr>
            <w:tcW w:type="dxa" w:w="1384"/>
          </w:tcPr>
          <w:p>
            <w:pPr>
              <w:pStyle w:val="null3"/>
            </w:pPr>
            <w:r>
              <w:rPr>
                <w:rFonts w:ascii="仿宋_GB2312" w:hAnsi="仿宋_GB2312" w:cs="仿宋_GB2312" w:eastAsia="仿宋_GB2312"/>
              </w:rPr>
              <w:t>建筑业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1,460,000.00</w:t>
      </w:r>
    </w:p>
    <w:p>
      <w:pPr>
        <w:pStyle w:val="null3"/>
      </w:pPr>
      <w:r>
        <w:rPr>
          <w:rFonts w:ascii="仿宋_GB2312" w:hAnsi="仿宋_GB2312" w:cs="仿宋_GB2312" w:eastAsia="仿宋_GB2312"/>
        </w:rPr>
        <w:t>采购包最高限价（元）: 1,460,000.00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空调电缆工程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1,460,000.00</w:t>
            </w:r>
          </w:p>
        </w:tc>
        <w:tc>
          <w:tcPr>
            <w:tcW w:type="dxa" w:w="1384"/>
          </w:tcPr>
          <w:p>
            <w:pPr>
              <w:pStyle w:val="null3"/>
            </w:pPr>
            <w:r>
              <w:rPr>
                <w:rFonts w:ascii="仿宋_GB2312" w:hAnsi="仿宋_GB2312" w:cs="仿宋_GB2312" w:eastAsia="仿宋_GB2312"/>
              </w:rPr>
              <w:t>期</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标的名称：空调主机及管网工程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详见工程量清单及图纸。</w:t>
            </w:r>
          </w:p>
          <w:p>
            <w:pPr>
              <w:pStyle w:val="null3"/>
              <w:jc w:val="left"/>
            </w:pPr>
            <w:r>
              <w:rPr>
                <w:rFonts w:ascii="仿宋_GB2312" w:hAnsi="仿宋_GB2312" w:cs="仿宋_GB2312" w:eastAsia="仿宋_GB2312"/>
              </w:rPr>
              <w:t>注：（</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模块式风冷热泵机组</w:t>
            </w:r>
            <w:r>
              <w:rPr>
                <w:rFonts w:ascii="仿宋_GB2312" w:hAnsi="仿宋_GB2312" w:cs="仿宋_GB2312" w:eastAsia="仿宋_GB2312"/>
              </w:rPr>
              <w:t>属于政府采购节能产品强制采购品目</w:t>
            </w:r>
            <w:r>
              <w:rPr>
                <w:rFonts w:ascii="仿宋_GB2312" w:hAnsi="仿宋_GB2312" w:cs="仿宋_GB2312" w:eastAsia="仿宋_GB2312"/>
              </w:rPr>
              <w:t>，供应商需提供所投空调的有效节能产品认证证书。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本采购包暂列金</w:t>
            </w:r>
            <w:r>
              <w:rPr>
                <w:rFonts w:ascii="仿宋_GB2312" w:hAnsi="仿宋_GB2312" w:cs="仿宋_GB2312" w:eastAsia="仿宋_GB2312"/>
                <w:sz w:val="21"/>
              </w:rPr>
              <w:t>3万元。</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标的名称：空调电缆工程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详见工程量清单</w:t>
            </w:r>
            <w:r>
              <w:rPr>
                <w:rFonts w:ascii="仿宋_GB2312" w:hAnsi="仿宋_GB2312" w:cs="仿宋_GB2312" w:eastAsia="仿宋_GB2312"/>
                <w:sz w:val="24"/>
              </w:rPr>
              <w:t>及图纸</w:t>
            </w:r>
            <w:r>
              <w:rPr>
                <w:rFonts w:ascii="仿宋_GB2312" w:hAnsi="仿宋_GB2312" w:cs="仿宋_GB2312" w:eastAsia="仿宋_GB2312"/>
                <w:sz w:val="24"/>
              </w:rPr>
              <w:t>。</w:t>
            </w:r>
          </w:p>
          <w:p>
            <w:pPr>
              <w:pStyle w:val="null3"/>
              <w:jc w:val="both"/>
            </w:pPr>
            <w:r>
              <w:rPr>
                <w:rFonts w:ascii="仿宋_GB2312" w:hAnsi="仿宋_GB2312" w:cs="仿宋_GB2312" w:eastAsia="仿宋_GB2312"/>
              </w:rPr>
              <w:t>注：</w:t>
            </w:r>
            <w:r>
              <w:rPr>
                <w:rFonts w:ascii="仿宋_GB2312" w:hAnsi="仿宋_GB2312" w:cs="仿宋_GB2312" w:eastAsia="仿宋_GB2312"/>
                <w:sz w:val="21"/>
              </w:rPr>
              <w:t>本采购包暂列金</w:t>
            </w:r>
            <w:r>
              <w:rPr>
                <w:rFonts w:ascii="仿宋_GB2312" w:hAnsi="仿宋_GB2312" w:cs="仿宋_GB2312" w:eastAsia="仿宋_GB2312"/>
                <w:sz w:val="21"/>
              </w:rPr>
              <w:t>3万元。</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工程质量达到“合格”标准，供应商必须严格按照有关施工和验收规范进行施工，符合施工质量验收标准以及国家、省、市、行业及地方标准等相关规范要求。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采购包1： 1、工期：合同签订后 45 日历天完成全部工作。 2、项目地点:陕西省汉中中学 3、缺陷责任期:验收合格后2年。 4、支付方式: （1）付款条件说明： 合同签订后 ，达到付款条件起 14 日内，支付合同总金额的50.00%。 （2） 付款条件说明： 工程竣工验收合格后，达到付款条件起 14 日内，支付合同总金额的 30.00%。 （3） 付款条件说明： 工程结算完成审计、所有资料完成归档后 ，达到付款条件起 14 日内，支付合同总金额的 20.00%。 5、质量保修范围和保修期: （1）自验收合格之日起至少3年（生产厂家原厂质保期大于三年从其规定质保）。提供永久的技术咨询、服务和备品备件。 （2）质保期内若主要配件故障，更换后配件的质保期从更换之日起重新计算， （3）质保期过后只收取配件费用，免服务费。 （4）在质保期内的工作应包括对所有常规检查、调整和润滑。保修期间，中标单位每三个月对系统进行一次总体检测，每半年对系统进行一次复调，保修期后为采购人提供一套完整的运行记录。具体的操作程序和内容须在投标时说明。 （5）在质保期满时，中标单位工程师和采购人代表对机组进行再一次测试，任何故障须由中标单位自费解决并取得采购人的认可。 6、投标报价要求:（1）供应商应充分考虑招标文件的各项条款、项目现场实际情况、供应商所掌握的市场情况及现行有关政策法规的要求，根据企业自身情况及上述要求自主做出填报投标总价及全费用单价报价； （2）供应商投标报价中的价格均包括完成该工程的人工费、材料费、机械使用费企业管理费、利润、分部分项工程费、措施费、其他项目费、规费、税金以及合同中明示或暗示的所有风险、责任和义务等全部费用。 （3）投标报价时各供应商应根据文件说明、做法、施工组织设计、施工验收规范现场条件、工程特点等内容编制投标报价。 7、编制依据：（1）《陕西省建设工程工程量清单计价规则(2009)》; （2）《陕西省建筑装饰工程消耗量定额(2004)》;（3）《陕西省安装工程消耗量定额(2004)》; （4）《陕西省建设工程消耗量定额(2004)》补充定额及其配套的 2009 年《价目表》; （5）《陕西省建设工程量清单计价费率(2009)》; （6）人工费依据陕建发【2021】1097号文件； （7）综合系数及税率依据陕建发【2019】45号文件调整; （8）措施费费率依据陕建发【2019】1246号文件调整: （9）规费费率依据陕建发【2020】1097号文件调整; （10）汉中中学学生公寓中央空调改造工程施工图纸。 （11）编制软件采用广联达云计价平台GCCP6.0,版本:6.4100.23.122。 采购包2： 1、工期：合同签订后 45 日历天完成全部工作。 2、项目地点:陕西省汉中中学 3、缺陷责任期:验收合格后2年。 4、质保期：自验收合格起之日至少3年 5、支付方式: （1）付款条件说明： 合同签订后 ，达到付款条件起 14 日内，支付合同总金额的50.00%。 （2） 付款条件说明： 工程竣工验收合格后，达到付款条件起 14 日内，支付合同总金额的 30.00%。 （3） 付款条件说明： 工程结算完成审计、所有资料完成归档后 ，达到付款条件起 14 日内，支付合同总金额的 20.00%。 6、投标报价要求:（1）供应商应充分考虑招标文件的各项条款、项目现场实际情况、供应商所掌握的市场情况及现行有关政策法规的要求，根据企业自身情况及上述要求自主做出填报投标总价及全费用单价报价； （2）供应商投标报价中的价格均包括完成该工程的人工费、材料费、机械使用费企业管理费、利润、分部分项工程费、措施费、其他项目费、规费、税金以及合同中明示或暗示的所有风险、责任和义务等全部费用。 （3）投标报价时各供应商应根据文件说明、做法、施工组织设计、施工验收规范现场条件、工程特点等内容编制投标报价。 7、编制依据：（1）《陕西省建设工程工程量清单计价规则(2009)》; （2）《陕西省建筑装饰工程消耗量定额(2004)》;（3）《陕西省安装工程消耗量定额(2004)》; （4）《陕西省建设工程消耗量定额(2004)》补充定额及其配套的 2009 年《价目表》; （5）《陕西省建设工程量清单计价费率(2009)》; （6）人工费依据陕建发【2021】1097号文件； （7）综合系数及税率依据陕建发【2019】45号文件调整; （8）措施费费率依据陕建发【2019】1246号文件调整: （9）规费费率依据陕建发【2020】1097号文件调整; （10）汉中中学学生公寓中央空调改造工程施工图纸。 （11）编制软件采用广联达云计价平台GCCP6.0,版本:6.4100.23.122。</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成交供应商在中标后，须向采购代理机构提供纸质版响应文件3套，且提供的响应文件必须与在陕西省政府采购综合管理平台的项目电子化交易系统中递交的电子响应文件内容一致，纸质版响应文件必须装订成册签字盖章。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供应商应提交的相关资格证明材料（包1）.docx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供应商应提交的相关资格证明材料（包2）.docx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法定代表人参加磋商须提供《法定代表人身份证明》及身份证复印件；法定代表人授权他人参加磋商，须提供法定代表人授权委托书（附法定代表人身份证复印件及被授权人身份证复印件）。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有效主体</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 (事业法人证) 或证明文件或自然人的身份证明。</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供应商具有建筑机电安装工程专业承包叁级（及以上）资质或机电工程施工总承包叁级（及以上）资质，并具有有效的安全生产许可证。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项目负责人须具备机电工程专业贰级（及以上）注册建造师执业资格，并具备有效的安全生产考核合格证书（安B），须在本单位注册，且无在建项目（提供无在建项目承诺书）。</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 依法缴纳税收和社会保障资金，以及参加本项目采购活动前 3 年内经营活动无重大违法 记录；供应商未被列入“信用中国”网站(https://www.creditchina.gov.cn)“失信被 执行人”“重大税收违法案件当事人名单”中 ，也未列入“ 中国政府采购网 ”(https://www.ccgp.gov.cn)的“政府采购严重违法失信行为记录名单”；拟参与本项目的供应商应按照汉中市财政局《关于全面推行政府采购供应商基本资格条件承诺制的通知》(汉财办采管(2024)20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本项目不接受联合体磋商，供应商须提供《非联合体磋商书面声明》。</w:t>
            </w:r>
          </w:p>
        </w:tc>
        <w:tc>
          <w:tcPr>
            <w:tcW w:type="dxa" w:w="1661"/>
          </w:tcPr>
          <w:p>
            <w:pPr>
              <w:pStyle w:val="null3"/>
            </w:pPr>
            <w:r>
              <w:rPr>
                <w:rFonts w:ascii="仿宋_GB2312" w:hAnsi="仿宋_GB2312" w:cs="仿宋_GB2312" w:eastAsia="仿宋_GB2312"/>
              </w:rPr>
              <w:t>供应商应提交的相关资格证明材料（包1）.docx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法定代表人身份证明或授权委托书</w:t>
            </w:r>
          </w:p>
        </w:tc>
        <w:tc>
          <w:tcPr>
            <w:tcW w:type="dxa" w:w="3322"/>
          </w:tcPr>
          <w:p>
            <w:pPr>
              <w:pStyle w:val="null3"/>
            </w:pPr>
            <w:r>
              <w:rPr>
                <w:rFonts w:ascii="仿宋_GB2312" w:hAnsi="仿宋_GB2312" w:cs="仿宋_GB2312" w:eastAsia="仿宋_GB2312"/>
              </w:rPr>
              <w:t>法定代表人参加磋商须提供《法定代表人身份证明》及身份证复印件；法定代表人授权他人参加磋商，须提供法定代表人授权委托书（附法定代表人身份证复印件及被授权人身份证复印件）。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有效主体</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 (事业法人证) 或证明文件或自然人的身份证明。</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供应商具有建筑机电安装工程专业承包叁级（及以上）资质或机电工程施工总承包叁级（及以上）资质，并具有有效的安全生产许可证。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拟派项目负责人资格</w:t>
            </w:r>
          </w:p>
        </w:tc>
        <w:tc>
          <w:tcPr>
            <w:tcW w:type="dxa" w:w="3322"/>
          </w:tcPr>
          <w:p>
            <w:pPr>
              <w:pStyle w:val="null3"/>
            </w:pPr>
            <w:r>
              <w:rPr>
                <w:rFonts w:ascii="仿宋_GB2312" w:hAnsi="仿宋_GB2312" w:cs="仿宋_GB2312" w:eastAsia="仿宋_GB2312"/>
              </w:rPr>
              <w:t>项目负责人须具备机电工程专业贰级（及以上）注册建造师执业资格，并具备有效的安全生产考核合格证书（安B），须在本单位注册，且无在建项目（提供无在建项目承诺书）。</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供应商应具备健全的财务会计制度、履行合同所需的设备和专业技术能力、 依法缴纳税收和社会保障资金，以及参加本项目采购活动前 3 年内经营活动无重大违法 记录；供应商未被列入“信用中国”网站(https://www.creditchina.gov.cn)“失信被 执行人”“重大税收违法案件当事人名单”中 ，也未列入“ 中国政府采购网 ”(https://www.ccgp.gov.cn)的“政府采购严重违法失信行为记录名单”；拟参与本项目的供应商应按照汉中市财政局《关于全面推行政府采购供应商基本资格条件承诺制的通知》(汉财办采管(2024)20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本项目不接受联合体磋商，供应商须提供《非联合体磋商书面声明》。</w:t>
            </w:r>
          </w:p>
        </w:tc>
        <w:tc>
          <w:tcPr>
            <w:tcW w:type="dxa" w:w="1661"/>
          </w:tcPr>
          <w:p>
            <w:pPr>
              <w:pStyle w:val="null3"/>
            </w:pPr>
            <w:r>
              <w:rPr>
                <w:rFonts w:ascii="仿宋_GB2312" w:hAnsi="仿宋_GB2312" w:cs="仿宋_GB2312" w:eastAsia="仿宋_GB2312"/>
              </w:rPr>
              <w:t>供应商应提交的相关资格证明材料（包2）.docx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磋商报价未超出采购最高限价</w:t>
            </w:r>
          </w:p>
        </w:tc>
        <w:tc>
          <w:tcPr>
            <w:tcW w:type="dxa" w:w="3322"/>
          </w:tcPr>
          <w:p>
            <w:pPr>
              <w:pStyle w:val="null3"/>
            </w:pPr>
            <w:r>
              <w:rPr>
                <w:rFonts w:ascii="仿宋_GB2312" w:hAnsi="仿宋_GB2312" w:cs="仿宋_GB2312" w:eastAsia="仿宋_GB2312"/>
              </w:rPr>
              <w:t>磋商报价未超出采购最高限价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符合磋商文件要求签字、盖章</w:t>
            </w:r>
          </w:p>
        </w:tc>
        <w:tc>
          <w:tcPr>
            <w:tcW w:type="dxa" w:w="1661"/>
          </w:tcPr>
          <w:p>
            <w:pPr>
              <w:pStyle w:val="null3"/>
            </w:pPr>
            <w:r>
              <w:rPr>
                <w:rFonts w:ascii="仿宋_GB2312" w:hAnsi="仿宋_GB2312" w:cs="仿宋_GB2312" w:eastAsia="仿宋_GB2312"/>
              </w:rPr>
              <w:t>中小企业声明函 近年类似业绩一览表.docx 技术服务合同条款及其他商务要求应答表 技术部分方案.docx 强制优先采购产品承诺函 响应文件封面 分项报价表.docx 项目管理机构组成表 供应商应提交的相关资格证明材料（包1）.docx 残疾人福利性单位声明函 拒绝政府采购领域商业贿赂承诺书.docx 报价函 标的清单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标的清单 技术服务合同条款及其他商务要求应答表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分项报价表.docx 报价函 标的清单</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磋商报价未超出采购最高限价</w:t>
            </w:r>
          </w:p>
        </w:tc>
        <w:tc>
          <w:tcPr>
            <w:tcW w:type="dxa" w:w="3322"/>
          </w:tcPr>
          <w:p>
            <w:pPr>
              <w:pStyle w:val="null3"/>
            </w:pPr>
            <w:r>
              <w:rPr>
                <w:rFonts w:ascii="仿宋_GB2312" w:hAnsi="仿宋_GB2312" w:cs="仿宋_GB2312" w:eastAsia="仿宋_GB2312"/>
              </w:rPr>
              <w:t>磋商报价未超出采购最高限价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符合磋商文件要求签字、盖章</w:t>
            </w:r>
          </w:p>
        </w:tc>
        <w:tc>
          <w:tcPr>
            <w:tcW w:type="dxa" w:w="1661"/>
          </w:tcPr>
          <w:p>
            <w:pPr>
              <w:pStyle w:val="null3"/>
            </w:pPr>
            <w:r>
              <w:rPr>
                <w:rFonts w:ascii="仿宋_GB2312" w:hAnsi="仿宋_GB2312" w:cs="仿宋_GB2312" w:eastAsia="仿宋_GB2312"/>
              </w:rPr>
              <w:t>中小企业声明函 近年类似业绩一览表.docx 技术服务合同条款及其他商务要求应答表 技术部分方案.docx 强制优先采购产品承诺函 响应文件封面 供应商应提交的相关资格证明材料（包2）.docx 分项报价表.docx 项目管理机构组成表 残疾人福利性单位声明函 拒绝政府采购领域商业贿赂承诺书.docx 报价函 标的清单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技术服务合同条款及其他商务要求应答表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报价函 技术服务合同条款及其他商务要求应答表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磋商报价符合唯一性要求</w:t>
            </w:r>
          </w:p>
        </w:tc>
        <w:tc>
          <w:tcPr>
            <w:tcW w:type="dxa" w:w="3322"/>
          </w:tcPr>
          <w:p>
            <w:pPr>
              <w:pStyle w:val="null3"/>
            </w:pPr>
            <w:r>
              <w:rPr>
                <w:rFonts w:ascii="仿宋_GB2312" w:hAnsi="仿宋_GB2312" w:cs="仿宋_GB2312" w:eastAsia="仿宋_GB2312"/>
              </w:rPr>
              <w:t>磋商报价符合唯一性要求</w:t>
            </w:r>
          </w:p>
        </w:tc>
        <w:tc>
          <w:tcPr>
            <w:tcW w:type="dxa" w:w="1661"/>
          </w:tcPr>
          <w:p>
            <w:pPr>
              <w:pStyle w:val="null3"/>
            </w:pPr>
            <w:r>
              <w:rPr>
                <w:rFonts w:ascii="仿宋_GB2312" w:hAnsi="仿宋_GB2312" w:cs="仿宋_GB2312" w:eastAsia="仿宋_GB2312"/>
              </w:rPr>
              <w:t>分项报价表.docx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主要设备来源渠道</w:t>
            </w:r>
          </w:p>
        </w:tc>
        <w:tc>
          <w:tcPr>
            <w:tcW w:type="dxa" w:w="2492"/>
          </w:tcPr>
          <w:p>
            <w:pPr>
              <w:pStyle w:val="null3"/>
            </w:pPr>
            <w:r>
              <w:rPr>
                <w:rFonts w:ascii="仿宋_GB2312" w:hAnsi="仿宋_GB2312" w:cs="仿宋_GB2312" w:eastAsia="仿宋_GB2312"/>
              </w:rPr>
              <w:t>供应商针对本项目拟投的主要设备：模块式风冷热泵机组。 货源渠道正常，并能够提供货物质量的相关证明资料，确保供应的货物为100% 全新正品 ，无产权纠纷，须提供所投货物的 合法来源渠道证明文件 （包括但不限于销售协议、代理协议、原厂授权等），提供节能产品认证证书或节能产品相关证明材料或绿色建材证明材料或该产品的相关检测合格报告等内容，评标委员会根据供应商所提供的相关证明材料进行评审： （1）供应商所提供的相关证明材料清晰、完整、详细、齐全的得3分； （2）供应商所提供的相关证明材料个别模糊且不够齐全、完整的得2分； （3）供应商所提供的相关证明材料模糊且不够齐全、完整，内容无法判断的得 1分； （4）未提供得 0 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（1）实施方案非常详细、完整，可行、有针对性，有利于项目实施的10分； （2）实施方案比较详细完整、可行，较利于项目实施的得8分； （3）实施方案基本可行，基本满足项目实施需要的得6分； （4）实施方案有缺漏项、不能完全满足项目实施需要的得4分； （5）实施方案内容粗略、不满足项目实施需要的得2分； （6） 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安全作业方案及安全配套措施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 （1）方案及措施符合并优于采购人安全作业的要求得8分； （2）方案及措施完全符合采购人安全作业的要求得6分； （3）方案及措施基本符合采购人安全作业的要求得4分； （4）方案及措施有缺漏项，不能完全符合采购人安全作业的要求得2分；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环境保护、文明施工措施计划</w:t>
            </w:r>
          </w:p>
        </w:tc>
        <w:tc>
          <w:tcPr>
            <w:tcW w:type="dxa" w:w="2492"/>
          </w:tcPr>
          <w:p>
            <w:pPr>
              <w:pStyle w:val="null3"/>
            </w:pPr>
            <w:r>
              <w:rPr>
                <w:rFonts w:ascii="仿宋_GB2312" w:hAnsi="仿宋_GB2312" w:cs="仿宋_GB2312" w:eastAsia="仿宋_GB2312"/>
              </w:rPr>
              <w:t>针对本项目提供的文明施工和环境保护措施计划进行综合评审。 （1）措施计划完备齐全、合理、切实可行得7分； （2）措施计划完备齐全、合理、基本可行得5分； （3）措施计划有缺漏项，合理性、可行性较差，得3分； （4）措施计划内容粗略、可行性较差得1分； （5）未提供得0分。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根据供应商制定的确保工程质量的组织措施进行综合评审。 （1）措施计划完备齐全、合理、切实可行得8分； （2）措施计划完备齐全、合理、基本可行得6分； （3）措施计划基本满足项目需求、合理性、可行性一般得4分； （4）措施计划有缺漏项，合理性、可行性较差得2分；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（1）机构设置合理，人员配备齐全，技术经验丰富得7分； （2）机构设置合理，人员配备较齐全、技术经验有欠缺得5分； （3）机构设置较合理、人员配备基本满足项目需求、技术经验有欠缺得3分； （4）机构设置不合理、人员配备不足、技术经验较差得1分； （5）未提供得0分。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（1）施工机械配备齐全、合理，完全满足项目需求，主要材料来源渠道证明材料完整，材料环保性好得7分； （2）施工机械配备较齐全，满足项目需求，主要材料来源渠道证明材料完整，材料环保性较好得5分； （3）施工机械配备简单，主要材料来源渠道证明材料有缺漏项，材料环保性一般得3分； （4）施工机械配备不足，主要材料无来源渠道证明材料； （5）材料环保性差得1分；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确保工期的技术及组织安排</w:t>
            </w:r>
          </w:p>
        </w:tc>
        <w:tc>
          <w:tcPr>
            <w:tcW w:type="dxa" w:w="2492"/>
          </w:tcPr>
          <w:p>
            <w:pPr>
              <w:pStyle w:val="null3"/>
            </w:pPr>
            <w:r>
              <w:rPr>
                <w:rFonts w:ascii="仿宋_GB2312" w:hAnsi="仿宋_GB2312" w:cs="仿宋_GB2312" w:eastAsia="仿宋_GB2312"/>
              </w:rPr>
              <w:t>根据供应商确保工期的技术及组 织安排进行评审。 （1）确保工期技术组织措施总体思路清晰、合理、可执行程度强，且能很好推动项目实施得8分； （2）组织措施思路较清晰、可行性、合理性较强得6分； （3）组织措施思路较清晰、可行性、合理性一般得4分； （4）组织措施思路模糊、可行性、合理性一般得2分；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具有完善的售后服务保障体系以及备品、备件供应计划 ，设备（产品）发生故障后的补救措施及响应时间等方面，进行评审： （1）售后服务及培训方案科学合理、具体详细、符合本项目要求的得7分； （2）售后服务及培训方案较为合理，内容不够详细，基本满足项目要求的得4 分； （3）售后服务及培训方案粗略，可执行性差，偏离项目需求的得 2分； （4）未提供的得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2022年1月1日起至今，供应商承担的类似项目业绩（以响应文件中提供的合同复印件为准），每提供1份有效业绩得1分，最多得5分。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根据各供应商提供的总体实施方案等进行综合评审。 （1）实施方案非常详细、完整，可行、有针对性，有利于项目实施的10分； （2）实施方案比较详细完整、可行，较利于项目实施的得8分； （3）实施方案基本可行，基本满足项目实施需要的得6分； （4）实施方案有缺漏项、不能完全满足项目实施需要的得4分； （5）实施方案内容粗略、不满足项目实施需要的得2分； （6）未提供得0分。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安全作业方案及安全配套措施</w:t>
            </w:r>
          </w:p>
        </w:tc>
        <w:tc>
          <w:tcPr>
            <w:tcW w:type="dxa" w:w="2492"/>
          </w:tcPr>
          <w:p>
            <w:pPr>
              <w:pStyle w:val="null3"/>
            </w:pPr>
            <w:r>
              <w:rPr>
                <w:rFonts w:ascii="仿宋_GB2312" w:hAnsi="仿宋_GB2312" w:cs="仿宋_GB2312" w:eastAsia="仿宋_GB2312"/>
              </w:rPr>
              <w:t>针对本项目提供具体的安全作业方案及安全配套措施进行综合评审。 （1）方案及措施符合并优于采购人安全作业的要求得10分； （2）方案及措施完全符合采购人安全作业的要求得8分； （3）方案及措施基本符合采购人安全作业的要求得6分； （4）方案及措施有缺漏项，不能完全符合采购人安全作业的要求得4分； （5）方案及措施内容粗略、不符合采购人安全作业的要求得2分； （6）未提供得0分。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环境保护、文明施工措施计划</w:t>
            </w:r>
          </w:p>
        </w:tc>
        <w:tc>
          <w:tcPr>
            <w:tcW w:type="dxa" w:w="2492"/>
          </w:tcPr>
          <w:p>
            <w:pPr>
              <w:pStyle w:val="null3"/>
            </w:pPr>
            <w:r>
              <w:rPr>
                <w:rFonts w:ascii="仿宋_GB2312" w:hAnsi="仿宋_GB2312" w:cs="仿宋_GB2312" w:eastAsia="仿宋_GB2312"/>
              </w:rPr>
              <w:t>针对本项目提供的文明施工和环境保护措施计划进行综合评审。 （1）措施计划完备齐全、合理、切实可行得7分； （2）措施计划完备齐全、合理、基本可行得5分； （3）措施计划有缺漏项，合理性、可行性较差，得3分； （4）措施计划内容粗略、可行性较差得1分； （5）未提供得0分。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根据供应商制定的确保工程质量的组织措施进行综合评审。 （1）措施计划完备齐全、合理、切实可行得8分； （2）措施计划完备齐全、合理、基本可行得6分； （3）措施计划基本满足项目需求、合理性、可行性一般得4分； （4）措施计划有缺漏项，合理性、可行性较差得2分； （5）未提供得0分。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针对本项目的项目组织管理机构配备进行综合评审。 （1）机构设置合理，人员配备齐全，技术经验丰富得7分； （2）机构设置合理，人员配备较齐全、技术经验有欠缺得5分； （3）机构设置较合理、人员配备基本满足项目需求、技术经验有欠缺得3分； （4）机构设置不合理、人员配备不足、技术经验较差得1分； （5）未提供得0分。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根据供应商投入的施工机械配备和材料投入计划等进行评审。 （1）施工机械配备齐全、合理，完全满足项目需求，主要材料来源渠道证明材料完整，材料环保性好得7分； （2）施工机械配备较齐全，满足项目需求，主要材料来源渠道证明材料完整，材料环保性较好得5分； （3）施工机械配备简单，主要材料来源渠道证明材料有缺漏项，材料环保性一般得3分； （4）施工机械配备不足，主要材料无来源渠道证明材料； （5）材料环保性差得1分； 未提供得0分。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确保工期的技术及组织安排</w:t>
            </w:r>
          </w:p>
        </w:tc>
        <w:tc>
          <w:tcPr>
            <w:tcW w:type="dxa" w:w="2492"/>
          </w:tcPr>
          <w:p>
            <w:pPr>
              <w:pStyle w:val="null3"/>
            </w:pPr>
            <w:r>
              <w:rPr>
                <w:rFonts w:ascii="仿宋_GB2312" w:hAnsi="仿宋_GB2312" w:cs="仿宋_GB2312" w:eastAsia="仿宋_GB2312"/>
              </w:rPr>
              <w:t>根据供应商确保工期的技术及组织安排进行评审。 （1）确保工期技术组织措施总体思路清晰、合理、可执行程度强，且能很好推动项目实施得8分； （6）组织措施思路较清晰、可行性、合理性较强得6分； （7）组织措施思路较清晰、可行性、合理性一般得4分； （8）组织措施思路模糊、可行性、合理性一般得2分； 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具有完善的售后服务保障体系以及备品、备件供应计划 ，设备（产品）发生故障后的补救措施及响应时间等方面，进行评审： （1）售后服务及培训方案科学合理、具体详细、符合本项目要求的得7分； （2）售后服务及培训方案较为合理，内容不够详细，基本满足项目要求的得4 分； （3）售后服务及培训方案粗略，可执行性差，偏离项目需求的得 2分； （4）未提供的得 0 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2022年1月1日起至今，供应商承担的类似项目业绩（以响应文件中提供的合同复印件为准），每提供1份有效业绩得2分，最多得6分。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近年类似业绩一览表.docx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价优先法，即实质性满足磋商文件要求且最终磋商报价最低的为磋商基准价，其价格分为满分30分。其他供应商的价格分按照下列公式计算：磋商报价得分=(磋商基准价/磋商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详见附件：供应商应提交的相关资格证明材料（包1）.docx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详见附件：技术部分方案.docx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详见附件：近年类似业绩一览表.docx</w:t>
      </w:r>
    </w:p>
    <w:p>
      <w:pPr>
        <w:pStyle w:val="null3"/>
        <w:ind w:firstLine="960"/>
      </w:pPr>
      <w:r>
        <w:rPr>
          <w:rFonts w:ascii="仿宋_GB2312" w:hAnsi="仿宋_GB2312" w:cs="仿宋_GB2312" w:eastAsia="仿宋_GB2312"/>
        </w:rPr>
        <w:t>详见附件：供应商应提交的相关资格证明材料（包2）.docx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详见附件：技术部分方案.docx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详见附件：施工合同(空调)采购包1和采购包2.docx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