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D8EAA6">
      <w:pPr>
        <w:spacing w:line="560" w:lineRule="exact"/>
        <w:ind w:firstLine="480" w:firstLineChars="200"/>
        <w:jc w:val="both"/>
        <w:rPr>
          <w:rFonts w:asciiTheme="minorEastAsia" w:hAnsiTheme="minorEastAsia" w:cstheme="minorEastAsia"/>
        </w:rPr>
      </w:pPr>
      <w:bookmarkStart w:id="0" w:name="_Toc100219616"/>
    </w:p>
    <w:p w14:paraId="336EBD02">
      <w:pPr>
        <w:jc w:val="both"/>
        <w:outlineLvl w:val="9"/>
        <w:rPr>
          <w:sz w:val="52"/>
          <w:szCs w:val="52"/>
        </w:rPr>
      </w:pPr>
    </w:p>
    <w:p w14:paraId="2F3C2D6E">
      <w:pPr>
        <w:pStyle w:val="5"/>
        <w:rPr>
          <w:sz w:val="52"/>
          <w:szCs w:val="52"/>
        </w:rPr>
      </w:pPr>
    </w:p>
    <w:p w14:paraId="46CE5F76">
      <w:pPr>
        <w:pStyle w:val="5"/>
        <w:rPr>
          <w:sz w:val="52"/>
          <w:szCs w:val="52"/>
        </w:rPr>
      </w:pPr>
    </w:p>
    <w:p w14:paraId="0353C5A4">
      <w:pPr>
        <w:jc w:val="center"/>
        <w:rPr>
          <w:rFonts w:hint="eastAsia" w:ascii="宋体" w:hAnsi="宋体" w:eastAsia="宋体" w:cs="宋体"/>
          <w:b/>
          <w:color w:val="000000"/>
          <w:sz w:val="40"/>
          <w:szCs w:val="40"/>
          <w:lang w:val="en-US" w:eastAsia="zh-CN"/>
        </w:rPr>
      </w:pPr>
      <w:r>
        <w:rPr>
          <w:rFonts w:hint="eastAsia" w:ascii="宋体" w:hAnsi="宋体" w:eastAsia="宋体" w:cs="宋体"/>
          <w:b/>
          <w:color w:val="000000"/>
          <w:sz w:val="40"/>
          <w:szCs w:val="40"/>
          <w:lang w:val="en-US" w:eastAsia="zh-CN"/>
        </w:rPr>
        <w:t>汉中职业技术学院2025年在线开放课程视频拍摄制作服务</w:t>
      </w:r>
    </w:p>
    <w:p w14:paraId="0BC7546A">
      <w:pPr>
        <w:jc w:val="center"/>
        <w:rPr>
          <w:rFonts w:hint="eastAsia" w:ascii="宋体" w:hAnsi="宋体" w:eastAsia="宋体" w:cs="宋体"/>
          <w:b/>
          <w:color w:val="000000"/>
          <w:sz w:val="40"/>
          <w:szCs w:val="40"/>
          <w:lang w:val="en-US" w:eastAsia="zh-CN"/>
        </w:rPr>
      </w:pPr>
    </w:p>
    <w:p w14:paraId="7D61A657">
      <w:pPr>
        <w:pStyle w:val="5"/>
        <w:rPr>
          <w:rFonts w:hint="eastAsia"/>
          <w:lang w:eastAsia="zh-CN"/>
        </w:rPr>
      </w:pPr>
    </w:p>
    <w:p w14:paraId="0B31FAE5">
      <w:pPr>
        <w:spacing w:line="500" w:lineRule="exact"/>
        <w:jc w:val="center"/>
        <w:outlineLvl w:val="9"/>
        <w:rPr>
          <w:rFonts w:hint="eastAsia"/>
          <w:b/>
          <w:bCs/>
          <w:sz w:val="48"/>
          <w:szCs w:val="48"/>
          <w:lang w:eastAsia="zh-CN"/>
        </w:rPr>
      </w:pPr>
    </w:p>
    <w:p w14:paraId="4AE1204B">
      <w:pPr>
        <w:pStyle w:val="3"/>
        <w:jc w:val="center"/>
        <w:outlineLvl w:val="9"/>
        <w:rPr>
          <w:b/>
          <w:bCs/>
        </w:rPr>
      </w:pPr>
    </w:p>
    <w:p w14:paraId="30D6AB7C">
      <w:pPr>
        <w:pStyle w:val="3"/>
        <w:jc w:val="center"/>
        <w:outlineLvl w:val="9"/>
        <w:rPr>
          <w:b/>
          <w:bCs/>
        </w:rPr>
      </w:pPr>
    </w:p>
    <w:p w14:paraId="1D839E9F">
      <w:pPr>
        <w:pStyle w:val="3"/>
        <w:jc w:val="center"/>
        <w:outlineLvl w:val="9"/>
        <w:rPr>
          <w:b/>
          <w:bCs/>
        </w:rPr>
      </w:pPr>
    </w:p>
    <w:p w14:paraId="7478E40B">
      <w:pPr>
        <w:pStyle w:val="3"/>
        <w:jc w:val="center"/>
        <w:outlineLvl w:val="9"/>
        <w:rPr>
          <w:b/>
          <w:bCs/>
        </w:rPr>
      </w:pPr>
    </w:p>
    <w:p w14:paraId="521A7DAD">
      <w:pPr>
        <w:pStyle w:val="3"/>
        <w:jc w:val="center"/>
        <w:outlineLvl w:val="9"/>
        <w:rPr>
          <w:b/>
          <w:bCs/>
        </w:rPr>
      </w:pPr>
    </w:p>
    <w:p w14:paraId="725CD2BF">
      <w:pPr>
        <w:pStyle w:val="3"/>
        <w:jc w:val="center"/>
        <w:outlineLvl w:val="9"/>
        <w:rPr>
          <w:b/>
          <w:bCs/>
        </w:rPr>
      </w:pPr>
    </w:p>
    <w:p w14:paraId="08C8B93A">
      <w:pPr>
        <w:pStyle w:val="3"/>
        <w:jc w:val="center"/>
        <w:outlineLvl w:val="9"/>
        <w:rPr>
          <w:b/>
          <w:bCs/>
        </w:rPr>
      </w:pPr>
    </w:p>
    <w:p w14:paraId="17D9FB86">
      <w:pPr>
        <w:spacing w:line="360" w:lineRule="auto"/>
        <w:jc w:val="center"/>
        <w:outlineLvl w:val="9"/>
        <w:rPr>
          <w:rFonts w:ascii="宋体" w:hAnsi="宋体" w:cs="宋体"/>
          <w:b/>
          <w:bCs/>
          <w:sz w:val="52"/>
          <w:szCs w:val="52"/>
        </w:rPr>
      </w:pPr>
      <w:r>
        <w:rPr>
          <w:rFonts w:hint="eastAsia" w:ascii="宋体" w:hAnsi="宋体" w:cs="宋体"/>
          <w:b/>
          <w:bCs/>
          <w:sz w:val="52"/>
          <w:szCs w:val="52"/>
        </w:rPr>
        <w:t>政府采购合同</w:t>
      </w:r>
    </w:p>
    <w:p w14:paraId="6287233B">
      <w:pPr>
        <w:jc w:val="center"/>
        <w:outlineLvl w:val="9"/>
        <w:rPr>
          <w:rFonts w:asciiTheme="minorEastAsia" w:hAnsiTheme="minorEastAsia" w:cstheme="minorEastAsia"/>
          <w:b/>
          <w:bCs/>
        </w:rPr>
      </w:pPr>
    </w:p>
    <w:p w14:paraId="5F8C424E">
      <w:pPr>
        <w:spacing w:line="560" w:lineRule="exact"/>
        <w:ind w:firstLine="482" w:firstLineChars="200"/>
        <w:jc w:val="center"/>
        <w:outlineLvl w:val="9"/>
        <w:rPr>
          <w:rFonts w:asciiTheme="minorEastAsia" w:hAnsiTheme="minorEastAsia" w:cstheme="minorEastAsia"/>
          <w:b/>
          <w:bCs/>
        </w:rPr>
      </w:pPr>
    </w:p>
    <w:p w14:paraId="78CC7DC6">
      <w:pPr>
        <w:pStyle w:val="5"/>
        <w:jc w:val="center"/>
        <w:outlineLvl w:val="9"/>
        <w:rPr>
          <w:rFonts w:ascii="宋体" w:hAnsi="宋体" w:cs="宋体"/>
          <w:b/>
          <w:bCs/>
          <w:sz w:val="52"/>
          <w:szCs w:val="52"/>
        </w:rPr>
      </w:pPr>
      <w:r>
        <w:rPr>
          <w:rFonts w:hint="eastAsia" w:ascii="宋体" w:hAnsi="宋体" w:cs="宋体"/>
          <w:b/>
          <w:bCs/>
          <w:sz w:val="36"/>
          <w:szCs w:val="36"/>
        </w:rPr>
        <w:t>（示范文本）</w:t>
      </w:r>
    </w:p>
    <w:p w14:paraId="391206BC">
      <w:pPr>
        <w:spacing w:line="560" w:lineRule="exact"/>
        <w:ind w:firstLine="482" w:firstLineChars="200"/>
        <w:jc w:val="center"/>
        <w:outlineLvl w:val="9"/>
        <w:rPr>
          <w:rFonts w:asciiTheme="minorEastAsia" w:hAnsiTheme="minorEastAsia" w:cstheme="minorEastAsia"/>
          <w:b/>
          <w:bCs/>
        </w:rPr>
      </w:pPr>
    </w:p>
    <w:p w14:paraId="1BAF2B82">
      <w:pPr>
        <w:spacing w:line="560" w:lineRule="exact"/>
        <w:ind w:firstLine="482" w:firstLineChars="200"/>
        <w:jc w:val="center"/>
        <w:outlineLvl w:val="9"/>
        <w:rPr>
          <w:rFonts w:asciiTheme="minorEastAsia" w:hAnsiTheme="minorEastAsia" w:cstheme="minorEastAsia"/>
          <w:b/>
          <w:bCs/>
        </w:rPr>
      </w:pPr>
    </w:p>
    <w:p w14:paraId="7D16C0FC">
      <w:pPr>
        <w:spacing w:line="560" w:lineRule="exact"/>
        <w:ind w:firstLine="482" w:firstLineChars="200"/>
        <w:jc w:val="center"/>
        <w:outlineLvl w:val="9"/>
        <w:rPr>
          <w:rFonts w:asciiTheme="minorEastAsia" w:hAnsiTheme="minorEastAsia" w:cstheme="minorEastAsia"/>
          <w:b/>
          <w:bCs/>
        </w:rPr>
      </w:pPr>
    </w:p>
    <w:p w14:paraId="0F61B28C">
      <w:pPr>
        <w:spacing w:line="560" w:lineRule="exact"/>
        <w:ind w:firstLine="482" w:firstLineChars="200"/>
        <w:jc w:val="center"/>
        <w:outlineLvl w:val="9"/>
        <w:rPr>
          <w:rFonts w:asciiTheme="minorEastAsia" w:hAnsiTheme="minorEastAsia" w:cstheme="minorEastAsia"/>
          <w:b/>
          <w:bCs/>
        </w:rPr>
      </w:pPr>
    </w:p>
    <w:p w14:paraId="332DDB16">
      <w:pPr>
        <w:spacing w:line="560" w:lineRule="exact"/>
        <w:ind w:firstLine="480" w:firstLineChars="200"/>
        <w:jc w:val="both"/>
        <w:rPr>
          <w:rFonts w:asciiTheme="minorEastAsia" w:hAnsiTheme="minorEastAsia" w:cstheme="minorEastAsia"/>
        </w:rPr>
      </w:pPr>
    </w:p>
    <w:p w14:paraId="04397B96">
      <w:pPr>
        <w:spacing w:line="560" w:lineRule="exact"/>
        <w:ind w:firstLine="480" w:firstLineChars="200"/>
        <w:jc w:val="both"/>
        <w:rPr>
          <w:rFonts w:asciiTheme="minorEastAsia" w:hAnsiTheme="minorEastAsia" w:cstheme="minorEastAsia"/>
        </w:rPr>
      </w:pPr>
    </w:p>
    <w:p w14:paraId="108FBFE1">
      <w:pPr>
        <w:spacing w:line="560" w:lineRule="exact"/>
        <w:ind w:firstLine="480" w:firstLineChars="200"/>
        <w:jc w:val="both"/>
        <w:rPr>
          <w:rFonts w:asciiTheme="minorEastAsia" w:hAnsiTheme="minorEastAsia" w:cstheme="minorEastAsia"/>
        </w:rPr>
      </w:pPr>
    </w:p>
    <w:p w14:paraId="214519EE">
      <w:pPr>
        <w:rPr>
          <w:rFonts w:hint="eastAsia" w:ascii="宋体" w:hAnsi="宋体" w:cs="宋体"/>
          <w:b/>
          <w:bCs/>
          <w:sz w:val="36"/>
          <w:szCs w:val="36"/>
        </w:rPr>
      </w:pPr>
      <w:r>
        <w:rPr>
          <w:rFonts w:hint="eastAsia" w:ascii="宋体" w:hAnsi="宋体" w:cs="宋体"/>
          <w:b/>
          <w:bCs/>
          <w:sz w:val="36"/>
          <w:szCs w:val="36"/>
        </w:rPr>
        <w:br w:type="page"/>
      </w:r>
    </w:p>
    <w:p w14:paraId="1408D3CB">
      <w:pPr>
        <w:spacing w:line="560" w:lineRule="exact"/>
        <w:jc w:val="center"/>
        <w:rPr>
          <w:rFonts w:asciiTheme="minorEastAsia" w:hAnsiTheme="minorEastAsia" w:cstheme="minorEastAsia"/>
        </w:rPr>
      </w:pPr>
      <w:r>
        <w:rPr>
          <w:rFonts w:hint="eastAsia" w:ascii="宋体" w:hAnsi="宋体" w:cs="宋体"/>
          <w:b/>
          <w:bCs/>
          <w:sz w:val="36"/>
          <w:szCs w:val="36"/>
        </w:rPr>
        <w:t>政府采购合同</w:t>
      </w:r>
    </w:p>
    <w:p w14:paraId="6DFAE29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甲方（采购人）：_____________________________________</w:t>
      </w:r>
    </w:p>
    <w:p w14:paraId="322C741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甲方住所：___________________________________________</w:t>
      </w:r>
    </w:p>
    <w:p w14:paraId="3CE571F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乙方（</w:t>
      </w:r>
      <w:r>
        <w:rPr>
          <w:rFonts w:hint="eastAsia" w:asciiTheme="minorEastAsia" w:hAnsiTheme="minorEastAsia" w:cstheme="minorEastAsia"/>
          <w:lang w:eastAsia="zh-CN"/>
        </w:rPr>
        <w:t>成交</w:t>
      </w:r>
      <w:r>
        <w:rPr>
          <w:rFonts w:hint="eastAsia" w:asciiTheme="minorEastAsia" w:hAnsiTheme="minorEastAsia" w:cstheme="minorEastAsia"/>
        </w:rPr>
        <w:t>供应商）：_________________________________</w:t>
      </w:r>
    </w:p>
    <w:p w14:paraId="336DF96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乙方住所：___________________________________________</w:t>
      </w:r>
    </w:p>
    <w:p w14:paraId="4363C19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210" w:beforeLines="50" w:after="210" w:afterLines="50" w:line="560" w:lineRule="exact"/>
        <w:ind w:firstLine="480" w:firstLineChars="200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根据《中华人民共和国民法典》</w:t>
      </w:r>
      <w:r>
        <w:rPr>
          <w:rFonts w:hint="eastAsia" w:asciiTheme="minorEastAsia" w:hAnsiTheme="minorEastAsia" w:cstheme="minorEastAsia"/>
          <w:lang w:eastAsia="zh-CN"/>
        </w:rPr>
        <w:t>、</w:t>
      </w:r>
      <w:r>
        <w:rPr>
          <w:rFonts w:hint="eastAsia" w:asciiTheme="minorEastAsia" w:hAnsiTheme="minorEastAsia" w:cstheme="minorEastAsia"/>
        </w:rPr>
        <w:t>《中华人民共和国政府采购法》及相关法规和政策规定</w:t>
      </w:r>
      <w:r>
        <w:rPr>
          <w:rFonts w:hint="eastAsia" w:asciiTheme="minorEastAsia" w:hAnsiTheme="minorEastAsia" w:cstheme="minorEastAsia"/>
          <w:lang w:eastAsia="zh-CN"/>
        </w:rPr>
        <w:t>，</w:t>
      </w:r>
      <w:r>
        <w:rPr>
          <w:rFonts w:hint="eastAsia" w:asciiTheme="minorEastAsia" w:hAnsiTheme="minorEastAsia" w:cstheme="minorEastAsia"/>
          <w:lang w:val="en-US" w:eastAsia="zh-CN"/>
        </w:rPr>
        <w:t>以及汉中职业技术学院2025年在线开放课程视频拍摄制作服务</w:t>
      </w:r>
      <w:r>
        <w:rPr>
          <w:rFonts w:hint="eastAsia" w:asciiTheme="minorEastAsia" w:hAnsiTheme="minorEastAsia" w:cstheme="minorEastAsia"/>
        </w:rPr>
        <w:t>（项目编号：</w:t>
      </w:r>
      <w:r>
        <w:rPr>
          <w:rFonts w:hint="eastAsia" w:asciiTheme="minorEastAsia" w:hAnsiTheme="minorEastAsia" w:cstheme="minorEastAsia"/>
          <w:lang w:eastAsia="zh-CN"/>
        </w:rPr>
        <w:t>（HWHZ-2025012</w:t>
      </w:r>
      <w:r>
        <w:rPr>
          <w:rFonts w:hint="eastAsia" w:asciiTheme="minorEastAsia" w:hAnsiTheme="minorEastAsia" w:cstheme="minorEastAsia"/>
        </w:rPr>
        <w:t>）的</w:t>
      </w:r>
      <w:r>
        <w:rPr>
          <w:rFonts w:hint="eastAsia" w:asciiTheme="minorEastAsia" w:hAnsiTheme="minorEastAsia" w:cstheme="minorEastAsia"/>
          <w:lang w:eastAsia="zh-CN"/>
        </w:rPr>
        <w:t>采购</w:t>
      </w:r>
      <w:r>
        <w:rPr>
          <w:rFonts w:hint="eastAsia" w:asciiTheme="minorEastAsia" w:hAnsiTheme="minorEastAsia" w:cstheme="minorEastAsia"/>
        </w:rPr>
        <w:t>文件、</w:t>
      </w:r>
      <w:r>
        <w:rPr>
          <w:rFonts w:hint="eastAsia" w:asciiTheme="minorEastAsia" w:hAnsiTheme="minorEastAsia" w:cstheme="minorEastAsia"/>
          <w:lang w:eastAsia="zh-CN"/>
        </w:rPr>
        <w:t>响应</w:t>
      </w:r>
      <w:r>
        <w:rPr>
          <w:rFonts w:hint="eastAsia" w:asciiTheme="minorEastAsia" w:hAnsiTheme="minorEastAsia" w:cstheme="minorEastAsia"/>
        </w:rPr>
        <w:t>文件等有关规定，为确保甲方采购项目的顺利实施，甲、乙双方在平等自愿原则下签订本合同，并共同遵守如下条款：</w:t>
      </w:r>
    </w:p>
    <w:p w14:paraId="6BDC01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outlineLvl w:val="1"/>
        <w:rPr>
          <w:b/>
          <w:bCs/>
        </w:rPr>
      </w:pPr>
      <w:r>
        <w:rPr>
          <w:rFonts w:hint="eastAsia"/>
          <w:b/>
          <w:bCs/>
          <w:lang w:eastAsia="zh-CN"/>
        </w:rPr>
        <w:t>一、</w:t>
      </w:r>
      <w:r>
        <w:rPr>
          <w:rFonts w:hint="eastAsia"/>
          <w:b/>
          <w:bCs/>
        </w:rPr>
        <w:t>商务要求</w:t>
      </w:r>
    </w:p>
    <w:p w14:paraId="70C597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  <w:rPr>
          <w:rFonts w:hint="eastAsia"/>
        </w:rPr>
      </w:pPr>
      <w:r>
        <w:rPr>
          <w:rFonts w:hint="eastAsia"/>
          <w:lang w:eastAsia="zh-CN"/>
        </w:rPr>
        <w:t>（一）</w:t>
      </w:r>
      <w:r>
        <w:rPr>
          <w:rFonts w:hint="eastAsia"/>
        </w:rPr>
        <w:t>合同内容及金额：即成交供应商的投标内容及其成交总金额。</w:t>
      </w:r>
    </w:p>
    <w:p w14:paraId="760AFA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  <w:rPr>
          <w:rFonts w:hint="eastAsia"/>
        </w:rPr>
      </w:pPr>
      <w:r>
        <w:rPr>
          <w:rFonts w:hint="eastAsia"/>
          <w:lang w:eastAsia="zh-CN"/>
        </w:rPr>
        <w:t>（二）</w:t>
      </w:r>
      <w:r>
        <w:rPr>
          <w:rFonts w:hint="eastAsia"/>
        </w:rPr>
        <w:t>服务期</w:t>
      </w:r>
      <w:r>
        <w:rPr>
          <w:rFonts w:hint="eastAsia"/>
          <w:lang w:val="en-US" w:eastAsia="zh-CN"/>
        </w:rPr>
        <w:t>限</w:t>
      </w:r>
      <w:r>
        <w:rPr>
          <w:rFonts w:hint="eastAsia"/>
        </w:rPr>
        <w:t>：</w:t>
      </w:r>
      <w:r>
        <w:rPr>
          <w:rFonts w:hint="eastAsia" w:cs="Times New Roman"/>
          <w:lang w:val="en-US" w:eastAsia="zh-CN"/>
        </w:rPr>
        <w:t>150天</w:t>
      </w:r>
      <w:r>
        <w:rPr>
          <w:rFonts w:hint="eastAsia"/>
        </w:rPr>
        <w:t>。</w:t>
      </w:r>
      <w:r>
        <w:rPr>
          <w:rFonts w:hint="eastAsia"/>
          <w:lang w:eastAsia="zh-CN"/>
        </w:rPr>
        <w:t xml:space="preserve"> </w:t>
      </w:r>
      <w:r>
        <w:rPr>
          <w:rFonts w:hint="eastAsia"/>
        </w:rPr>
        <w:t xml:space="preserve">             </w:t>
      </w:r>
      <w:bookmarkStart w:id="1" w:name="_GoBack"/>
      <w:bookmarkEnd w:id="1"/>
    </w:p>
    <w:p w14:paraId="7A10A0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  <w:lang w:eastAsia="zh-CN"/>
        </w:rPr>
        <w:t>（三）</w:t>
      </w:r>
      <w:r>
        <w:rPr>
          <w:rFonts w:hint="eastAsia"/>
          <w:highlight w:val="none"/>
        </w:rPr>
        <w:t>服务地点：</w:t>
      </w:r>
      <w:r>
        <w:rPr>
          <w:rFonts w:hint="eastAsia"/>
          <w:highlight w:val="none"/>
          <w:lang w:val="en-US" w:eastAsia="zh-CN"/>
        </w:rPr>
        <w:t>汉中职业技术学院指定地点</w:t>
      </w:r>
      <w:r>
        <w:rPr>
          <w:rFonts w:hint="eastAsia"/>
          <w:highlight w:val="none"/>
        </w:rPr>
        <w:t>。</w:t>
      </w:r>
    </w:p>
    <w:p w14:paraId="4F041B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  <w:rPr>
          <w:rFonts w:hint="eastAsia"/>
          <w:highlight w:val="none"/>
          <w:lang w:eastAsia="zh-CN"/>
        </w:rPr>
      </w:pPr>
      <w:r>
        <w:rPr>
          <w:rFonts w:hint="eastAsia"/>
          <w:highlight w:val="none"/>
          <w:lang w:eastAsia="zh-CN"/>
        </w:rPr>
        <w:t>（</w:t>
      </w:r>
      <w:r>
        <w:rPr>
          <w:rFonts w:hint="eastAsia"/>
          <w:highlight w:val="none"/>
          <w:lang w:val="en-US" w:eastAsia="zh-CN"/>
        </w:rPr>
        <w:t>四</w:t>
      </w:r>
      <w:r>
        <w:rPr>
          <w:rFonts w:hint="eastAsia"/>
          <w:highlight w:val="none"/>
          <w:lang w:eastAsia="zh-CN"/>
        </w:rPr>
        <w:t>）</w:t>
      </w:r>
      <w:r>
        <w:rPr>
          <w:rFonts w:hint="eastAsia"/>
          <w:highlight w:val="none"/>
          <w:lang w:val="en-US" w:eastAsia="zh-CN"/>
        </w:rPr>
        <w:t>履约保证金</w:t>
      </w:r>
      <w:r>
        <w:rPr>
          <w:rFonts w:hint="eastAsia"/>
          <w:highlight w:val="none"/>
        </w:rPr>
        <w:t>：为合同金额的5%</w:t>
      </w:r>
    </w:p>
    <w:p w14:paraId="73E87F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  <w:rPr>
          <w:highlight w:val="none"/>
        </w:rPr>
      </w:pPr>
      <w:r>
        <w:rPr>
          <w:rFonts w:hint="eastAsia"/>
          <w:highlight w:val="none"/>
          <w:lang w:eastAsia="zh-CN"/>
        </w:rPr>
        <w:t>（</w:t>
      </w:r>
      <w:r>
        <w:rPr>
          <w:rFonts w:hint="eastAsia"/>
          <w:highlight w:val="none"/>
          <w:lang w:val="en-US" w:eastAsia="zh-CN"/>
        </w:rPr>
        <w:t>五</w:t>
      </w:r>
      <w:r>
        <w:rPr>
          <w:rFonts w:hint="eastAsia"/>
          <w:highlight w:val="none"/>
          <w:lang w:eastAsia="zh-CN"/>
        </w:rPr>
        <w:t>）</w:t>
      </w:r>
      <w:r>
        <w:rPr>
          <w:rFonts w:hint="eastAsia"/>
          <w:highlight w:val="none"/>
        </w:rPr>
        <w:t>结算方式</w:t>
      </w:r>
    </w:p>
    <w:p w14:paraId="26437C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  <w:rPr>
          <w:rFonts w:hint="eastAsia"/>
          <w:lang w:eastAsia="zh-CN"/>
        </w:rPr>
      </w:pPr>
      <w:r>
        <w:rPr>
          <w:rFonts w:hint="eastAsia"/>
          <w:lang w:eastAsia="zh-CN"/>
        </w:rPr>
        <w:t>1、结算单位：采购单位结算，合同总价一次性包死，不受市场价格变化和税率变化等因素的影响。在付款前，必须开具全额发票给采购单位。</w:t>
      </w:r>
    </w:p>
    <w:p w14:paraId="6A6154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  <w:rPr>
          <w:rFonts w:hint="eastAsia"/>
          <w:lang w:eastAsia="zh-CN"/>
        </w:rPr>
      </w:pPr>
      <w:r>
        <w:rPr>
          <w:rFonts w:hint="eastAsia"/>
          <w:lang w:eastAsia="zh-CN"/>
        </w:rPr>
        <w:t>2、</w:t>
      </w:r>
      <w:r>
        <w:rPr>
          <w:rFonts w:hint="eastAsia"/>
          <w:lang w:val="en-US" w:eastAsia="zh-CN"/>
        </w:rPr>
        <w:t xml:space="preserve">付款方式： 一次性支付。验收合格后，达到付款条件起 25 日内，支付合同总金额的 100.00% </w:t>
      </w:r>
      <w:r>
        <w:rPr>
          <w:rFonts w:hint="eastAsia"/>
          <w:lang w:eastAsia="zh-CN"/>
        </w:rPr>
        <w:t>。</w:t>
      </w:r>
    </w:p>
    <w:p w14:paraId="542C0B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  <w:kern w:val="2"/>
          <w:highlight w:val="none"/>
        </w:rPr>
      </w:pPr>
      <w:r>
        <w:rPr>
          <w:rFonts w:hint="eastAsia" w:asciiTheme="minorEastAsia" w:hAnsiTheme="minorEastAsia" w:cstheme="minorEastAsia"/>
          <w:kern w:val="2"/>
          <w:highlight w:val="none"/>
          <w:lang w:val="en-US" w:eastAsia="zh-CN"/>
        </w:rPr>
        <w:t>3、售后服务：项目成果交付后，</w:t>
      </w:r>
      <w:r>
        <w:rPr>
          <w:rFonts w:hint="eastAsia"/>
          <w:color w:val="auto"/>
        </w:rPr>
        <w:t>对采购</w:t>
      </w:r>
      <w:r>
        <w:rPr>
          <w:rFonts w:hint="eastAsia"/>
          <w:color w:val="auto"/>
          <w:lang w:val="en-US" w:eastAsia="zh-CN"/>
        </w:rPr>
        <w:t>人</w:t>
      </w:r>
      <w:r>
        <w:rPr>
          <w:rFonts w:hint="eastAsia"/>
          <w:color w:val="auto"/>
        </w:rPr>
        <w:t>提出的数据和成果问题</w:t>
      </w:r>
      <w:r>
        <w:rPr>
          <w:rFonts w:hint="eastAsia"/>
          <w:color w:val="auto"/>
          <w:lang w:eastAsia="zh-CN"/>
        </w:rPr>
        <w:t>能得到</w:t>
      </w:r>
      <w:r>
        <w:rPr>
          <w:rFonts w:hint="eastAsia"/>
          <w:color w:val="auto"/>
        </w:rPr>
        <w:t>及时解决</w:t>
      </w:r>
      <w:r>
        <w:rPr>
          <w:rFonts w:hint="eastAsia"/>
          <w:color w:val="auto"/>
          <w:lang w:eastAsia="zh-CN"/>
        </w:rPr>
        <w:t>，</w:t>
      </w:r>
      <w:r>
        <w:rPr>
          <w:rFonts w:hint="eastAsia" w:asciiTheme="minorEastAsia" w:hAnsiTheme="minorEastAsia" w:cstheme="minorEastAsia"/>
          <w:kern w:val="2"/>
          <w:highlight w:val="none"/>
          <w:lang w:val="en-US" w:eastAsia="zh-CN"/>
        </w:rPr>
        <w:t>并提供其他技术服务，直至项目顺利完成。</w:t>
      </w:r>
    </w:p>
    <w:p w14:paraId="36523A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  <w:kern w:val="2"/>
          <w:highlight w:val="none"/>
        </w:rPr>
      </w:pPr>
      <w:r>
        <w:rPr>
          <w:rFonts w:hint="eastAsia" w:asciiTheme="minorEastAsia" w:hAnsiTheme="minorEastAsia" w:cstheme="minorEastAsia"/>
          <w:kern w:val="2"/>
          <w:highlight w:val="none"/>
        </w:rPr>
        <w:t>4、</w:t>
      </w:r>
      <w:r>
        <w:rPr>
          <w:rFonts w:hint="eastAsia" w:asciiTheme="minorEastAsia" w:hAnsiTheme="minorEastAsia" w:cstheme="minorEastAsia"/>
          <w:kern w:val="2"/>
          <w:highlight w:val="none"/>
          <w:lang w:eastAsia="zh-CN"/>
        </w:rPr>
        <w:t>增值税普通</w:t>
      </w:r>
      <w:r>
        <w:rPr>
          <w:rFonts w:hint="eastAsia" w:asciiTheme="minorEastAsia" w:hAnsiTheme="minorEastAsia" w:cstheme="minorEastAsia"/>
          <w:kern w:val="2"/>
          <w:highlight w:val="none"/>
        </w:rPr>
        <w:t>发票</w:t>
      </w:r>
    </w:p>
    <w:p w14:paraId="7C8238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  <w:kern w:val="2"/>
        </w:rPr>
      </w:pPr>
      <w:r>
        <w:rPr>
          <w:rFonts w:hint="eastAsia" w:asciiTheme="minorEastAsia" w:hAnsiTheme="minorEastAsia" w:cstheme="minorEastAsia"/>
          <w:kern w:val="2"/>
          <w:lang w:eastAsia="zh-CN"/>
        </w:rPr>
        <w:t>（</w:t>
      </w:r>
      <w:r>
        <w:rPr>
          <w:rFonts w:hint="eastAsia" w:asciiTheme="minorEastAsia" w:hAnsiTheme="minorEastAsia" w:cstheme="minorEastAsia"/>
          <w:kern w:val="2"/>
          <w:lang w:val="en-US" w:eastAsia="zh-CN"/>
        </w:rPr>
        <w:t>1</w:t>
      </w:r>
      <w:r>
        <w:rPr>
          <w:rFonts w:hint="eastAsia" w:asciiTheme="minorEastAsia" w:hAnsiTheme="minorEastAsia" w:cstheme="minorEastAsia"/>
          <w:kern w:val="2"/>
          <w:lang w:eastAsia="zh-CN"/>
        </w:rPr>
        <w:t>）</w:t>
      </w:r>
      <w:r>
        <w:rPr>
          <w:rFonts w:hint="eastAsia" w:asciiTheme="minorEastAsia" w:hAnsiTheme="minorEastAsia" w:cstheme="minorEastAsia"/>
          <w:kern w:val="2"/>
        </w:rPr>
        <w:t>乙方须向甲方开具符合税务部门规定的足额发票。</w:t>
      </w:r>
      <w:r>
        <w:rPr>
          <w:rFonts w:hint="eastAsia" w:ascii="Times New Roman"/>
          <w:highlight w:val="none"/>
        </w:rPr>
        <w:t>因</w:t>
      </w:r>
      <w:r>
        <w:rPr>
          <w:rFonts w:hint="eastAsia" w:ascii="Times New Roman"/>
          <w:highlight w:val="none"/>
          <w:lang w:eastAsia="zh-CN"/>
        </w:rPr>
        <w:t>乙方</w:t>
      </w:r>
      <w:r>
        <w:rPr>
          <w:rFonts w:hint="eastAsia" w:ascii="Times New Roman"/>
          <w:highlight w:val="none"/>
        </w:rPr>
        <w:t>迟延开票，采购人有权拒不付款且不承担任何责任。</w:t>
      </w:r>
    </w:p>
    <w:p w14:paraId="25DB943A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firstLine="480" w:firstLineChars="200"/>
        <w:textAlignment w:val="auto"/>
        <w:rPr>
          <w:rFonts w:ascii="Calibri" w:hAnsi="Calibri" w:eastAsia="宋体"/>
          <w:kern w:val="2"/>
          <w:sz w:val="24"/>
        </w:rPr>
      </w:pPr>
      <w:r>
        <w:rPr>
          <w:rFonts w:hint="eastAsia" w:asciiTheme="minorEastAsia" w:hAnsiTheme="minorEastAsia" w:cstheme="minorEastAsia"/>
          <w:kern w:val="2"/>
          <w:sz w:val="24"/>
          <w:lang w:eastAsia="zh-CN"/>
        </w:rPr>
        <w:t>（</w:t>
      </w:r>
      <w:r>
        <w:rPr>
          <w:rFonts w:hint="eastAsia" w:asciiTheme="minorEastAsia" w:hAnsiTheme="minorEastAsia" w:cstheme="minorEastAsia"/>
          <w:kern w:val="2"/>
          <w:sz w:val="24"/>
          <w:lang w:val="en-US" w:eastAsia="zh-CN"/>
        </w:rPr>
        <w:t>2</w:t>
      </w:r>
      <w:r>
        <w:rPr>
          <w:rFonts w:hint="eastAsia" w:asciiTheme="minorEastAsia" w:hAnsiTheme="minorEastAsia" w:cstheme="minorEastAsia"/>
          <w:kern w:val="2"/>
          <w:sz w:val="24"/>
          <w:lang w:eastAsia="zh-CN"/>
        </w:rPr>
        <w:t>）</w:t>
      </w:r>
      <w:r>
        <w:rPr>
          <w:rFonts w:hint="eastAsia" w:asciiTheme="minorEastAsia" w:hAnsiTheme="minorEastAsia" w:cstheme="minorEastAsia"/>
          <w:kern w:val="2"/>
          <w:sz w:val="24"/>
        </w:rPr>
        <w:t>乙方确保开具的发票上注明的开户</w:t>
      </w:r>
      <w:r>
        <w:rPr>
          <w:rFonts w:hint="eastAsia" w:ascii="Calibri" w:hAnsi="Calibri" w:eastAsia="宋体"/>
          <w:kern w:val="2"/>
          <w:sz w:val="24"/>
        </w:rPr>
        <w:t>行及账号信息与本合同约定的一致（代开除外），甲方根据发票注明的开户行及账号信息付款。</w:t>
      </w:r>
    </w:p>
    <w:p w14:paraId="5F5DF3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outlineLvl w:val="1"/>
      </w:pPr>
      <w:r>
        <w:rPr>
          <w:rFonts w:hint="eastAsia"/>
          <w:b/>
          <w:bCs/>
          <w:lang w:eastAsia="zh-CN"/>
        </w:rPr>
        <w:t>二、</w:t>
      </w:r>
      <w:r>
        <w:rPr>
          <w:rFonts w:hint="eastAsia"/>
          <w:b/>
          <w:bCs/>
        </w:rPr>
        <w:t xml:space="preserve">合同主要条款  </w:t>
      </w:r>
      <w:r>
        <w:rPr>
          <w:rFonts w:hint="eastAsia"/>
        </w:rPr>
        <w:t xml:space="preserve">                 </w:t>
      </w:r>
    </w:p>
    <w:p w14:paraId="74673B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/>
        </w:rPr>
      </w:pPr>
      <w:r>
        <w:rPr>
          <w:rFonts w:hint="eastAsia"/>
          <w:lang w:eastAsia="zh-CN"/>
        </w:rPr>
        <w:t>（一）</w:t>
      </w:r>
      <w:r>
        <w:rPr>
          <w:rFonts w:hint="eastAsia"/>
        </w:rPr>
        <w:t xml:space="preserve">  项目名称、内容、成果、与质量要求</w:t>
      </w:r>
    </w:p>
    <w:p w14:paraId="231009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</w:pPr>
      <w:r>
        <w:rPr>
          <w:rFonts w:hint="eastAsia"/>
        </w:rPr>
        <w:t>项目名称：</w:t>
      </w:r>
      <w:r>
        <w:rPr>
          <w:rFonts w:hint="eastAsia"/>
          <w:u w:val="single"/>
        </w:rPr>
        <w:t xml:space="preserve">                             </w:t>
      </w:r>
      <w:r>
        <w:rPr>
          <w:rFonts w:hint="eastAsia"/>
        </w:rPr>
        <w:t xml:space="preserve">                          </w:t>
      </w:r>
    </w:p>
    <w:p w14:paraId="06C3A1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</w:pPr>
      <w:r>
        <w:rPr>
          <w:rFonts w:hint="eastAsia"/>
        </w:rPr>
        <w:t>项目内容：</w:t>
      </w:r>
      <w:r>
        <w:rPr>
          <w:rFonts w:hint="eastAsia"/>
          <w:u w:val="single"/>
        </w:rPr>
        <w:t xml:space="preserve">                             </w:t>
      </w:r>
      <w:r>
        <w:rPr>
          <w:rFonts w:hint="eastAsia"/>
        </w:rPr>
        <w:t xml:space="preserve">                          </w:t>
      </w:r>
    </w:p>
    <w:p w14:paraId="6AB744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</w:pPr>
      <w:r>
        <w:rPr>
          <w:rFonts w:hint="eastAsia"/>
        </w:rPr>
        <w:t>项目成果：</w:t>
      </w:r>
      <w:r>
        <w:rPr>
          <w:rFonts w:hint="eastAsia"/>
          <w:u w:val="single"/>
        </w:rPr>
        <w:t xml:space="preserve">                             </w:t>
      </w:r>
      <w:r>
        <w:rPr>
          <w:rFonts w:hint="eastAsia"/>
        </w:rPr>
        <w:t xml:space="preserve">                          </w:t>
      </w:r>
    </w:p>
    <w:p w14:paraId="6D470D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</w:pPr>
      <w:r>
        <w:rPr>
          <w:rFonts w:hint="eastAsia"/>
        </w:rPr>
        <w:t>质量要求：</w:t>
      </w:r>
      <w:r>
        <w:rPr>
          <w:rFonts w:hint="eastAsia"/>
          <w:u w:val="single"/>
        </w:rPr>
        <w:t xml:space="preserve">                             </w:t>
      </w:r>
      <w:r>
        <w:rPr>
          <w:rFonts w:hint="eastAsia"/>
        </w:rPr>
        <w:t xml:space="preserve"> </w:t>
      </w:r>
    </w:p>
    <w:p w14:paraId="4280F9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</w:pPr>
      <w:r>
        <w:rPr>
          <w:rFonts w:hint="eastAsia"/>
        </w:rPr>
        <w:t>项目经费:</w:t>
      </w:r>
    </w:p>
    <w:p w14:paraId="760E4E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</w:pPr>
      <w:r>
        <w:rPr>
          <w:rFonts w:hint="eastAsia"/>
        </w:rPr>
        <w:t>经费合计：本项目经费以乙方最终完成的项目成果为依据收取，经双方协商一致，本项目总费用含税包干为（人民币</w:t>
      </w:r>
      <w:r>
        <w:rPr>
          <w:rFonts w:hint="eastAsia"/>
          <w:u w:val="single"/>
        </w:rPr>
        <w:t xml:space="preserve">                             </w:t>
      </w:r>
      <w:r>
        <w:rPr>
          <w:rFonts w:hint="eastAsia"/>
        </w:rPr>
        <w:t xml:space="preserve"> ）（￥</w:t>
      </w:r>
      <w:r>
        <w:rPr>
          <w:rFonts w:hint="eastAsia"/>
          <w:u w:val="single"/>
        </w:rPr>
        <w:t xml:space="preserve">                             </w:t>
      </w:r>
      <w:r>
        <w:rPr>
          <w:rFonts w:hint="eastAsia"/>
        </w:rPr>
        <w:t>）。</w:t>
      </w:r>
    </w:p>
    <w:p w14:paraId="65D501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</w:pPr>
      <w:r>
        <w:rPr>
          <w:rFonts w:hint="eastAsia"/>
        </w:rPr>
        <w:t>支付方式：</w:t>
      </w:r>
      <w:r>
        <w:rPr>
          <w:rFonts w:hint="eastAsia"/>
          <w:u w:val="single"/>
        </w:rPr>
        <w:t xml:space="preserve">                   </w:t>
      </w:r>
      <w:r>
        <w:rPr>
          <w:rFonts w:hint="eastAsia"/>
        </w:rPr>
        <w:t xml:space="preserve"> </w:t>
      </w:r>
    </w:p>
    <w:p w14:paraId="6A8778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</w:pPr>
      <w:r>
        <w:rPr>
          <w:rFonts w:hint="eastAsia"/>
        </w:rPr>
        <w:t>甲方付款前，乙方应当向甲方提供等额正式税务发票，否则甲方有权拒绝付款，并不视为违约。</w:t>
      </w:r>
    </w:p>
    <w:p w14:paraId="34DC31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outlineLvl w:val="1"/>
        <w:rPr>
          <w:rFonts w:hint="eastAsia"/>
          <w:b/>
          <w:bCs/>
        </w:rPr>
      </w:pPr>
      <w:r>
        <w:rPr>
          <w:rFonts w:hint="eastAsia"/>
          <w:b/>
          <w:bCs/>
          <w:lang w:eastAsia="zh-CN"/>
        </w:rPr>
        <w:t>三、</w:t>
      </w:r>
      <w:r>
        <w:rPr>
          <w:rFonts w:hint="eastAsia"/>
          <w:b/>
          <w:bCs/>
        </w:rPr>
        <w:t xml:space="preserve"> 甲乙双方职责</w:t>
      </w:r>
    </w:p>
    <w:p w14:paraId="1FF7A1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2" w:firstLineChars="200"/>
        <w:textAlignment w:val="auto"/>
        <w:rPr>
          <w:rFonts w:hint="eastAsia"/>
          <w:b/>
          <w:bCs/>
        </w:rPr>
      </w:pPr>
      <w:r>
        <w:rPr>
          <w:rFonts w:hint="eastAsia"/>
          <w:b/>
          <w:bCs/>
        </w:rPr>
        <w:t>（一）甲方的权利和义务</w:t>
      </w:r>
    </w:p>
    <w:p w14:paraId="470E87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1、甲方有权对协议规定范围内乙方的服务行为进行监督和检查，拥有监督权。有权核对乙方提供服务所配备的人员数量。对甲方认为不合理的部分有权下达整改通知书，并要求乙方限期整改；</w:t>
      </w:r>
    </w:p>
    <w:p w14:paraId="1460FA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  <w:lang w:val="en-US" w:eastAsia="zh-CN"/>
        </w:rPr>
        <w:t>2</w:t>
      </w:r>
      <w:r>
        <w:rPr>
          <w:rFonts w:hint="eastAsia" w:asciiTheme="minorEastAsia" w:hAnsiTheme="minorEastAsia" w:cstheme="minorEastAsia"/>
        </w:rPr>
        <w:t>、</w:t>
      </w:r>
      <w:r>
        <w:t>按照合同</w:t>
      </w:r>
      <w:r>
        <w:rPr>
          <w:rFonts w:hint="eastAsia" w:asciiTheme="minorEastAsia" w:hAnsiTheme="minorEastAsia" w:cstheme="minorEastAsia"/>
        </w:rPr>
        <w:t>规定向乙方支付项目经费；</w:t>
      </w:r>
    </w:p>
    <w:p w14:paraId="096D0C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Theme="minorEastAsia" w:hAnsiTheme="minorEastAsia" w:cstheme="minorEastAsia"/>
        </w:rPr>
      </w:pPr>
      <w:r>
        <w:rPr>
          <w:rFonts w:hint="eastAsia" w:asciiTheme="minorEastAsia" w:hAnsiTheme="minorEastAsia" w:cstheme="minorEastAsia"/>
          <w:lang w:val="en-US" w:eastAsia="zh-CN"/>
        </w:rPr>
        <w:t>3</w:t>
      </w:r>
      <w:r>
        <w:rPr>
          <w:rFonts w:hint="eastAsia" w:asciiTheme="minorEastAsia" w:hAnsiTheme="minorEastAsia" w:cstheme="minorEastAsia"/>
        </w:rPr>
        <w:t>、国家法律、法规所规定由甲方承担的其他责任。</w:t>
      </w:r>
    </w:p>
    <w:p w14:paraId="70C8B3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Theme="minorEastAsia" w:hAnsiTheme="minorEastAsia" w:cstheme="minorEastAsia"/>
        </w:rPr>
      </w:pPr>
      <w:r>
        <w:rPr>
          <w:rFonts w:hint="eastAsia" w:asciiTheme="minorEastAsia" w:hAnsiTheme="minorEastAsia" w:cstheme="minorEastAsia"/>
          <w:lang w:eastAsia="zh-CN"/>
        </w:rPr>
        <w:t>（</w:t>
      </w:r>
      <w:r>
        <w:rPr>
          <w:rFonts w:hint="eastAsia" w:asciiTheme="minorEastAsia" w:hAnsiTheme="minorEastAsia" w:cstheme="minorEastAsia"/>
          <w:lang w:val="en-US" w:eastAsia="zh-CN"/>
        </w:rPr>
        <w:t>1</w:t>
      </w:r>
      <w:r>
        <w:rPr>
          <w:rFonts w:hint="eastAsia" w:asciiTheme="minorEastAsia" w:hAnsiTheme="minorEastAsia" w:cstheme="minorEastAsia"/>
          <w:lang w:eastAsia="zh-CN"/>
        </w:rPr>
        <w:t>）</w:t>
      </w:r>
      <w:r>
        <w:rPr>
          <w:rFonts w:hint="eastAsia" w:asciiTheme="minorEastAsia" w:hAnsiTheme="minorEastAsia" w:cstheme="minorEastAsia"/>
        </w:rPr>
        <w:t>甲方有权依据双方签订的考评办法对乙方提供的服务进行定期考评</w:t>
      </w:r>
      <w:r>
        <w:rPr>
          <w:rFonts w:hint="eastAsia" w:asciiTheme="minorEastAsia" w:hAnsiTheme="minorEastAsia" w:cstheme="minorEastAsia"/>
          <w:lang w:eastAsia="zh-CN"/>
        </w:rPr>
        <w:t>并</w:t>
      </w:r>
      <w:r>
        <w:rPr>
          <w:rFonts w:hint="eastAsia" w:asciiTheme="minorEastAsia" w:hAnsiTheme="minorEastAsia" w:cstheme="minorEastAsia"/>
        </w:rPr>
        <w:t>检查监督乙方管理工作的实施及制度的执行情况。</w:t>
      </w:r>
    </w:p>
    <w:p w14:paraId="1ECE5F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</w:pPr>
      <w:r>
        <w:rPr>
          <w:rFonts w:hint="eastAsia" w:asciiTheme="minorEastAsia" w:hAnsiTheme="minorEastAsia" w:cstheme="minorEastAsia"/>
          <w:lang w:eastAsia="zh-CN"/>
        </w:rPr>
        <w:t>（</w:t>
      </w:r>
      <w:r>
        <w:rPr>
          <w:rFonts w:hint="eastAsia" w:asciiTheme="minorEastAsia" w:hAnsiTheme="minorEastAsia" w:cstheme="minorEastAsia"/>
          <w:lang w:val="en-US" w:eastAsia="zh-CN"/>
        </w:rPr>
        <w:t>2</w:t>
      </w:r>
      <w:r>
        <w:rPr>
          <w:rFonts w:hint="eastAsia" w:asciiTheme="minorEastAsia" w:hAnsiTheme="minorEastAsia" w:cstheme="minorEastAsia"/>
          <w:lang w:eastAsia="zh-CN"/>
        </w:rPr>
        <w:t>）</w:t>
      </w:r>
      <w:r>
        <w:rPr>
          <w:rFonts w:hint="eastAsia" w:asciiTheme="minorEastAsia" w:hAnsiTheme="minorEastAsia" w:cstheme="minorEastAsia"/>
        </w:rPr>
        <w:t>验收应在甲方和乙方双方共同参加下进行。甲方组成验收小组按国家有关规定、规范进行验收，验收时将会邀请相关的专业人员或机构参与验收。</w:t>
      </w:r>
      <w:r>
        <w:rPr>
          <w:rFonts w:hint="eastAsia" w:asciiTheme="minorEastAsia" w:hAnsiTheme="minorEastAsia" w:cstheme="minorEastAsia"/>
          <w:lang w:val="en-US" w:eastAsia="zh-CN"/>
        </w:rPr>
        <w:t xml:space="preserve">       </w:t>
      </w:r>
      <w:r>
        <w:rPr>
          <w:rFonts w:hint="eastAsia"/>
          <w:b/>
          <w:bCs/>
          <w:lang w:val="en-US" w:eastAsia="zh-CN"/>
        </w:rPr>
        <w:t>（二）</w:t>
      </w:r>
      <w:r>
        <w:rPr>
          <w:rFonts w:hint="eastAsia"/>
          <w:b/>
          <w:bCs/>
        </w:rPr>
        <w:t>乙方的权利和义务</w:t>
      </w:r>
    </w:p>
    <w:p w14:paraId="3577F6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1、对本</w:t>
      </w:r>
      <w:r>
        <w:rPr>
          <w:rFonts w:hint="eastAsia" w:asciiTheme="minorEastAsia" w:hAnsiTheme="minorEastAsia" w:cstheme="minorEastAsia"/>
          <w:lang w:eastAsia="zh-CN"/>
        </w:rPr>
        <w:t>合同</w:t>
      </w:r>
      <w:r>
        <w:rPr>
          <w:rFonts w:hint="eastAsia" w:asciiTheme="minorEastAsia" w:hAnsiTheme="minorEastAsia" w:cstheme="minorEastAsia"/>
        </w:rPr>
        <w:t>规定的委托服务范围内的项目享有管理权及服务义务；</w:t>
      </w:r>
    </w:p>
    <w:p w14:paraId="7D9E50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2、根据各源主管部门相关要求，按时保质保量完成本次服务；</w:t>
      </w:r>
    </w:p>
    <w:p w14:paraId="7A932C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3、解答甲方提出的与项目有关的询问，并依照甲方项目管理规定，按期如实编报项目进展，接受甲方监督和检查；</w:t>
      </w:r>
    </w:p>
    <w:p w14:paraId="49E794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 xml:space="preserve">4、在本协议约定期限内完成项目任务； </w:t>
      </w:r>
    </w:p>
    <w:p w14:paraId="5E40F2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5、在项目实施过程中应保证安全，如造成人员伤亡或财产损失，由乙方自负经济、法律责任；</w:t>
      </w:r>
    </w:p>
    <w:p w14:paraId="15FC5F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Theme="minorEastAsia" w:hAnsiTheme="minorEastAsia" w:cstheme="minorEastAsia"/>
          <w:color w:val="auto"/>
        </w:rPr>
      </w:pPr>
      <w:r>
        <w:rPr>
          <w:rFonts w:hint="eastAsia" w:asciiTheme="minorEastAsia" w:hAnsiTheme="minorEastAsia" w:cstheme="minorEastAsia"/>
        </w:rPr>
        <w:t>6、若项目成果未能达到审批上报标准，乙方应在要求时限日内修改完善，</w:t>
      </w:r>
      <w:r>
        <w:rPr>
          <w:rFonts w:hint="eastAsia" w:asciiTheme="minorEastAsia" w:hAnsiTheme="minorEastAsia" w:cstheme="minorEastAsia"/>
          <w:color w:val="auto"/>
        </w:rPr>
        <w:t>由此给甲方造成经济损失的，由乙方承担；</w:t>
      </w:r>
    </w:p>
    <w:p w14:paraId="06AB5FA6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default"/>
          <w:color w:val="auto"/>
          <w:lang w:val="en-US"/>
        </w:rPr>
      </w:pPr>
      <w:r>
        <w:rPr>
          <w:rFonts w:hint="eastAsia" w:asciiTheme="minorEastAsia" w:hAnsiTheme="minorEastAsia" w:cstheme="minorEastAsia"/>
          <w:color w:val="auto"/>
        </w:rPr>
        <w:t>7、</w:t>
      </w:r>
      <w:r>
        <w:rPr>
          <w:rFonts w:hint="eastAsia" w:ascii="宋体" w:hAnsi="宋体" w:cs="宋体"/>
          <w:b w:val="0"/>
          <w:bCs w:val="0"/>
          <w:color w:val="auto"/>
          <w:kern w:val="0"/>
          <w:sz w:val="24"/>
          <w:lang w:val="en-US" w:eastAsia="zh-CN"/>
        </w:rPr>
        <w:t>本项目完成后验收产生的评审等相关费用由乙方承担；</w:t>
      </w:r>
    </w:p>
    <w:p w14:paraId="34D818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Theme="minorEastAsia" w:hAnsiTheme="minorEastAsia" w:cstheme="minorEastAsia"/>
          <w:color w:val="auto"/>
        </w:rPr>
      </w:pPr>
      <w:r>
        <w:rPr>
          <w:rFonts w:hint="eastAsia" w:asciiTheme="minorEastAsia" w:hAnsiTheme="minorEastAsia" w:cstheme="minorEastAsia"/>
          <w:color w:val="auto"/>
          <w:lang w:val="en-US" w:eastAsia="zh-CN"/>
        </w:rPr>
        <w:t>8</w:t>
      </w:r>
      <w:r>
        <w:rPr>
          <w:rFonts w:hint="eastAsia" w:asciiTheme="minorEastAsia" w:hAnsiTheme="minorEastAsia" w:cstheme="minorEastAsia"/>
          <w:color w:val="auto"/>
        </w:rPr>
        <w:t>、国家法律、法规所规定由乙方承担的其他责任。</w:t>
      </w:r>
    </w:p>
    <w:p w14:paraId="7511F9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Theme="minorEastAsia" w:hAnsiTheme="minorEastAsia" w:cstheme="minorEastAsia"/>
          <w:color w:val="auto"/>
        </w:rPr>
      </w:pPr>
      <w:r>
        <w:rPr>
          <w:rFonts w:hint="eastAsia" w:cstheme="minorHAnsi"/>
        </w:rPr>
        <w:t>接受项目行业管理部门及政府有关部门的指导，接受甲方的监督</w:t>
      </w:r>
    </w:p>
    <w:p w14:paraId="268ED6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outlineLvl w:val="1"/>
        <w:rPr>
          <w:rFonts w:hint="eastAsia"/>
          <w:b/>
          <w:bCs/>
          <w:lang w:eastAsia="zh-CN"/>
        </w:rPr>
      </w:pPr>
      <w:r>
        <w:rPr>
          <w:rFonts w:hint="eastAsia"/>
          <w:b/>
          <w:bCs/>
          <w:lang w:eastAsia="zh-CN"/>
        </w:rPr>
        <w:t>四、成果和资料的保密与归属</w:t>
      </w:r>
    </w:p>
    <w:p w14:paraId="0740AD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  <w:highlight w:val="none"/>
        </w:rPr>
      </w:pPr>
      <w:r>
        <w:rPr>
          <w:rFonts w:hint="eastAsia" w:asciiTheme="minorEastAsia" w:hAnsiTheme="minorEastAsia" w:cstheme="minorEastAsia"/>
          <w:highlight w:val="none"/>
        </w:rPr>
        <w:t>1、乙方在项目实施过程中形成的所有原始资料、中间及最终成果的知识产权归甲方所有；</w:t>
      </w:r>
    </w:p>
    <w:p w14:paraId="6BE0B9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  <w:rPr>
          <w:highlight w:val="none"/>
        </w:rPr>
      </w:pPr>
      <w:r>
        <w:rPr>
          <w:rFonts w:hint="eastAsia" w:asciiTheme="minorEastAsia" w:hAnsiTheme="minorEastAsia" w:cstheme="minorEastAsia"/>
          <w:highlight w:val="none"/>
        </w:rPr>
        <w:t>2、乙方应对从事项目所获得的资料及成果保密，未经甲方同意，乙方不得以任</w:t>
      </w:r>
      <w:r>
        <w:rPr>
          <w:rFonts w:hint="eastAsia"/>
          <w:highlight w:val="none"/>
        </w:rPr>
        <w:t>何形式、理由发表或向第三者披露提供，也不得用于其他目的。</w:t>
      </w:r>
    </w:p>
    <w:p w14:paraId="74D793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outlineLvl w:val="1"/>
        <w:rPr>
          <w:rFonts w:hint="eastAsia"/>
          <w:b/>
          <w:bCs/>
          <w:lang w:eastAsia="zh-CN"/>
        </w:rPr>
      </w:pPr>
      <w:r>
        <w:rPr>
          <w:rFonts w:hint="eastAsia"/>
          <w:b/>
          <w:bCs/>
          <w:lang w:eastAsia="zh-CN"/>
        </w:rPr>
        <w:t>五、合同的生效、变更与终止</w:t>
      </w:r>
    </w:p>
    <w:p w14:paraId="4F4859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1、本合同自双方签字盖章或者盖章之日起生效；</w:t>
      </w:r>
    </w:p>
    <w:p w14:paraId="168CA5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2、遇有突发或需要及时处理的情况时，为避免造成更大经济损失，乙方可先采取合理措施，并及时通知甲方；</w:t>
      </w:r>
    </w:p>
    <w:p w14:paraId="615CEA5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jc w:val="both"/>
        <w:textAlignment w:val="auto"/>
        <w:rPr>
          <w:rFonts w:asciiTheme="minorEastAsia" w:hAnsiTheme="minorEastAsia" w:cstheme="minorEastAsia"/>
          <w:highlight w:val="none"/>
        </w:rPr>
      </w:pPr>
      <w:r>
        <w:rPr>
          <w:rFonts w:hint="eastAsia" w:asciiTheme="minorEastAsia" w:hAnsiTheme="minorEastAsia" w:cstheme="minorEastAsia"/>
        </w:rPr>
        <w:t>3、因自然灾害以及国家计划或政策调整等不可抗拒的原因，使合同无法履行时，经双方协商一致可变更或解除</w:t>
      </w:r>
      <w:r>
        <w:rPr>
          <w:rFonts w:hint="eastAsia" w:asciiTheme="minorEastAsia" w:hAnsiTheme="minorEastAsia" w:cstheme="minorEastAsia"/>
          <w:highlight w:val="none"/>
        </w:rPr>
        <w:t>本合同；</w:t>
      </w:r>
      <w:r>
        <w:rPr>
          <w:rFonts w:hint="eastAsia" w:cstheme="minorHAnsi"/>
          <w:highlight w:val="none"/>
        </w:rPr>
        <w:t>则合同履行期可延长，其延长期与不可抗力影响期相同。</w:t>
      </w:r>
    </w:p>
    <w:p w14:paraId="763FCF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4、由于一方不履行本合同的规定，另一方有权解除合同，并保留索赔权;</w:t>
      </w:r>
    </w:p>
    <w:p w14:paraId="7F74DF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  <w:rPr>
          <w:rFonts w:hint="eastAsia"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5、乙方提交的成果经验收合格，并按规定汇交全部成果资料，甲方支付完全部项目经费后，合同终止。</w:t>
      </w:r>
    </w:p>
    <w:p w14:paraId="630228A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jc w:val="both"/>
        <w:textAlignment w:val="auto"/>
        <w:rPr>
          <w:rFonts w:hint="eastAsia" w:asciiTheme="minorEastAsia" w:hAnsiTheme="minorEastAsia" w:cstheme="minorEastAsia"/>
        </w:rPr>
      </w:pPr>
      <w:r>
        <w:rPr>
          <w:rFonts w:hint="eastAsia" w:cstheme="minorHAnsi"/>
          <w:highlight w:val="none"/>
        </w:rPr>
        <w:t>除《中华人民共和国政府采购法》第49条、第50条第二款规定的情形外，本合同一经签订，甲乙双方不得擅自变更、中止或终止合同。</w:t>
      </w:r>
    </w:p>
    <w:p w14:paraId="48DCC5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outlineLvl w:val="1"/>
        <w:rPr>
          <w:rFonts w:hint="eastAsia"/>
          <w:b/>
          <w:bCs/>
          <w:lang w:eastAsia="zh-CN"/>
        </w:rPr>
      </w:pPr>
      <w:r>
        <w:rPr>
          <w:rFonts w:hint="eastAsia"/>
          <w:b/>
          <w:bCs/>
          <w:lang w:eastAsia="zh-CN"/>
        </w:rPr>
        <w:t>六、违约责任</w:t>
      </w:r>
    </w:p>
    <w:p w14:paraId="223E35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</w:pPr>
      <w:r>
        <w:rPr>
          <w:rFonts w:hint="eastAsia"/>
        </w:rPr>
        <w:t>甲乙双方如违反本合同规定，应承担违约责任和相应的经济处罚。具体规定如下：</w:t>
      </w:r>
    </w:p>
    <w:p w14:paraId="5F3264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  <w:rPr>
          <w:rFonts w:hint="eastAsia" w:asciiTheme="minorEastAsia" w:hAnsiTheme="minorEastAsia" w:cstheme="minorEastAsia"/>
          <w:highlight w:val="none"/>
        </w:rPr>
      </w:pPr>
      <w:r>
        <w:rPr>
          <w:rFonts w:hint="eastAsia" w:asciiTheme="minorEastAsia" w:hAnsiTheme="minorEastAsia" w:cstheme="minorEastAsia"/>
          <w:highlight w:val="none"/>
          <w:lang w:val="en-US" w:eastAsia="zh-CN"/>
        </w:rPr>
        <w:t>1</w:t>
      </w:r>
      <w:r>
        <w:rPr>
          <w:rFonts w:hint="eastAsia" w:asciiTheme="minorEastAsia" w:hAnsiTheme="minorEastAsia" w:cstheme="minorEastAsia"/>
          <w:highlight w:val="none"/>
        </w:rPr>
        <w:t>、如果乙方未按国家或省、市有关技术标准、规程、规定完成任务，甲方有权要求乙方返工或解除合同，甲方解除合同的，乙方应向甲方支付合同总金额</w:t>
      </w:r>
      <w:r>
        <w:rPr>
          <w:rFonts w:hint="eastAsia" w:asciiTheme="minorEastAsia" w:hAnsiTheme="minorEastAsia" w:cstheme="minorEastAsia"/>
          <w:highlight w:val="none"/>
          <w:u w:val="single"/>
          <w:lang w:val="en-US" w:eastAsia="zh-CN"/>
        </w:rPr>
        <w:t xml:space="preserve">    </w:t>
      </w:r>
      <w:r>
        <w:rPr>
          <w:rFonts w:hint="eastAsia" w:asciiTheme="minorEastAsia" w:hAnsiTheme="minorEastAsia" w:cstheme="minorEastAsia"/>
          <w:highlight w:val="none"/>
        </w:rPr>
        <w:t>%的违约金。</w:t>
      </w:r>
    </w:p>
    <w:p w14:paraId="53339C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  <w:rPr>
          <w:rFonts w:hint="eastAsia" w:asciiTheme="minorEastAsia" w:hAnsiTheme="minorEastAsia" w:cstheme="minorEastAsia"/>
          <w:color w:val="auto"/>
          <w:highlight w:val="none"/>
        </w:rPr>
      </w:pPr>
      <w:r>
        <w:rPr>
          <w:rFonts w:hint="eastAsia" w:cstheme="minorHAnsi"/>
          <w:highlight w:val="none"/>
        </w:rPr>
        <w:t>2</w:t>
      </w:r>
      <w:r>
        <w:rPr>
          <w:rFonts w:hint="eastAsia" w:cstheme="minorHAnsi"/>
          <w:highlight w:val="none"/>
          <w:lang w:eastAsia="zh-CN"/>
        </w:rPr>
        <w:t>、</w:t>
      </w:r>
      <w:r>
        <w:rPr>
          <w:rFonts w:hint="eastAsia" w:cstheme="minorHAnsi"/>
          <w:highlight w:val="none"/>
        </w:rPr>
        <w:t>如因乙方工作人员在履行职务过程中的的疏忽、失职、过错等故意或者过失原因给甲方造成损失或侵害，包括但不限于甲方本身的财产损失、由此而导致的甲方对任何第三方的法律责任等，乙方对此均应承担全部的赔偿责任</w:t>
      </w:r>
      <w:r>
        <w:rPr>
          <w:rFonts w:hint="eastAsia" w:asciiTheme="minorEastAsia" w:hAnsiTheme="minorEastAsia" w:cstheme="minorEastAsia"/>
          <w:color w:val="auto"/>
          <w:highlight w:val="none"/>
        </w:rPr>
        <w:t>。</w:t>
      </w:r>
    </w:p>
    <w:p w14:paraId="5DA21A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  <w:rPr>
          <w:rFonts w:hint="default" w:cstheme="minorHAnsi"/>
          <w:highlight w:val="none"/>
          <w:lang w:val="en-US" w:eastAsia="zh-CN"/>
        </w:rPr>
      </w:pPr>
      <w:r>
        <w:rPr>
          <w:rFonts w:hint="eastAsia" w:cstheme="minorHAnsi"/>
          <w:highlight w:val="none"/>
          <w:lang w:val="en-US" w:eastAsia="zh-CN"/>
        </w:rPr>
        <w:t>3、</w:t>
      </w:r>
      <w:r>
        <w:rPr>
          <w:rFonts w:hint="eastAsia" w:cstheme="minorHAnsi"/>
          <w:highlight w:val="none"/>
        </w:rPr>
        <w:t>如乙方</w:t>
      </w:r>
      <w:r>
        <w:rPr>
          <w:rFonts w:hint="eastAsia" w:cstheme="minorHAnsi"/>
          <w:highlight w:val="none"/>
          <w:lang w:eastAsia="zh-CN"/>
        </w:rPr>
        <w:t>因个人原因造成工期延误的，甲方有权追偿乙方的违约责任，违约金为</w:t>
      </w:r>
      <w:r>
        <w:rPr>
          <w:rFonts w:hint="eastAsia" w:cstheme="minorHAnsi"/>
          <w:highlight w:val="none"/>
          <w:u w:val="single"/>
          <w:lang w:val="en-US" w:eastAsia="zh-CN"/>
        </w:rPr>
        <w:t xml:space="preserve">   </w:t>
      </w:r>
      <w:r>
        <w:rPr>
          <w:rFonts w:hint="eastAsia" w:cstheme="minorHAnsi"/>
          <w:highlight w:val="none"/>
          <w:lang w:val="en-US" w:eastAsia="zh-CN"/>
        </w:rPr>
        <w:t>%</w:t>
      </w:r>
    </w:p>
    <w:p w14:paraId="37B21C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outlineLvl w:val="1"/>
        <w:rPr>
          <w:rFonts w:hint="eastAsia"/>
          <w:b/>
          <w:bCs/>
          <w:lang w:eastAsia="zh-CN"/>
        </w:rPr>
      </w:pPr>
      <w:r>
        <w:rPr>
          <w:rFonts w:hint="eastAsia"/>
          <w:b/>
          <w:bCs/>
          <w:lang w:eastAsia="zh-CN"/>
        </w:rPr>
        <w:t>七、争议的解决</w:t>
      </w:r>
    </w:p>
    <w:p w14:paraId="4A43983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jc w:val="both"/>
        <w:textAlignment w:val="auto"/>
        <w:rPr>
          <w:rFonts w:hint="eastAsia"/>
        </w:rPr>
      </w:pPr>
      <w:r>
        <w:rPr>
          <w:rFonts w:hint="eastAsia"/>
        </w:rPr>
        <w:t>履行本合同时发生的争议，双方应通过友好协商解决。协商不成时，可向</w:t>
      </w:r>
      <w:r>
        <w:rPr>
          <w:rFonts w:hint="eastAsia"/>
          <w:u w:val="single"/>
          <w:lang w:val="en-US" w:eastAsia="zh-CN"/>
        </w:rPr>
        <w:t>汉中市</w:t>
      </w:r>
      <w:r>
        <w:rPr>
          <w:rFonts w:hint="eastAsia"/>
          <w:u w:val="single"/>
        </w:rPr>
        <w:t>人民法院</w:t>
      </w:r>
      <w:r>
        <w:rPr>
          <w:rFonts w:hint="eastAsia"/>
        </w:rPr>
        <w:t>提起诉</w:t>
      </w:r>
      <w:r>
        <w:rPr>
          <w:rFonts w:hint="eastAsia"/>
          <w:highlight w:val="none"/>
        </w:rPr>
        <w:t>讼</w:t>
      </w:r>
      <w:r>
        <w:rPr>
          <w:rFonts w:hint="eastAsia"/>
          <w:highlight w:val="none"/>
          <w:lang w:eastAsia="zh-CN"/>
        </w:rPr>
        <w:t>或</w:t>
      </w:r>
      <w:r>
        <w:rPr>
          <w:rFonts w:hint="eastAsia" w:cstheme="minorHAnsi"/>
          <w:highlight w:val="none"/>
        </w:rPr>
        <w:t>向</w:t>
      </w:r>
      <w:r>
        <w:rPr>
          <w:rFonts w:hint="eastAsia" w:cstheme="minorHAnsi"/>
          <w:highlight w:val="none"/>
          <w:u w:val="single"/>
          <w:lang w:val="en-US" w:eastAsia="zh-CN"/>
        </w:rPr>
        <w:t>汉中</w:t>
      </w:r>
      <w:r>
        <w:rPr>
          <w:rFonts w:hint="eastAsia" w:cstheme="minorHAnsi"/>
          <w:highlight w:val="none"/>
          <w:u w:val="single"/>
        </w:rPr>
        <w:t>仲裁委员会</w:t>
      </w:r>
      <w:r>
        <w:rPr>
          <w:rFonts w:hint="eastAsia" w:cstheme="minorHAnsi"/>
          <w:highlight w:val="none"/>
        </w:rPr>
        <w:t>按其仲裁规则申请仲裁</w:t>
      </w:r>
      <w:r>
        <w:rPr>
          <w:rFonts w:hint="eastAsia" w:cstheme="minorHAnsi"/>
          <w:highlight w:val="none"/>
          <w:lang w:eastAsia="zh-CN"/>
        </w:rPr>
        <w:t>，</w:t>
      </w:r>
      <w:r>
        <w:rPr>
          <w:rFonts w:hint="eastAsia" w:cstheme="minorHAnsi"/>
          <w:highlight w:val="none"/>
        </w:rPr>
        <w:t>在仲裁</w:t>
      </w:r>
      <w:r>
        <w:rPr>
          <w:rFonts w:hint="eastAsia" w:cstheme="minorHAnsi"/>
          <w:highlight w:val="none"/>
          <w:lang w:eastAsia="zh-CN"/>
        </w:rPr>
        <w:t>或诉讼</w:t>
      </w:r>
      <w:r>
        <w:rPr>
          <w:rFonts w:hint="eastAsia" w:cstheme="minorHAnsi"/>
          <w:highlight w:val="none"/>
        </w:rPr>
        <w:t>期间，本合同应继续履行。</w:t>
      </w:r>
    </w:p>
    <w:p w14:paraId="19C045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outlineLvl w:val="1"/>
        <w:rPr>
          <w:rFonts w:hint="eastAsia"/>
          <w:b/>
          <w:bCs/>
          <w:lang w:eastAsia="zh-CN"/>
        </w:rPr>
      </w:pPr>
      <w:r>
        <w:rPr>
          <w:rFonts w:hint="eastAsia"/>
          <w:b/>
          <w:bCs/>
          <w:lang w:eastAsia="zh-CN"/>
        </w:rPr>
        <w:t>八、其它条款</w:t>
      </w:r>
    </w:p>
    <w:p w14:paraId="1415D0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1、 本合同一式</w:t>
      </w:r>
      <w:r>
        <w:rPr>
          <w:rFonts w:hint="eastAsia" w:asciiTheme="minorEastAsia" w:hAnsiTheme="minorEastAsia" w:cstheme="minorEastAsia"/>
          <w:u w:val="single"/>
        </w:rPr>
        <w:t xml:space="preserve">    </w:t>
      </w:r>
      <w:r>
        <w:rPr>
          <w:rFonts w:hint="eastAsia" w:asciiTheme="minorEastAsia" w:hAnsiTheme="minorEastAsia" w:cstheme="minorEastAsia"/>
        </w:rPr>
        <w:t>份，具有同等法律效力，双方各执</w:t>
      </w:r>
      <w:r>
        <w:rPr>
          <w:rFonts w:hint="eastAsia" w:asciiTheme="minorEastAsia" w:hAnsiTheme="minorEastAsia" w:cstheme="minorEastAsia"/>
          <w:u w:val="single"/>
        </w:rPr>
        <w:t xml:space="preserve">    </w:t>
      </w:r>
      <w:r>
        <w:rPr>
          <w:rFonts w:hint="eastAsia" w:asciiTheme="minorEastAsia" w:hAnsiTheme="minorEastAsia" w:cstheme="minorEastAsia"/>
        </w:rPr>
        <w:t>份。各方签字盖章后生效，合同执行完毕自动失效。（合同的服务承诺则长期有效）。</w:t>
      </w:r>
    </w:p>
    <w:p w14:paraId="0F4FC1A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jc w:val="both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2、本合同未尽事宜，经双方协调一致，</w:t>
      </w:r>
      <w:r>
        <w:rPr>
          <w:rFonts w:hint="eastAsia" w:asciiTheme="minorEastAsia" w:hAnsiTheme="minorEastAsia" w:cstheme="minorEastAsia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  <w:t>可增加补充条款</w:t>
      </w:r>
      <w:r>
        <w:rPr>
          <w:rFonts w:hint="eastAsia" w:asciiTheme="minorEastAsia" w:hAnsiTheme="minorEastAsia" w:cstheme="minorEastAsia"/>
        </w:rPr>
        <w:t>。补充条款是合同的组成</w:t>
      </w:r>
      <w:r>
        <w:rPr>
          <w:rFonts w:hint="eastAsia" w:asciiTheme="minorEastAsia" w:hAnsiTheme="minorEastAsia" w:cstheme="minorEastAsia"/>
          <w:highlight w:val="none"/>
        </w:rPr>
        <w:t>部分。</w:t>
      </w:r>
      <w:r>
        <w:rPr>
          <w:rFonts w:hint="eastAsia" w:cstheme="minorHAnsi"/>
          <w:highlight w:val="none"/>
        </w:rPr>
        <w:t>合同执行中涉及采购资金和采购内容修改或补充的，须经政府采购监管部门审批，并签书面补充协议报政府采购监督管理部门备案，方可作为主合同不可分割的一部分。</w:t>
      </w:r>
    </w:p>
    <w:p w14:paraId="4BDC49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</w:rPr>
        <w:t>3、双方对合同所作的变更文件、洽商纪要、信件及法定代表人的委托书等有关资料，都是合同的组成部分，具有同等法律效力。</w:t>
      </w:r>
    </w:p>
    <w:bookmarkEnd w:id="0"/>
    <w:tbl>
      <w:tblPr>
        <w:tblStyle w:val="7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19"/>
        <w:gridCol w:w="4120"/>
      </w:tblGrid>
      <w:tr w14:paraId="412D94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4119" w:type="dxa"/>
            <w:vAlign w:val="center"/>
          </w:tcPr>
          <w:p w14:paraId="6A50EAD3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</w:rPr>
              <w:t>甲  方</w:t>
            </w:r>
            <w:r>
              <w:rPr>
                <w:rFonts w:hint="eastAsia" w:ascii="宋体" w:hAnsi="宋体" w:eastAsia="宋体" w:cs="宋体"/>
                <w:lang w:eastAsia="zh-CN"/>
              </w:rPr>
              <w:t>：</w:t>
            </w:r>
          </w:p>
        </w:tc>
        <w:tc>
          <w:tcPr>
            <w:tcW w:w="4120" w:type="dxa"/>
            <w:vAlign w:val="center"/>
          </w:tcPr>
          <w:p w14:paraId="7AA5129C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</w:rPr>
              <w:t>乙  方</w:t>
            </w:r>
            <w:r>
              <w:rPr>
                <w:rFonts w:hint="eastAsia" w:ascii="宋体" w:hAnsi="宋体" w:eastAsia="宋体" w:cs="宋体"/>
                <w:lang w:eastAsia="zh-CN"/>
              </w:rPr>
              <w:t>：</w:t>
            </w:r>
          </w:p>
        </w:tc>
      </w:tr>
      <w:tr w14:paraId="41E5B9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4119" w:type="dxa"/>
            <w:vAlign w:val="center"/>
          </w:tcPr>
          <w:p w14:paraId="3B5FCA2C">
            <w:pPr>
              <w:widowControl w:val="0"/>
              <w:autoSpaceDE w:val="0"/>
              <w:autoSpaceDN w:val="0"/>
              <w:adjustRightInd w:val="0"/>
              <w:spacing w:line="540" w:lineRule="exact"/>
              <w:ind w:firstLine="840" w:firstLineChars="35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（盖章）</w:t>
            </w:r>
          </w:p>
        </w:tc>
        <w:tc>
          <w:tcPr>
            <w:tcW w:w="4120" w:type="dxa"/>
            <w:vAlign w:val="center"/>
          </w:tcPr>
          <w:p w14:paraId="12FB0EA6">
            <w:pPr>
              <w:widowControl w:val="0"/>
              <w:autoSpaceDE w:val="0"/>
              <w:autoSpaceDN w:val="0"/>
              <w:adjustRightInd w:val="0"/>
              <w:spacing w:line="540" w:lineRule="exact"/>
              <w:ind w:firstLine="960" w:firstLineChars="40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（盖章）</w:t>
            </w:r>
          </w:p>
        </w:tc>
      </w:tr>
      <w:tr w14:paraId="2D9376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4119" w:type="dxa"/>
            <w:vAlign w:val="center"/>
          </w:tcPr>
          <w:p w14:paraId="28E6E7AE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单位地址： </w:t>
            </w:r>
          </w:p>
        </w:tc>
        <w:tc>
          <w:tcPr>
            <w:tcW w:w="4120" w:type="dxa"/>
            <w:vAlign w:val="center"/>
          </w:tcPr>
          <w:p w14:paraId="7D7FFD5D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单位地址：</w:t>
            </w:r>
          </w:p>
        </w:tc>
      </w:tr>
      <w:tr w14:paraId="163583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4119" w:type="dxa"/>
            <w:vAlign w:val="center"/>
          </w:tcPr>
          <w:p w14:paraId="640179C4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法定代表人： </w:t>
            </w:r>
          </w:p>
        </w:tc>
        <w:tc>
          <w:tcPr>
            <w:tcW w:w="4120" w:type="dxa"/>
            <w:vAlign w:val="center"/>
          </w:tcPr>
          <w:p w14:paraId="1CE91EA4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法定代表人：</w:t>
            </w:r>
          </w:p>
        </w:tc>
      </w:tr>
      <w:tr w14:paraId="0ECF26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4119" w:type="dxa"/>
            <w:vAlign w:val="center"/>
          </w:tcPr>
          <w:p w14:paraId="7FCD7ED9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被授权代表：</w:t>
            </w:r>
          </w:p>
        </w:tc>
        <w:tc>
          <w:tcPr>
            <w:tcW w:w="4120" w:type="dxa"/>
            <w:vAlign w:val="center"/>
          </w:tcPr>
          <w:p w14:paraId="1FBB7B93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被授权代表：</w:t>
            </w:r>
          </w:p>
        </w:tc>
      </w:tr>
      <w:tr w14:paraId="4E0BCA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4119" w:type="dxa"/>
            <w:vAlign w:val="center"/>
          </w:tcPr>
          <w:p w14:paraId="02EF508D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电话：</w:t>
            </w:r>
          </w:p>
        </w:tc>
        <w:tc>
          <w:tcPr>
            <w:tcW w:w="4120" w:type="dxa"/>
            <w:vAlign w:val="center"/>
          </w:tcPr>
          <w:p w14:paraId="067DA9DE">
            <w:pPr>
              <w:widowControl w:val="0"/>
              <w:autoSpaceDE w:val="0"/>
              <w:autoSpaceDN w:val="0"/>
              <w:adjustRightInd w:val="0"/>
              <w:spacing w:line="540" w:lineRule="exact"/>
              <w:ind w:left="720" w:hanging="720" w:hangingChars="30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电话：</w:t>
            </w:r>
          </w:p>
        </w:tc>
      </w:tr>
      <w:tr w14:paraId="5932BA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4119" w:type="dxa"/>
            <w:vAlign w:val="center"/>
          </w:tcPr>
          <w:p w14:paraId="462ECBB5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传真：</w:t>
            </w:r>
          </w:p>
        </w:tc>
        <w:tc>
          <w:tcPr>
            <w:tcW w:w="4120" w:type="dxa"/>
            <w:vAlign w:val="center"/>
          </w:tcPr>
          <w:p w14:paraId="27197938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传真：</w:t>
            </w:r>
          </w:p>
        </w:tc>
      </w:tr>
      <w:tr w14:paraId="5DE99F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4119" w:type="dxa"/>
            <w:vAlign w:val="center"/>
          </w:tcPr>
          <w:p w14:paraId="56206BFB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ascii="宋体" w:hAnsi="宋体" w:eastAsia="宋体" w:cs="宋体"/>
              </w:rPr>
            </w:pPr>
          </w:p>
        </w:tc>
        <w:tc>
          <w:tcPr>
            <w:tcW w:w="4120" w:type="dxa"/>
            <w:vAlign w:val="center"/>
          </w:tcPr>
          <w:p w14:paraId="0312B818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开户银行：</w:t>
            </w:r>
          </w:p>
        </w:tc>
      </w:tr>
      <w:tr w14:paraId="01E311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4119" w:type="dxa"/>
            <w:vAlign w:val="center"/>
          </w:tcPr>
          <w:p w14:paraId="44AD1ECF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ascii="宋体" w:hAnsi="宋体" w:eastAsia="宋体" w:cs="宋体"/>
              </w:rPr>
            </w:pPr>
          </w:p>
        </w:tc>
        <w:tc>
          <w:tcPr>
            <w:tcW w:w="4120" w:type="dxa"/>
            <w:vAlign w:val="center"/>
          </w:tcPr>
          <w:p w14:paraId="1B52E7C6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cs="宋体"/>
              </w:rPr>
              <w:t>账号：</w:t>
            </w:r>
          </w:p>
        </w:tc>
      </w:tr>
      <w:tr w14:paraId="467A60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4119" w:type="dxa"/>
            <w:vAlign w:val="center"/>
          </w:tcPr>
          <w:p w14:paraId="4F8CEA10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日期：</w:t>
            </w:r>
          </w:p>
        </w:tc>
        <w:tc>
          <w:tcPr>
            <w:tcW w:w="4120" w:type="dxa"/>
            <w:vAlign w:val="center"/>
          </w:tcPr>
          <w:p w14:paraId="565D07DA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日期：</w:t>
            </w:r>
          </w:p>
        </w:tc>
      </w:tr>
    </w:tbl>
    <w:p w14:paraId="7C2E45AC">
      <w:pPr>
        <w:rPr>
          <w:b/>
          <w:bCs/>
          <w:color w:val="auto"/>
        </w:rPr>
      </w:pPr>
      <w:r>
        <w:rPr>
          <w:rFonts w:hint="eastAsia"/>
          <w:b/>
          <w:bCs/>
          <w:color w:val="auto"/>
        </w:rPr>
        <w:t>注：本合同只作为参考文本，</w:t>
      </w:r>
      <w:r>
        <w:rPr>
          <w:rFonts w:hint="eastAsia" w:ascii="Calibri" w:hAnsi="Calibri" w:eastAsia="宋体"/>
          <w:b/>
          <w:bCs/>
          <w:color w:val="auto"/>
        </w:rPr>
        <w:t>合同具体内容及格式签订正式合同时，甲乙双方协商确定。</w:t>
      </w:r>
    </w:p>
    <w:p w14:paraId="40D8A5C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_x000B__x000C_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Q3YmUzZWM2OTEwMzFkNTAxMTU5Y2Q4YjE4ZDJkY2MifQ=="/>
  </w:docVars>
  <w:rsids>
    <w:rsidRoot w:val="5C5E4470"/>
    <w:rsid w:val="030308BB"/>
    <w:rsid w:val="07596697"/>
    <w:rsid w:val="0C4E121F"/>
    <w:rsid w:val="0CA43CE5"/>
    <w:rsid w:val="0E4137B5"/>
    <w:rsid w:val="10E70644"/>
    <w:rsid w:val="1ECA6EAF"/>
    <w:rsid w:val="30712FDD"/>
    <w:rsid w:val="344F3B6B"/>
    <w:rsid w:val="35E70583"/>
    <w:rsid w:val="3E7F7BFA"/>
    <w:rsid w:val="40730CFD"/>
    <w:rsid w:val="4925669B"/>
    <w:rsid w:val="4DDF240E"/>
    <w:rsid w:val="59EE791A"/>
    <w:rsid w:val="5B752A57"/>
    <w:rsid w:val="5C5E4470"/>
    <w:rsid w:val="61025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cs="Times New Roman" w:asciiTheme="minorHAnsi" w:hAnsiTheme="minorHAnsi" w:eastAsiaTheme="minorEastAsia"/>
      <w:sz w:val="24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</w:style>
  <w:style w:type="paragraph" w:styleId="4">
    <w:name w:val="Body Text Indent"/>
    <w:basedOn w:val="1"/>
    <w:qFormat/>
    <w:uiPriority w:val="0"/>
    <w:pPr>
      <w:ind w:firstLine="652" w:firstLineChars="233"/>
    </w:pPr>
    <w:rPr>
      <w:rFonts w:ascii="Times New Roman"/>
      <w:sz w:val="28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9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2451</Words>
  <Characters>2630</Characters>
  <Lines>0</Lines>
  <Paragraphs>0</Paragraphs>
  <TotalTime>2</TotalTime>
  <ScaleCrop>false</ScaleCrop>
  <LinksUpToDate>false</LinksUpToDate>
  <CharactersWithSpaces>2983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2024-09-13T08:18:00Z</dcterms:created>
  <dc:creator>lunatic</dc:creator>
  <cp:lastModifiedBy>我叫张小七</cp:lastModifiedBy>
  <dcterms:modified xsi:type="dcterms:W3CDTF">2025-05-09T09:39:42Z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AABC624BD31A4BF699AE939B7F84992A_11</vt:lpwstr>
  </property>
  <property fmtid="{D5CDD505-2E9C-101B-9397-08002B2CF9AE}" pid="4" name="KSOTemplateDocerSaveRecord">
    <vt:lpwstr>eyJoZGlkIjoiOTAzZDZjODk3ZjllMzYwNTJmMzc4ZjE1OTM0OTBiMWQiLCJ1c2VySWQiOiIyMjczMTg4NjYifQ==</vt:lpwstr>
  </property>
</Properties>
</file>