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版本号：YYJR-2025-00520250613001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实验室废气排风系统完善改造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YYJR-2025-005</w:t>
      </w:r>
      <w:r>
        <w:br/>
      </w:r>
      <w:r>
        <w:br/>
      </w:r>
      <w:r>
        <w:br/>
      </w:r>
    </w:p>
    <w:p>
      <w:pPr>
        <w:pStyle w:val="null3"/>
        <w:jc w:val="center"/>
        <w:outlineLvl w:val="2"/>
      </w:pPr>
      <w:r>
        <w:rPr>
          <w:rFonts w:ascii="仿宋_GB2312" w:hAnsi="仿宋_GB2312" w:cs="仿宋_GB2312" w:eastAsia="仿宋_GB2312"/>
          <w:sz w:val="28"/>
          <w:b/>
        </w:rPr>
        <w:t>汉中市环境监测中心站</w:t>
      </w:r>
    </w:p>
    <w:p>
      <w:pPr>
        <w:pStyle w:val="null3"/>
        <w:jc w:val="center"/>
        <w:outlineLvl w:val="2"/>
      </w:pPr>
      <w:r>
        <w:rPr>
          <w:rFonts w:ascii="仿宋_GB2312" w:hAnsi="仿宋_GB2312" w:cs="仿宋_GB2312" w:eastAsia="仿宋_GB2312"/>
          <w:sz w:val="28"/>
          <w:b/>
        </w:rPr>
        <w:t>陕西益优嘉瑞工程管理有限公司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陕西益优嘉瑞工程管理有限公司</w:t>
      </w:r>
      <w:r>
        <w:rPr>
          <w:rFonts w:ascii="仿宋_GB2312" w:hAnsi="仿宋_GB2312" w:cs="仿宋_GB2312" w:eastAsia="仿宋_GB2312"/>
        </w:rPr>
        <w:t>（以下简称“代理机构”）受</w:t>
      </w:r>
      <w:r>
        <w:rPr>
          <w:rFonts w:ascii="仿宋_GB2312" w:hAnsi="仿宋_GB2312" w:cs="仿宋_GB2312" w:eastAsia="仿宋_GB2312"/>
        </w:rPr>
        <w:t>汉中市环境监测中心站</w:t>
      </w:r>
      <w:r>
        <w:rPr>
          <w:rFonts w:ascii="仿宋_GB2312" w:hAnsi="仿宋_GB2312" w:cs="仿宋_GB2312" w:eastAsia="仿宋_GB2312"/>
        </w:rPr>
        <w:t>委托，拟对</w:t>
      </w:r>
      <w:r>
        <w:rPr>
          <w:rFonts w:ascii="仿宋_GB2312" w:hAnsi="仿宋_GB2312" w:cs="仿宋_GB2312" w:eastAsia="仿宋_GB2312"/>
        </w:rPr>
        <w:t>实验室废气排风系统完善改造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YYJR-2025-005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实验室废气排风系统完善改造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实验室废气排风系统完善改造2(套)，包括玻璃钢离心排风机、废气净化设备、圆形风管、矩形风管、电动风阀、电动防火阀、排风控制器、万向排风罩、钢质排风罩、仪器排风口、桌上通风橱、排风控制系统。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采购包1（实验室废气排风系统完善改造）：属于专门面向中小企业采购。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2、法定代表人或法定代表人授权代表身份证明：法定代表人直接参加磋商的，须出具法人身份证；法定代表人授权代表参加磋商的，须出具法定代表人授权书及授权代表身份证；</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供应商应按照汉中市财政局《关于全面推行政府采购供应商基本资格条件承诺制的通知》（汉采办采管〔2024〕20号）文件要求，提供《汉中市政府采购供应商资格承诺函》并加盖公章；</w:t>
      </w:r>
    </w:p>
    <w:p>
      <w:pPr>
        <w:pStyle w:val="null3"/>
      </w:pPr>
      <w:r>
        <w:rPr>
          <w:rFonts w:ascii="仿宋_GB2312" w:hAnsi="仿宋_GB2312" w:cs="仿宋_GB2312" w:eastAsia="仿宋_GB2312"/>
        </w:rPr>
        <w:t>4、非联合体书面声明：本项目不接受联合体投标，单位负责人为同一人或者存在直接控股、管理关系的不同投标人，不得参加同一合同项下的政府采购活动。（提供书面声明材料）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汉台区民主街62号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09162892868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陕西益优嘉瑞工程管理有限公司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陕西省汉中市汉台区北关街道办前进西路2999号嘉和尚品1号楼4层406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0916-2252098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开户名称：陕西益优嘉瑞工程管理有限公司</w:t>
            </w:r>
          </w:p>
          <w:p>
            <w:pPr>
              <w:pStyle w:val="null3"/>
            </w:pPr>
            <w:r>
              <w:rPr>
                <w:rFonts w:ascii="仿宋_GB2312" w:hAnsi="仿宋_GB2312" w:cs="仿宋_GB2312" w:eastAsia="仿宋_GB2312"/>
              </w:rPr>
              <w:t>开户银行：中国农业银行股份有限公司汉中兴汉中路支行</w:t>
            </w:r>
          </w:p>
          <w:p>
            <w:pPr>
              <w:pStyle w:val="null3"/>
            </w:pPr>
            <w:r>
              <w:rPr>
                <w:rFonts w:ascii="仿宋_GB2312" w:hAnsi="仿宋_GB2312" w:cs="仿宋_GB2312" w:eastAsia="仿宋_GB2312"/>
              </w:rPr>
              <w:t>银行账号：2665 2001 0400 11420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代理服务费收费标准：以成交价为基数，成交价的1.4%收取。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汉中市环境监测中心站</w:t>
      </w:r>
      <w:r>
        <w:rPr>
          <w:rFonts w:ascii="仿宋_GB2312" w:hAnsi="仿宋_GB2312" w:cs="仿宋_GB2312" w:eastAsia="仿宋_GB2312"/>
        </w:rPr>
        <w:t>和</w:t>
      </w:r>
      <w:r>
        <w:rPr>
          <w:rFonts w:ascii="仿宋_GB2312" w:hAnsi="仿宋_GB2312" w:cs="仿宋_GB2312" w:eastAsia="仿宋_GB2312"/>
        </w:rPr>
        <w:t>陕西益优嘉瑞工程管理有限公司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汉中市环境监测中心站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陕西益优嘉瑞工程管理有限公司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陕西益优嘉瑞工程管理有限公司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满足国家、行业相关规定、规范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陕西益优嘉瑞工程管理有限公司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陕西益优嘉瑞工程管理有限公司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陕西益优嘉瑞工程管理有限公司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联系电话：0916-2252098</w:t>
      </w:r>
    </w:p>
    <w:p>
      <w:pPr>
        <w:pStyle w:val="null3"/>
      </w:pPr>
      <w:r>
        <w:rPr>
          <w:rFonts w:ascii="仿宋_GB2312" w:hAnsi="仿宋_GB2312" w:cs="仿宋_GB2312" w:eastAsia="仿宋_GB2312"/>
        </w:rPr>
        <w:t>地址：汉中市汉台区北关街道办前进西路2999号嘉和尚品1号楼4层406</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实验室废气排风系统完善改造2(套)，包括玻璃钢离心排风机、废气净化设备、圆形风管、矩形风管、电动风阀、电动防火阀、排风控制器、万向排风罩、钢质排风罩、仪器排风口、桌上通风橱、排风控制系统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实验室废气排风系统完善改造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标的名称：实验室废气排风系统完善改造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80"/>
              <w:tblBorders>
                <w:top w:val="none" w:color="000000" w:sz="4"/>
                <w:left w:val="none" w:color="000000" w:sz="4"/>
                <w:bottom w:val="none" w:color="000000" w:sz="4"/>
                <w:right w:val="none" w:color="000000" w:sz="4"/>
                <w:insideH w:val="none"/>
                <w:insideV w:val="none"/>
              </w:tblBorders>
            </w:tblPr>
            <w:tblGrid>
              <w:gridCol w:w="141"/>
              <w:gridCol w:w="240"/>
              <w:gridCol w:w="1807"/>
              <w:gridCol w:w="202"/>
              <w:gridCol w:w="152"/>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1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规格型号</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单位</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玻璃钢离心排风机</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电源380V、3相、50HZ、功率7.5KW、转速1450r/min、流量8500-17500m³/h、全压600-1200Pa；该风机可输送含酸碱成分及化学成分的腐蚀性气体，整体要求防尘防水、防腐蚀、耐热耐酸碱、低震动、低噪音、强度高、运转平稳、保养维护简单等特性。</w:t>
                  </w:r>
                </w:p>
                <w:p>
                  <w:pPr>
                    <w:pStyle w:val="null3"/>
                    <w:jc w:val="both"/>
                  </w:pPr>
                  <w:r>
                    <w:rPr>
                      <w:rFonts w:ascii="仿宋_GB2312" w:hAnsi="仿宋_GB2312" w:cs="仿宋_GB2312" w:eastAsia="仿宋_GB2312"/>
                      <w:sz w:val="21"/>
                      <w:color w:val="000000"/>
                    </w:rPr>
                    <w:t>2、叶轮动平衡符合JB/T 9101-1999规范之2.5mm/s 等级，风机组装后，机组震动值亦符合JB/T 8689-1998规范之4.5mm/s等级要求水准以上，电机带有玻璃钢材质的防雨罩。</w:t>
                  </w:r>
                </w:p>
                <w:p>
                  <w:pPr>
                    <w:pStyle w:val="null3"/>
                    <w:jc w:val="both"/>
                  </w:pPr>
                  <w:r>
                    <w:rPr>
                      <w:rFonts w:ascii="仿宋_GB2312" w:hAnsi="仿宋_GB2312" w:cs="仿宋_GB2312" w:eastAsia="仿宋_GB2312"/>
                      <w:sz w:val="21"/>
                      <w:color w:val="000000"/>
                    </w:rPr>
                    <w:t>3、机壳采用特级树脂一体固化成型；并采用防紫外线的外壳胶衣，更具有抗老化，防污染物的吸附，风机底部配置ZD型弹簧阻尼式减振、减振台及排水清理装置；风机的转子要便于检查清理，风机出风口配备锥形高速防雨排风口：≧5mm厚阻燃PP材质，防腐蚀耐酸碱，与风机连接风管预留检测采样口，锥形防雨帽尺寸根据风机出口尺寸确定；风机连接处配置耐腐蚀软连接接口。</w:t>
                  </w:r>
                </w:p>
                <w:p>
                  <w:pPr>
                    <w:pStyle w:val="null3"/>
                    <w:jc w:val="both"/>
                  </w:pPr>
                  <w:r>
                    <w:rPr>
                      <w:rFonts w:ascii="仿宋_GB2312" w:hAnsi="仿宋_GB2312" w:cs="仿宋_GB2312" w:eastAsia="仿宋_GB2312"/>
                      <w:sz w:val="21"/>
                      <w:color w:val="000000"/>
                    </w:rPr>
                    <w:t>4、风机电机采用变频电机。</w:t>
                  </w:r>
                </w:p>
                <w:p>
                  <w:pPr>
                    <w:pStyle w:val="null3"/>
                    <w:jc w:val="both"/>
                  </w:pPr>
                  <w:r>
                    <w:rPr>
                      <w:rFonts w:ascii="仿宋_GB2312" w:hAnsi="仿宋_GB2312" w:cs="仿宋_GB2312" w:eastAsia="仿宋_GB2312"/>
                      <w:sz w:val="21"/>
                      <w:color w:val="000000"/>
                    </w:rPr>
                    <w:t>5、本分项主要包含设备包装运输，搬运吊装，设备电源、控制配线连接以及相关安装调试等工作。</w:t>
                  </w:r>
                </w:p>
                <w:p>
                  <w:pPr>
                    <w:pStyle w:val="null3"/>
                    <w:jc w:val="both"/>
                  </w:pPr>
                  <w:r>
                    <w:rPr>
                      <w:rFonts w:ascii="仿宋_GB2312" w:hAnsi="仿宋_GB2312" w:cs="仿宋_GB2312" w:eastAsia="仿宋_GB2312"/>
                      <w:sz w:val="21"/>
                      <w:color w:val="000000"/>
                    </w:rPr>
                    <w:t>6、报价含以上工作以及因安装设备产生的一切附属费用。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废气净化设</w:t>
                  </w:r>
                  <w:r>
                    <w:rPr>
                      <w:rFonts w:ascii="仿宋_GB2312" w:hAnsi="仿宋_GB2312" w:cs="仿宋_GB2312" w:eastAsia="仿宋_GB2312"/>
                      <w:sz w:val="21"/>
                    </w:rPr>
                    <w:t xml:space="preserve">   </w:t>
                  </w:r>
                  <w:r>
                    <w:rPr>
                      <w:rFonts w:ascii="仿宋_GB2312" w:hAnsi="仿宋_GB2312" w:cs="仿宋_GB2312" w:eastAsia="仿宋_GB2312"/>
                      <w:sz w:val="21"/>
                      <w:color w:val="000000"/>
                    </w:rPr>
                    <w:t>备</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2800*1500*1500mm</w:t>
                  </w:r>
                </w:p>
                <w:p>
                  <w:pPr>
                    <w:pStyle w:val="null3"/>
                    <w:jc w:val="both"/>
                  </w:pPr>
                  <w:r>
                    <w:rPr>
                      <w:rFonts w:ascii="仿宋_GB2312" w:hAnsi="仿宋_GB2312" w:cs="仿宋_GB2312" w:eastAsia="仿宋_GB2312"/>
                      <w:sz w:val="21"/>
                      <w:color w:val="000000"/>
                    </w:rPr>
                    <w:t>1、处理风量20000m³/h、设备压力800Pa。设备箱体需具备防尘防水、防腐蚀、耐酸碱、抗紫外，稳定性强等特性。</w:t>
                  </w:r>
                </w:p>
                <w:p>
                  <w:pPr>
                    <w:pStyle w:val="null3"/>
                    <w:jc w:val="both"/>
                  </w:pPr>
                  <w:r>
                    <w:rPr>
                      <w:rFonts w:ascii="仿宋_GB2312" w:hAnsi="仿宋_GB2312" w:cs="仿宋_GB2312" w:eastAsia="仿宋_GB2312"/>
                      <w:sz w:val="21"/>
                      <w:color w:val="000000"/>
                    </w:rPr>
                    <w:t>2、采用SDG吸附剂，处理后的废气排放含量达到GB 16297-1996 《大气污染物综合排放标准》，箱体采用不小于8mm厚的耐酸碱板材，设可拆卸检修面板，废气处理量大于排风量。压力损失&lt;0.8kpa、气密性符合HJ/T386-2007《环保产品技术要求工业废气吸附净化装置》技术要求。运行噪音&lt;69dB(A)，废气的排放浓度和净化效率须符合HJ/T386-2007《环保产品技术要求工业废气吸附净化装置》标准要求(提供有CMA资质的第三方检验/检测机构出具的符合要求的检验/检测报告复印或扫描件)。</w:t>
                  </w:r>
                </w:p>
                <w:p>
                  <w:pPr>
                    <w:pStyle w:val="null3"/>
                    <w:jc w:val="both"/>
                  </w:pPr>
                  <w:r>
                    <w:rPr>
                      <w:rFonts w:ascii="仿宋_GB2312" w:hAnsi="仿宋_GB2312" w:cs="仿宋_GB2312" w:eastAsia="仿宋_GB2312"/>
                      <w:sz w:val="21"/>
                      <w:color w:val="000000"/>
                    </w:rPr>
                    <w:t>3、每台废气净化设备上配一套压差开关用于监测干式吸附剂是否堵塞:量程:50-500Pa;耐压:2500Pa;工作温度:-20-85℃。</w:t>
                  </w:r>
                </w:p>
                <w:p>
                  <w:pPr>
                    <w:pStyle w:val="null3"/>
                    <w:jc w:val="both"/>
                  </w:pPr>
                  <w:r>
                    <w:rPr>
                      <w:rFonts w:ascii="仿宋_GB2312" w:hAnsi="仿宋_GB2312" w:cs="仿宋_GB2312" w:eastAsia="仿宋_GB2312"/>
                      <w:sz w:val="21"/>
                      <w:color w:val="000000"/>
                    </w:rPr>
                    <w:t>4、机组底部配置减振基础上，需平整，不得有积水。进风口和排风口连接时用柔性pvc 板连接。</w:t>
                  </w:r>
                </w:p>
                <w:p>
                  <w:pPr>
                    <w:pStyle w:val="null3"/>
                    <w:spacing w:after="120"/>
                    <w:jc w:val="both"/>
                  </w:pPr>
                  <w:r>
                    <w:rPr>
                      <w:rFonts w:ascii="仿宋_GB2312" w:hAnsi="仿宋_GB2312" w:cs="仿宋_GB2312" w:eastAsia="仿宋_GB2312"/>
                      <w:sz w:val="21"/>
                      <w:color w:val="000000"/>
                    </w:rPr>
                    <w:t>5、报价包含设备运输安装以及检测等全流程费用。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圆形风管</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:直径×壁厚(mm)φ160×3/φ200×3/φ250×3</w:t>
                  </w:r>
                </w:p>
                <w:p>
                  <w:pPr>
                    <w:pStyle w:val="null3"/>
                    <w:jc w:val="both"/>
                  </w:pPr>
                  <w:r>
                    <w:rPr>
                      <w:rFonts w:ascii="仿宋_GB2312" w:hAnsi="仿宋_GB2312" w:cs="仿宋_GB2312" w:eastAsia="仿宋_GB2312"/>
                      <w:sz w:val="21"/>
                      <w:color w:val="000000"/>
                    </w:rPr>
                    <w:t>1、通风系统风管采用优质PVC材质，该材料防火等级为UL94:V-0级，阻燃、抗老化性强，能有效防止酸碱腐蚀，密封性好，管路不得有酸水渗漏等特性。</w:t>
                  </w:r>
                </w:p>
                <w:p>
                  <w:pPr>
                    <w:pStyle w:val="null3"/>
                    <w:jc w:val="both"/>
                  </w:pPr>
                  <w:r>
                    <w:rPr>
                      <w:rFonts w:ascii="仿宋_GB2312" w:hAnsi="仿宋_GB2312" w:cs="仿宋_GB2312" w:eastAsia="仿宋_GB2312"/>
                      <w:sz w:val="21"/>
                      <w:color w:val="000000"/>
                    </w:rPr>
                    <w:t>2、排风管道底部做防冷凝水倒流设计。防止管道内壁结冷凝水，也防止管道在阴雨天气雨水倒流至室内。</w:t>
                  </w:r>
                </w:p>
                <w:p>
                  <w:pPr>
                    <w:pStyle w:val="null3"/>
                    <w:jc w:val="both"/>
                  </w:pPr>
                  <w:r>
                    <w:rPr>
                      <w:rFonts w:ascii="仿宋_GB2312" w:hAnsi="仿宋_GB2312" w:cs="仿宋_GB2312" w:eastAsia="仿宋_GB2312"/>
                      <w:sz w:val="21"/>
                      <w:color w:val="000000"/>
                    </w:rPr>
                    <w:t>3、各类管件、管道支架40#角铁防腐防锈处理。</w:t>
                  </w:r>
                </w:p>
                <w:p>
                  <w:pPr>
                    <w:pStyle w:val="null3"/>
                    <w:jc w:val="both"/>
                  </w:pPr>
                  <w:r>
                    <w:rPr>
                      <w:rFonts w:ascii="仿宋_GB2312" w:hAnsi="仿宋_GB2312" w:cs="仿宋_GB2312" w:eastAsia="仿宋_GB2312"/>
                      <w:sz w:val="21"/>
                      <w:color w:val="000000"/>
                    </w:rPr>
                    <w:t>4、管道风速： 支管内风速6-8 m/s,主管内风速8-10m/s。</w:t>
                  </w:r>
                </w:p>
                <w:p>
                  <w:pPr>
                    <w:pStyle w:val="null3"/>
                    <w:jc w:val="both"/>
                  </w:pPr>
                  <w:r>
                    <w:rPr>
                      <w:rFonts w:ascii="仿宋_GB2312" w:hAnsi="仿宋_GB2312" w:cs="仿宋_GB2312" w:eastAsia="仿宋_GB2312"/>
                      <w:sz w:val="21"/>
                      <w:color w:val="000000"/>
                    </w:rPr>
                    <w:t>5、风管的安装：保证风管的安装满足国家相关规范及本实验室的实际使用需求，室外风管需整体协调美观，与外墙装修风管一致，风管穿墙加套管，风管穿过后使用柔性材料填充并做好防水措施。</w:t>
                  </w:r>
                </w:p>
                <w:p>
                  <w:pPr>
                    <w:pStyle w:val="null3"/>
                    <w:jc w:val="both"/>
                  </w:pPr>
                  <w:r>
                    <w:rPr>
                      <w:rFonts w:ascii="仿宋_GB2312" w:hAnsi="仿宋_GB2312" w:cs="仿宋_GB2312" w:eastAsia="仿宋_GB2312"/>
                      <w:sz w:val="21"/>
                      <w:color w:val="000000"/>
                    </w:rPr>
                    <w:t>6、报价包含设备安装以及因安装设备产生的一切附属费用。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179.25</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矩形风管</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:根据排风量计算规格，展开面积。</w:t>
                  </w:r>
                </w:p>
                <w:p>
                  <w:pPr>
                    <w:pStyle w:val="null3"/>
                    <w:jc w:val="both"/>
                  </w:pPr>
                  <w:r>
                    <w:rPr>
                      <w:rFonts w:ascii="仿宋_GB2312" w:hAnsi="仿宋_GB2312" w:cs="仿宋_GB2312" w:eastAsia="仿宋_GB2312"/>
                      <w:sz w:val="21"/>
                      <w:color w:val="000000"/>
                    </w:rPr>
                    <w:t>1、通风系统风管采用优质无铅PVC材质，该材料防火等级为UL94:V-0级、阻燃，同时在紫外线长时间照射下不风化、抗老化性强，能有效防止酸碱腐蚀，密封性好，管路不得有酸水渗漏等特性。</w:t>
                  </w:r>
                </w:p>
                <w:p>
                  <w:pPr>
                    <w:pStyle w:val="null3"/>
                    <w:jc w:val="both"/>
                  </w:pPr>
                  <w:r>
                    <w:rPr>
                      <w:rFonts w:ascii="仿宋_GB2312" w:hAnsi="仿宋_GB2312" w:cs="仿宋_GB2312" w:eastAsia="仿宋_GB2312"/>
                      <w:sz w:val="21"/>
                      <w:color w:val="000000"/>
                    </w:rPr>
                    <w:t>2、风管整体采取成品PVC板工厂加工，现场安装的方法，遵循《通风与空调工程施工质量验收规范》GB50234-2016的规定。</w:t>
                  </w:r>
                </w:p>
                <w:p>
                  <w:pPr>
                    <w:pStyle w:val="null3"/>
                    <w:jc w:val="both"/>
                  </w:pPr>
                  <w:r>
                    <w:rPr>
                      <w:rFonts w:ascii="仿宋_GB2312" w:hAnsi="仿宋_GB2312" w:cs="仿宋_GB2312" w:eastAsia="仿宋_GB2312"/>
                      <w:sz w:val="21"/>
                      <w:color w:val="000000"/>
                    </w:rPr>
                    <w:t>3、排风管道底部做防冷凝水倒流设计。防止管道内壁结冷凝水，也防止管道在阴雨天气雨水倒流至室内。</w:t>
                  </w:r>
                </w:p>
                <w:p>
                  <w:pPr>
                    <w:pStyle w:val="null3"/>
                    <w:jc w:val="both"/>
                  </w:pPr>
                  <w:r>
                    <w:rPr>
                      <w:rFonts w:ascii="仿宋_GB2312" w:hAnsi="仿宋_GB2312" w:cs="仿宋_GB2312" w:eastAsia="仿宋_GB2312"/>
                      <w:sz w:val="21"/>
                      <w:color w:val="000000"/>
                    </w:rPr>
                    <w:t>4、优质PVC焊条、管道支架40#角铁防腐防锈处理。</w:t>
                  </w:r>
                </w:p>
                <w:p>
                  <w:pPr>
                    <w:pStyle w:val="null3"/>
                    <w:jc w:val="both"/>
                  </w:pPr>
                  <w:r>
                    <w:rPr>
                      <w:rFonts w:ascii="仿宋_GB2312" w:hAnsi="仿宋_GB2312" w:cs="仿宋_GB2312" w:eastAsia="仿宋_GB2312"/>
                      <w:sz w:val="21"/>
                      <w:color w:val="000000"/>
                    </w:rPr>
                    <w:t>5、管道风速： 支管内风速6-8 m/s,主管内风速8-10m/s。</w:t>
                  </w:r>
                </w:p>
                <w:p>
                  <w:pPr>
                    <w:pStyle w:val="null3"/>
                    <w:jc w:val="both"/>
                  </w:pPr>
                  <w:r>
                    <w:rPr>
                      <w:rFonts w:ascii="仿宋_GB2312" w:hAnsi="仿宋_GB2312" w:cs="仿宋_GB2312" w:eastAsia="仿宋_GB2312"/>
                      <w:sz w:val="21"/>
                      <w:color w:val="000000"/>
                    </w:rPr>
                    <w:t>6、风管的安装：保证风管的安装满足国家相关规范及本实验室的实际使用需求，室外风管需整体协调美观，与外墙装修风管一致，风管穿墙加套管，风管穿过后使用柔性材料填充并做好防水措施。</w:t>
                  </w:r>
                </w:p>
                <w:p>
                  <w:pPr>
                    <w:pStyle w:val="null3"/>
                    <w:spacing w:after="120"/>
                    <w:jc w:val="both"/>
                  </w:pPr>
                  <w:r>
                    <w:rPr>
                      <w:rFonts w:ascii="仿宋_GB2312" w:hAnsi="仿宋_GB2312" w:cs="仿宋_GB2312" w:eastAsia="仿宋_GB2312"/>
                      <w:sz w:val="21"/>
                      <w:color w:val="000000"/>
                    </w:rPr>
                    <w:t>7、报价包含设备安装以及因安装设备产生的一切附属费用。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500.50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电动风阀</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:φ160的9个，φ200的15个，规格:φ250的8个</w:t>
                  </w:r>
                </w:p>
                <w:p>
                  <w:pPr>
                    <w:pStyle w:val="null3"/>
                    <w:jc w:val="both"/>
                  </w:pPr>
                  <w:r>
                    <w:rPr>
                      <w:rFonts w:ascii="仿宋_GB2312" w:hAnsi="仿宋_GB2312" w:cs="仿宋_GB2312" w:eastAsia="仿宋_GB2312"/>
                      <w:sz w:val="21"/>
                      <w:color w:val="000000"/>
                    </w:rPr>
                    <w:t>1、动作行程为角行程0~90°、动作力矩应大于阀片工作转矩50%以上、带机械限位装置，可全程限制阀门开度、阀门开度有机械指示、2、电源电压:AC220V、有阀门全开全关信号辅助接点输出，可与其他控制形成联动，接点容量&gt;AC250V1A、全程动作时间≤12秒。</w:t>
                  </w:r>
                </w:p>
                <w:p>
                  <w:pPr>
                    <w:pStyle w:val="null3"/>
                    <w:spacing w:after="120"/>
                    <w:jc w:val="both"/>
                  </w:pPr>
                  <w:r>
                    <w:rPr>
                      <w:rFonts w:ascii="仿宋_GB2312" w:hAnsi="仿宋_GB2312" w:cs="仿宋_GB2312" w:eastAsia="仿宋_GB2312"/>
                      <w:sz w:val="21"/>
                      <w:color w:val="000000"/>
                    </w:rPr>
                    <w:t>3、报价包含设备安装以及因安装设备产生的一切附属费用。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电动防</w:t>
                  </w:r>
                </w:p>
                <w:p>
                  <w:pPr>
                    <w:pStyle w:val="null3"/>
                    <w:jc w:val="center"/>
                  </w:pPr>
                  <w:r>
                    <w:rPr>
                      <w:rFonts w:ascii="仿宋_GB2312" w:hAnsi="仿宋_GB2312" w:cs="仿宋_GB2312" w:eastAsia="仿宋_GB2312"/>
                      <w:sz w:val="21"/>
                      <w:color w:val="000000"/>
                    </w:rPr>
                    <w:t>火</w:t>
                  </w:r>
                  <w:r>
                    <w:rPr>
                      <w:rFonts w:ascii="仿宋_GB2312" w:hAnsi="仿宋_GB2312" w:cs="仿宋_GB2312" w:eastAsia="仿宋_GB2312"/>
                      <w:sz w:val="21"/>
                    </w:rPr>
                    <w:t xml:space="preserve"> </w:t>
                  </w:r>
                  <w:r>
                    <w:rPr>
                      <w:rFonts w:ascii="仿宋_GB2312" w:hAnsi="仿宋_GB2312" w:cs="仿宋_GB2312" w:eastAsia="仿宋_GB2312"/>
                      <w:sz w:val="21"/>
                      <w:color w:val="000000"/>
                    </w:rPr>
                    <w:t>阀</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:400*700mm</w:t>
                  </w:r>
                </w:p>
                <w:p>
                  <w:pPr>
                    <w:pStyle w:val="null3"/>
                    <w:jc w:val="both"/>
                  </w:pPr>
                  <w:r>
                    <w:rPr>
                      <w:rFonts w:ascii="仿宋_GB2312" w:hAnsi="仿宋_GB2312" w:cs="仿宋_GB2312" w:eastAsia="仿宋_GB2312"/>
                      <w:sz w:val="21"/>
                      <w:color w:val="000000"/>
                    </w:rPr>
                    <w:t>1、镀锌钢板制作,内壁喷氟碳漆，满足实验室防腐、防火要求，阀体防火阻燃等级为UL94-VO级。</w:t>
                  </w:r>
                </w:p>
                <w:p>
                  <w:pPr>
                    <w:pStyle w:val="null3"/>
                    <w:jc w:val="both"/>
                  </w:pPr>
                  <w:r>
                    <w:rPr>
                      <w:rFonts w:ascii="仿宋_GB2312" w:hAnsi="仿宋_GB2312" w:cs="仿宋_GB2312" w:eastAsia="仿宋_GB2312"/>
                      <w:sz w:val="21"/>
                      <w:color w:val="000000"/>
                    </w:rPr>
                    <w:t>2、阀体的风量测量段与调节段一体成型，风量控制精度±5%。</w:t>
                  </w:r>
                </w:p>
                <w:p>
                  <w:pPr>
                    <w:pStyle w:val="null3"/>
                    <w:jc w:val="both"/>
                  </w:pPr>
                  <w:r>
                    <w:rPr>
                      <w:rFonts w:ascii="仿宋_GB2312" w:hAnsi="仿宋_GB2312" w:cs="仿宋_GB2312" w:eastAsia="仿宋_GB2312"/>
                      <w:sz w:val="21"/>
                      <w:color w:val="000000"/>
                    </w:rPr>
                    <w:t>3、测量风量实时反馈，风量传感器自动校零功能。</w:t>
                  </w:r>
                </w:p>
                <w:p>
                  <w:pPr>
                    <w:pStyle w:val="null3"/>
                    <w:jc w:val="both"/>
                  </w:pPr>
                  <w:r>
                    <w:rPr>
                      <w:rFonts w:ascii="仿宋_GB2312" w:hAnsi="仿宋_GB2312" w:cs="仿宋_GB2312" w:eastAsia="仿宋_GB2312"/>
                      <w:sz w:val="21"/>
                      <w:color w:val="000000"/>
                    </w:rPr>
                    <w:t>4、阀体全行程0-90度时间≤1S。</w:t>
                  </w:r>
                </w:p>
                <w:p>
                  <w:pPr>
                    <w:pStyle w:val="null3"/>
                    <w:jc w:val="both"/>
                  </w:pPr>
                  <w:r>
                    <w:rPr>
                      <w:rFonts w:ascii="仿宋_GB2312" w:hAnsi="仿宋_GB2312" w:cs="仿宋_GB2312" w:eastAsia="仿宋_GB2312"/>
                      <w:sz w:val="21"/>
                      <w:color w:val="000000"/>
                    </w:rPr>
                    <w:t>5、快速响应:对命令信号变化的响应时间&lt;2秒。压力无关:对风管静压变化的响应时间&lt;2秒。</w:t>
                  </w:r>
                </w:p>
                <w:p>
                  <w:pPr>
                    <w:pStyle w:val="null3"/>
                    <w:jc w:val="both"/>
                  </w:pPr>
                  <w:r>
                    <w:rPr>
                      <w:rFonts w:ascii="仿宋_GB2312" w:hAnsi="仿宋_GB2312" w:cs="仿宋_GB2312" w:eastAsia="仿宋_GB2312"/>
                      <w:sz w:val="21"/>
                      <w:color w:val="000000"/>
                    </w:rPr>
                    <w:t>6、阀体自带VAV控制模块，与监控屏通讯连接，可就地接入门高传感器等面风速配件。</w:t>
                  </w:r>
                </w:p>
                <w:p>
                  <w:pPr>
                    <w:pStyle w:val="null3"/>
                    <w:jc w:val="both"/>
                  </w:pPr>
                  <w:r>
                    <w:rPr>
                      <w:rFonts w:ascii="仿宋_GB2312" w:hAnsi="仿宋_GB2312" w:cs="仿宋_GB2312" w:eastAsia="仿宋_GB2312"/>
                      <w:sz w:val="21"/>
                      <w:color w:val="000000"/>
                    </w:rPr>
                    <w:t>7、4路数字量输出(24V1A)</w:t>
                  </w:r>
                </w:p>
                <w:p>
                  <w:pPr>
                    <w:pStyle w:val="null3"/>
                    <w:numPr>
                      <w:ilvl w:val="0"/>
                      <w:numId w:val="1"/>
                    </w:numPr>
                    <w:jc w:val="both"/>
                  </w:pPr>
                  <w:r>
                    <w:rPr>
                      <w:rFonts w:ascii="仿宋_GB2312" w:hAnsi="仿宋_GB2312" w:cs="仿宋_GB2312" w:eastAsia="仿宋_GB2312"/>
                      <w:sz w:val="21"/>
                      <w:color w:val="000000"/>
                    </w:rPr>
                    <w:t>受控于监控器，面风速控制精度</w:t>
                  </w:r>
                  <w:r>
                    <w:rPr>
                      <w:rFonts w:ascii="仿宋_GB2312" w:hAnsi="仿宋_GB2312" w:cs="仿宋_GB2312" w:eastAsia="仿宋_GB2312"/>
                      <w:sz w:val="21"/>
                      <w:color w:val="000000"/>
                    </w:rPr>
                    <w:t>:当前面风速设定值0.5m/s士15%，噪音:低于55dB</w:t>
                  </w:r>
                </w:p>
                <w:p>
                  <w:pPr>
                    <w:pStyle w:val="null3"/>
                    <w:numPr>
                      <w:ilvl w:val="0"/>
                      <w:numId w:val="1"/>
                    </w:numPr>
                    <w:jc w:val="both"/>
                  </w:pPr>
                  <w:r>
                    <w:rPr>
                      <w:rFonts w:ascii="仿宋_GB2312" w:hAnsi="仿宋_GB2312" w:cs="仿宋_GB2312" w:eastAsia="仿宋_GB2312"/>
                      <w:sz w:val="21"/>
                      <w:color w:val="000000"/>
                    </w:rPr>
                    <w:t>报价包含设备安装以及因安装设备产生的一切附属费用。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排风控</w:t>
                  </w:r>
                </w:p>
                <w:p>
                  <w:pPr>
                    <w:pStyle w:val="null3"/>
                    <w:jc w:val="center"/>
                  </w:pPr>
                  <w:r>
                    <w:rPr>
                      <w:rFonts w:ascii="仿宋_GB2312" w:hAnsi="仿宋_GB2312" w:cs="仿宋_GB2312" w:eastAsia="仿宋_GB2312"/>
                      <w:sz w:val="21"/>
                      <w:color w:val="000000"/>
                    </w:rPr>
                    <w:t>制</w:t>
                  </w:r>
                  <w:r>
                    <w:rPr>
                      <w:rFonts w:ascii="仿宋_GB2312" w:hAnsi="仿宋_GB2312" w:cs="仿宋_GB2312" w:eastAsia="仿宋_GB2312"/>
                      <w:sz w:val="21"/>
                    </w:rPr>
                    <w:t xml:space="preserve"> </w:t>
                  </w:r>
                  <w:r>
                    <w:rPr>
                      <w:rFonts w:ascii="仿宋_GB2312" w:hAnsi="仿宋_GB2312" w:cs="仿宋_GB2312" w:eastAsia="仿宋_GB2312"/>
                      <w:sz w:val="21"/>
                      <w:color w:val="000000"/>
                    </w:rPr>
                    <w:t>器</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1、电源电压：AC95V-240V 50HZ</w:t>
                  </w:r>
                </w:p>
                <w:p>
                  <w:pPr>
                    <w:pStyle w:val="null3"/>
                    <w:jc w:val="both"/>
                  </w:pPr>
                  <w:r>
                    <w:rPr>
                      <w:rFonts w:ascii="仿宋_GB2312" w:hAnsi="仿宋_GB2312" w:cs="仿宋_GB2312" w:eastAsia="仿宋_GB2312"/>
                      <w:sz w:val="21"/>
                      <w:color w:val="000000"/>
                    </w:rPr>
                    <w:t>2、功率消耗：&lt;=300w</w:t>
                  </w:r>
                </w:p>
                <w:p>
                  <w:pPr>
                    <w:pStyle w:val="null3"/>
                    <w:jc w:val="both"/>
                  </w:pPr>
                  <w:r>
                    <w:rPr>
                      <w:rFonts w:ascii="仿宋_GB2312" w:hAnsi="仿宋_GB2312" w:cs="仿宋_GB2312" w:eastAsia="仿宋_GB2312"/>
                      <w:sz w:val="21"/>
                      <w:color w:val="000000"/>
                    </w:rPr>
                    <w:t>3、工作环境：0-60℃</w:t>
                  </w:r>
                </w:p>
                <w:p>
                  <w:pPr>
                    <w:pStyle w:val="null3"/>
                    <w:jc w:val="both"/>
                  </w:pPr>
                  <w:r>
                    <w:rPr>
                      <w:rFonts w:ascii="仿宋_GB2312" w:hAnsi="仿宋_GB2312" w:cs="仿宋_GB2312" w:eastAsia="仿宋_GB2312"/>
                      <w:sz w:val="21"/>
                      <w:color w:val="000000"/>
                    </w:rPr>
                    <w:t>4、工作湿度：35%--65%</w:t>
                  </w:r>
                </w:p>
                <w:p>
                  <w:pPr>
                    <w:pStyle w:val="null3"/>
                    <w:jc w:val="both"/>
                  </w:pPr>
                  <w:r>
                    <w:rPr>
                      <w:rFonts w:ascii="仿宋_GB2312" w:hAnsi="仿宋_GB2312" w:cs="仿宋_GB2312" w:eastAsia="仿宋_GB2312"/>
                      <w:sz w:val="21"/>
                      <w:color w:val="000000"/>
                    </w:rPr>
                    <w:t>5、显示形式：LED 液晶</w:t>
                  </w:r>
                </w:p>
                <w:p>
                  <w:pPr>
                    <w:pStyle w:val="null3"/>
                    <w:jc w:val="both"/>
                  </w:pPr>
                  <w:r>
                    <w:rPr>
                      <w:rFonts w:ascii="仿宋_GB2312" w:hAnsi="仿宋_GB2312" w:cs="仿宋_GB2312" w:eastAsia="仿宋_GB2312"/>
                      <w:sz w:val="21"/>
                      <w:color w:val="000000"/>
                    </w:rPr>
                    <w:t>6、按键形式：电容触摸</w:t>
                  </w:r>
                </w:p>
                <w:p>
                  <w:pPr>
                    <w:pStyle w:val="null3"/>
                    <w:jc w:val="both"/>
                  </w:pPr>
                  <w:r>
                    <w:rPr>
                      <w:rFonts w:ascii="仿宋_GB2312" w:hAnsi="仿宋_GB2312" w:cs="仿宋_GB2312" w:eastAsia="仿宋_GB2312"/>
                      <w:sz w:val="21"/>
                      <w:color w:val="000000"/>
                    </w:rPr>
                    <w:t>7、外形尺寸：86*86mm</w:t>
                  </w:r>
                </w:p>
                <w:p>
                  <w:pPr>
                    <w:pStyle w:val="null3"/>
                    <w:jc w:val="both"/>
                  </w:pPr>
                  <w:r>
                    <w:rPr>
                      <w:rFonts w:ascii="仿宋_GB2312" w:hAnsi="仿宋_GB2312" w:cs="仿宋_GB2312" w:eastAsia="仿宋_GB2312"/>
                      <w:sz w:val="21"/>
                      <w:color w:val="000000"/>
                    </w:rPr>
                    <w:t>8、功能要求：具备RS485通讯，与控制柜可编程控制器可进行通讯，控制阀门角度。</w:t>
                  </w:r>
                </w:p>
                <w:p>
                  <w:pPr>
                    <w:pStyle w:val="null3"/>
                    <w:jc w:val="both"/>
                  </w:pPr>
                  <w:r>
                    <w:rPr>
                      <w:rFonts w:ascii="仿宋_GB2312" w:hAnsi="仿宋_GB2312" w:cs="仿宋_GB2312" w:eastAsia="仿宋_GB2312"/>
                      <w:sz w:val="21"/>
                      <w:color w:val="000000"/>
                    </w:rPr>
                    <w:t>9、报价包含设备安装以及因安装设备产生的一切附属费用。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万向排</w:t>
                  </w:r>
                </w:p>
                <w:p>
                  <w:pPr>
                    <w:pStyle w:val="null3"/>
                    <w:jc w:val="center"/>
                  </w:pPr>
                  <w:r>
                    <w:rPr>
                      <w:rFonts w:ascii="仿宋_GB2312" w:hAnsi="仿宋_GB2312" w:cs="仿宋_GB2312" w:eastAsia="仿宋_GB2312"/>
                      <w:sz w:val="21"/>
                      <w:color w:val="000000"/>
                    </w:rPr>
                    <w:t>风</w:t>
                  </w:r>
                  <w:r>
                    <w:rPr>
                      <w:rFonts w:ascii="仿宋_GB2312" w:hAnsi="仿宋_GB2312" w:cs="仿宋_GB2312" w:eastAsia="仿宋_GB2312"/>
                      <w:sz w:val="21"/>
                    </w:rPr>
                    <w:t xml:space="preserve"> </w:t>
                  </w:r>
                  <w:r>
                    <w:rPr>
                      <w:rFonts w:ascii="仿宋_GB2312" w:hAnsi="仿宋_GB2312" w:cs="仿宋_GB2312" w:eastAsia="仿宋_GB2312"/>
                      <w:sz w:val="21"/>
                      <w:color w:val="000000"/>
                    </w:rPr>
                    <w:t>罩</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:75型</w:t>
                  </w:r>
                </w:p>
                <w:p>
                  <w:pPr>
                    <w:pStyle w:val="null3"/>
                    <w:jc w:val="both"/>
                  </w:pPr>
                  <w:r>
                    <w:rPr>
                      <w:rFonts w:ascii="仿宋_GB2312" w:hAnsi="仿宋_GB2312" w:cs="仿宋_GB2312" w:eastAsia="仿宋_GB2312"/>
                      <w:sz w:val="21"/>
                      <w:color w:val="000000"/>
                    </w:rPr>
                    <w:t>1、材质：采用高密度PP，管道直径75mm，</w:t>
                  </w:r>
                </w:p>
                <w:p>
                  <w:pPr>
                    <w:pStyle w:val="null3"/>
                    <w:ind w:firstLine="210"/>
                    <w:jc w:val="both"/>
                  </w:pPr>
                  <w:r>
                    <w:rPr>
                      <w:rFonts w:ascii="仿宋_GB2312" w:hAnsi="仿宋_GB2312" w:cs="仿宋_GB2312" w:eastAsia="仿宋_GB2312"/>
                      <w:sz w:val="21"/>
                      <w:color w:val="000000"/>
                    </w:rPr>
                    <w:t>罩口：拱形、直径</w:t>
                  </w:r>
                  <w:r>
                    <w:rPr>
                      <w:rFonts w:ascii="仿宋_GB2312" w:hAnsi="仿宋_GB2312" w:cs="仿宋_GB2312" w:eastAsia="仿宋_GB2312"/>
                      <w:sz w:val="21"/>
                      <w:color w:val="000000"/>
                    </w:rPr>
                    <w:t>375mm，</w:t>
                  </w:r>
                </w:p>
                <w:p>
                  <w:pPr>
                    <w:pStyle w:val="null3"/>
                    <w:jc w:val="both"/>
                  </w:pPr>
                  <w:r>
                    <w:rPr>
                      <w:rFonts w:ascii="仿宋_GB2312" w:hAnsi="仿宋_GB2312" w:cs="仿宋_GB2312" w:eastAsia="仿宋_GB2312"/>
                      <w:sz w:val="21"/>
                      <w:color w:val="000000"/>
                    </w:rPr>
                    <w:t>2、覆盖范围：长度3.15米，独特的关节结构使关节调整时极具灵活性，根据实地需求可360°自由旋转调节方向，以便气流经过时降低不必要产生的湍流，以固定架为中心垂直拉伸最大活动半径可达1600mm。主体最大拉伸角度135°，支架总长度990mm，适用于到工作台面高度1500～2400mm。</w:t>
                  </w:r>
                </w:p>
                <w:p>
                  <w:pPr>
                    <w:pStyle w:val="null3"/>
                    <w:jc w:val="both"/>
                  </w:pPr>
                  <w:r>
                    <w:rPr>
                      <w:rFonts w:ascii="仿宋_GB2312" w:hAnsi="仿宋_GB2312" w:cs="仿宋_GB2312" w:eastAsia="仿宋_GB2312"/>
                      <w:sz w:val="21"/>
                      <w:color w:val="000000"/>
                    </w:rPr>
                    <w:t>3、关节密封圈：采用高密度橡胶。</w:t>
                  </w:r>
                </w:p>
                <w:p>
                  <w:pPr>
                    <w:pStyle w:val="null3"/>
                    <w:jc w:val="both"/>
                  </w:pPr>
                  <w:r>
                    <w:rPr>
                      <w:rFonts w:ascii="仿宋_GB2312" w:hAnsi="仿宋_GB2312" w:cs="仿宋_GB2312" w:eastAsia="仿宋_GB2312"/>
                      <w:sz w:val="21"/>
                      <w:color w:val="000000"/>
                    </w:rPr>
                    <w:t>4、关节连接杆：304不锈钢材质；关节弹簧装置：304不锈钢材质</w:t>
                  </w:r>
                </w:p>
                <w:p>
                  <w:pPr>
                    <w:pStyle w:val="null3"/>
                    <w:jc w:val="both"/>
                  </w:pPr>
                  <w:r>
                    <w:rPr>
                      <w:rFonts w:ascii="仿宋_GB2312" w:hAnsi="仿宋_GB2312" w:cs="仿宋_GB2312" w:eastAsia="仿宋_GB2312"/>
                      <w:sz w:val="21"/>
                      <w:color w:val="000000"/>
                    </w:rPr>
                    <w:t>关节松紧旋钮：高密度</w:t>
                  </w:r>
                  <w:r>
                    <w:rPr>
                      <w:rFonts w:ascii="仿宋_GB2312" w:hAnsi="仿宋_GB2312" w:cs="仿宋_GB2312" w:eastAsia="仿宋_GB2312"/>
                      <w:sz w:val="21"/>
                      <w:color w:val="000000"/>
                    </w:rPr>
                    <w:t>PP材质，内嵌304不锈钢推力轴承，与关节连接杆锁合。</w:t>
                  </w:r>
                </w:p>
                <w:p>
                  <w:pPr>
                    <w:pStyle w:val="null3"/>
                    <w:numPr>
                      <w:ilvl w:val="0"/>
                      <w:numId w:val="1"/>
                    </w:numPr>
                    <w:jc w:val="both"/>
                  </w:pPr>
                  <w:r>
                    <w:rPr>
                      <w:rFonts w:ascii="仿宋_GB2312" w:hAnsi="仿宋_GB2312" w:cs="仿宋_GB2312" w:eastAsia="仿宋_GB2312"/>
                      <w:sz w:val="21"/>
                      <w:color w:val="000000"/>
                    </w:rPr>
                    <w:t>固定底座：模具注塑一体成型，牢度强，不易脱落</w:t>
                  </w:r>
                </w:p>
                <w:p>
                  <w:pPr>
                    <w:pStyle w:val="null3"/>
                    <w:numPr>
                      <w:ilvl w:val="0"/>
                      <w:numId w:val="1"/>
                    </w:numPr>
                    <w:jc w:val="both"/>
                  </w:pPr>
                  <w:r>
                    <w:rPr>
                      <w:rFonts w:ascii="仿宋_GB2312" w:hAnsi="仿宋_GB2312" w:cs="仿宋_GB2312" w:eastAsia="仿宋_GB2312"/>
                      <w:sz w:val="21"/>
                      <w:color w:val="000000"/>
                    </w:rPr>
                    <w:t>报价包含设备安装以及因安装设备产生的一切附属费用。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钢质排</w:t>
                  </w:r>
                </w:p>
                <w:p>
                  <w:pPr>
                    <w:pStyle w:val="null3"/>
                    <w:jc w:val="center"/>
                  </w:pPr>
                  <w:r>
                    <w:rPr>
                      <w:rFonts w:ascii="仿宋_GB2312" w:hAnsi="仿宋_GB2312" w:cs="仿宋_GB2312" w:eastAsia="仿宋_GB2312"/>
                      <w:sz w:val="21"/>
                      <w:color w:val="000000"/>
                    </w:rPr>
                    <w:t>风</w:t>
                  </w:r>
                  <w:r>
                    <w:rPr>
                      <w:rFonts w:ascii="仿宋_GB2312" w:hAnsi="仿宋_GB2312" w:cs="仿宋_GB2312" w:eastAsia="仿宋_GB2312"/>
                      <w:sz w:val="21"/>
                    </w:rPr>
                    <w:t xml:space="preserve"> </w:t>
                  </w:r>
                  <w:r>
                    <w:rPr>
                      <w:rFonts w:ascii="仿宋_GB2312" w:hAnsi="仿宋_GB2312" w:cs="仿宋_GB2312" w:eastAsia="仿宋_GB2312"/>
                      <w:sz w:val="21"/>
                      <w:color w:val="000000"/>
                    </w:rPr>
                    <w:t>罩</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:400*400mm</w:t>
                  </w:r>
                </w:p>
                <w:p>
                  <w:pPr>
                    <w:pStyle w:val="null3"/>
                    <w:jc w:val="both"/>
                  </w:pPr>
                  <w:r>
                    <w:rPr>
                      <w:rFonts w:ascii="仿宋_GB2312" w:hAnsi="仿宋_GB2312" w:cs="仿宋_GB2312" w:eastAsia="仿宋_GB2312"/>
                      <w:sz w:val="21"/>
                      <w:color w:val="000000"/>
                    </w:rPr>
                    <w:t>1、材质:耐冲击防腐蚀1.0mm的冷轧钢板制作，表面经过</w:t>
                  </w:r>
                  <w:r>
                    <w:rPr>
                      <w:rFonts w:ascii="仿宋_GB2312" w:hAnsi="仿宋_GB2312" w:cs="仿宋_GB2312" w:eastAsia="仿宋_GB2312"/>
                      <w:sz w:val="21"/>
                    </w:rPr>
                    <w:t>喷涂环氧树脂粉末，</w:t>
                  </w:r>
                  <w:r>
                    <w:rPr>
                      <w:rFonts w:ascii="仿宋_GB2312" w:hAnsi="仿宋_GB2312" w:cs="仿宋_GB2312" w:eastAsia="仿宋_GB2312"/>
                      <w:sz w:val="21"/>
                      <w:color w:val="000000"/>
                    </w:rPr>
                    <w:t>耐酸破腐蚀。</w:t>
                  </w:r>
                </w:p>
                <w:p>
                  <w:pPr>
                    <w:pStyle w:val="null3"/>
                    <w:jc w:val="both"/>
                  </w:pPr>
                  <w:r>
                    <w:rPr>
                      <w:rFonts w:ascii="仿宋_GB2312" w:hAnsi="仿宋_GB2312" w:cs="仿宋_GB2312" w:eastAsia="仿宋_GB2312"/>
                      <w:sz w:val="21"/>
                      <w:color w:val="000000"/>
                    </w:rPr>
                    <w:t>2、功能:带手动调节阀片，可</w:t>
                  </w:r>
                  <w:r>
                    <w:rPr>
                      <w:rFonts w:ascii="仿宋_GB2312" w:hAnsi="仿宋_GB2312" w:cs="仿宋_GB2312" w:eastAsia="仿宋_GB2312"/>
                      <w:sz w:val="21"/>
                    </w:rPr>
                    <w:t>调节风量</w:t>
                  </w:r>
                  <w:r>
                    <w:rPr>
                      <w:rFonts w:ascii="仿宋_GB2312" w:hAnsi="仿宋_GB2312" w:cs="仿宋_GB2312" w:eastAsia="仿宋_GB2312"/>
                      <w:sz w:val="21"/>
                      <w:color w:val="000000"/>
                    </w:rPr>
                    <w:t>；技术指标</w:t>
                  </w:r>
                  <w:r>
                    <w:rPr>
                      <w:rFonts w:ascii="仿宋_GB2312" w:hAnsi="仿宋_GB2312" w:cs="仿宋_GB2312" w:eastAsia="仿宋_GB2312"/>
                      <w:sz w:val="21"/>
                      <w:color w:val="000000"/>
                    </w:rPr>
                    <w:t>:面风速0.5 m/s；</w:t>
                  </w:r>
                </w:p>
                <w:p>
                  <w:pPr>
                    <w:pStyle w:val="null3"/>
                    <w:jc w:val="both"/>
                  </w:pPr>
                  <w:r>
                    <w:rPr>
                      <w:rFonts w:ascii="仿宋_GB2312" w:hAnsi="仿宋_GB2312" w:cs="仿宋_GB2312" w:eastAsia="仿宋_GB2312"/>
                      <w:sz w:val="21"/>
                      <w:color w:val="000000"/>
                    </w:rPr>
                    <w:t>3、工作温度范围:-15℃~80℃；装配于末段导管末端，带手动调节阀与排风管连接。</w:t>
                  </w:r>
                </w:p>
                <w:p>
                  <w:pPr>
                    <w:pStyle w:val="null3"/>
                    <w:jc w:val="both"/>
                  </w:pPr>
                  <w:r>
                    <w:rPr>
                      <w:rFonts w:ascii="仿宋_GB2312" w:hAnsi="仿宋_GB2312" w:cs="仿宋_GB2312" w:eastAsia="仿宋_GB2312"/>
                      <w:sz w:val="21"/>
                      <w:color w:val="000000"/>
                    </w:rPr>
                    <w:t>4、报价包含设备安装以及因安装设备产生的一切附属费用。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仪器排</w:t>
                  </w:r>
                </w:p>
                <w:p>
                  <w:pPr>
                    <w:pStyle w:val="null3"/>
                    <w:jc w:val="center"/>
                  </w:pPr>
                  <w:r>
                    <w:rPr>
                      <w:rFonts w:ascii="仿宋_GB2312" w:hAnsi="仿宋_GB2312" w:cs="仿宋_GB2312" w:eastAsia="仿宋_GB2312"/>
                      <w:sz w:val="21"/>
                      <w:color w:val="000000"/>
                    </w:rPr>
                    <w:t>风</w:t>
                  </w:r>
                  <w:r>
                    <w:rPr>
                      <w:rFonts w:ascii="仿宋_GB2312" w:hAnsi="仿宋_GB2312" w:cs="仿宋_GB2312" w:eastAsia="仿宋_GB2312"/>
                      <w:sz w:val="21"/>
                    </w:rPr>
                    <w:t xml:space="preserve"> </w:t>
                  </w:r>
                  <w:r>
                    <w:rPr>
                      <w:rFonts w:ascii="仿宋_GB2312" w:hAnsi="仿宋_GB2312" w:cs="仿宋_GB2312" w:eastAsia="仿宋_GB2312"/>
                      <w:sz w:val="21"/>
                      <w:color w:val="000000"/>
                    </w:rPr>
                    <w:t>口</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:φ110</w:t>
                  </w:r>
                </w:p>
                <w:p>
                  <w:pPr>
                    <w:pStyle w:val="null3"/>
                    <w:numPr>
                      <w:ilvl w:val="0"/>
                      <w:numId w:val="1"/>
                    </w:numPr>
                    <w:jc w:val="both"/>
                  </w:pPr>
                  <w:r>
                    <w:rPr>
                      <w:rFonts w:ascii="仿宋_GB2312" w:hAnsi="仿宋_GB2312" w:cs="仿宋_GB2312" w:eastAsia="仿宋_GB2312"/>
                      <w:sz w:val="21"/>
                      <w:color w:val="000000"/>
                    </w:rPr>
                    <w:t>采用</w:t>
                  </w:r>
                  <w:r>
                    <w:rPr>
                      <w:rFonts w:ascii="仿宋_GB2312" w:hAnsi="仿宋_GB2312" w:cs="仿宋_GB2312" w:eastAsia="仿宋_GB2312"/>
                      <w:sz w:val="21"/>
                    </w:rPr>
                    <w:t>1.0mm的304不锈钢制作。</w:t>
                  </w:r>
                </w:p>
                <w:p>
                  <w:pPr>
                    <w:pStyle w:val="null3"/>
                    <w:numPr>
                      <w:ilvl w:val="0"/>
                      <w:numId w:val="1"/>
                    </w:numPr>
                    <w:jc w:val="both"/>
                  </w:pPr>
                  <w:r>
                    <w:rPr>
                      <w:rFonts w:ascii="仿宋_GB2312" w:hAnsi="仿宋_GB2312" w:cs="仿宋_GB2312" w:eastAsia="仿宋_GB2312"/>
                      <w:sz w:val="21"/>
                    </w:rPr>
                    <w:t>并设置阀片，</w:t>
                  </w:r>
                  <w:r>
                    <w:rPr>
                      <w:rFonts w:ascii="仿宋_GB2312" w:hAnsi="仿宋_GB2312" w:cs="仿宋_GB2312" w:eastAsia="仿宋_GB2312"/>
                      <w:sz w:val="21"/>
                      <w:color w:val="000000"/>
                    </w:rPr>
                    <w:t>配于末段导管末端，带手动调节阀与排风管连接。</w:t>
                  </w:r>
                </w:p>
                <w:p>
                  <w:pPr>
                    <w:pStyle w:val="null3"/>
                    <w:numPr>
                      <w:ilvl w:val="0"/>
                      <w:numId w:val="1"/>
                    </w:numPr>
                    <w:jc w:val="both"/>
                  </w:pPr>
                  <w:r>
                    <w:rPr>
                      <w:rFonts w:ascii="仿宋_GB2312" w:hAnsi="仿宋_GB2312" w:cs="仿宋_GB2312" w:eastAsia="仿宋_GB2312"/>
                      <w:sz w:val="21"/>
                      <w:color w:val="000000"/>
                    </w:rPr>
                    <w:t>报价包含设备安装以及因安装设备产生的一切附属费用。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桌上通</w:t>
                  </w:r>
                </w:p>
                <w:p>
                  <w:pPr>
                    <w:pStyle w:val="null3"/>
                    <w:jc w:val="center"/>
                  </w:pPr>
                  <w:r>
                    <w:rPr>
                      <w:rFonts w:ascii="仿宋_GB2312" w:hAnsi="仿宋_GB2312" w:cs="仿宋_GB2312" w:eastAsia="仿宋_GB2312"/>
                      <w:sz w:val="21"/>
                      <w:color w:val="000000"/>
                    </w:rPr>
                    <w:t>风</w:t>
                  </w:r>
                  <w:r>
                    <w:rPr>
                      <w:rFonts w:ascii="仿宋_GB2312" w:hAnsi="仿宋_GB2312" w:cs="仿宋_GB2312" w:eastAsia="仿宋_GB2312"/>
                      <w:sz w:val="21"/>
                    </w:rPr>
                    <w:t xml:space="preserve"> </w:t>
                  </w:r>
                  <w:r>
                    <w:rPr>
                      <w:rFonts w:ascii="仿宋_GB2312" w:hAnsi="仿宋_GB2312" w:cs="仿宋_GB2312" w:eastAsia="仿宋_GB2312"/>
                      <w:sz w:val="21"/>
                      <w:color w:val="000000"/>
                    </w:rPr>
                    <w:t>橱</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1200*750*1500mm</w:t>
                  </w:r>
                </w:p>
                <w:p>
                  <w:pPr>
                    <w:pStyle w:val="null3"/>
                    <w:numPr>
                      <w:ilvl w:val="0"/>
                      <w:numId w:val="1"/>
                    </w:numPr>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(mm):1200*750*1500.钢玻结构，主体框架采用1.2mm厚镀锌钢板折弯焊接成型，经过酸洗、磷化处理后，表面经过环氧树脂粉末静电喷涂，耐酸破腐蚀。</w:t>
                  </w:r>
                </w:p>
                <w:p>
                  <w:pPr>
                    <w:pStyle w:val="null3"/>
                    <w:numPr>
                      <w:ilvl w:val="0"/>
                      <w:numId w:val="1"/>
                    </w:numPr>
                    <w:jc w:val="both"/>
                  </w:pPr>
                  <w:r>
                    <w:rPr>
                      <w:rFonts w:ascii="仿宋_GB2312" w:hAnsi="仿宋_GB2312" w:cs="仿宋_GB2312" w:eastAsia="仿宋_GB2312"/>
                      <w:sz w:val="21"/>
                      <w:color w:val="000000"/>
                    </w:rPr>
                    <w:t>视窗采用</w:t>
                  </w:r>
                  <w:r>
                    <w:rPr>
                      <w:rFonts w:ascii="仿宋_GB2312" w:hAnsi="仿宋_GB2312" w:cs="仿宋_GB2312" w:eastAsia="仿宋_GB2312"/>
                      <w:sz w:val="21"/>
                      <w:color w:val="000000"/>
                    </w:rPr>
                    <w:t>5m钢化玻璃，可随时停留在任意位置。侧面采用固定式5mm钢化玻璃观察窗。</w:t>
                  </w:r>
                </w:p>
                <w:p>
                  <w:pPr>
                    <w:pStyle w:val="null3"/>
                    <w:numPr>
                      <w:ilvl w:val="0"/>
                      <w:numId w:val="1"/>
                    </w:numPr>
                    <w:jc w:val="both"/>
                  </w:pPr>
                  <w:r>
                    <w:rPr>
                      <w:rFonts w:ascii="仿宋_GB2312" w:hAnsi="仿宋_GB2312" w:cs="仿宋_GB2312" w:eastAsia="仿宋_GB2312"/>
                      <w:sz w:val="21"/>
                      <w:color w:val="000000"/>
                    </w:rPr>
                    <w:t>左右立柱上带国际标准插座，顶部安装照明用</w:t>
                  </w:r>
                  <w:r>
                    <w:rPr>
                      <w:rFonts w:ascii="仿宋_GB2312" w:hAnsi="仿宋_GB2312" w:cs="仿宋_GB2312" w:eastAsia="仿宋_GB2312"/>
                      <w:sz w:val="21"/>
                      <w:color w:val="000000"/>
                    </w:rPr>
                    <w:t>LED三防灯(防雾、防爆、防腐蚀)。</w:t>
                  </w:r>
                </w:p>
                <w:p>
                  <w:pPr>
                    <w:pStyle w:val="null3"/>
                    <w:numPr>
                      <w:ilvl w:val="0"/>
                      <w:numId w:val="1"/>
                    </w:numPr>
                    <w:jc w:val="both"/>
                  </w:pPr>
                  <w:r>
                    <w:rPr>
                      <w:rFonts w:ascii="仿宋_GB2312" w:hAnsi="仿宋_GB2312" w:cs="仿宋_GB2312" w:eastAsia="仿宋_GB2312"/>
                      <w:sz w:val="21"/>
                      <w:color w:val="000000"/>
                    </w:rPr>
                    <w:t>报价包含设备安装以及因安装设备产生的一切附属费用。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排风控制系</w:t>
                  </w:r>
                  <w:r>
                    <w:rPr>
                      <w:rFonts w:ascii="仿宋_GB2312" w:hAnsi="仿宋_GB2312" w:cs="仿宋_GB2312" w:eastAsia="仿宋_GB2312"/>
                      <w:sz w:val="21"/>
                    </w:rPr>
                    <w:t xml:space="preserve">  </w:t>
                  </w:r>
                  <w:r>
                    <w:rPr>
                      <w:rFonts w:ascii="仿宋_GB2312" w:hAnsi="仿宋_GB2312" w:cs="仿宋_GB2312" w:eastAsia="仿宋_GB2312"/>
                      <w:sz w:val="21"/>
                      <w:color w:val="000000"/>
                    </w:rPr>
                    <w:t>统</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每套系统组成：包含一台变频器、一台可编程控制器，模拟量输入输出模块和压力传感器和触摸屏，以及系统所运行需要的开关电源、空开插座、以及交流接触器、和继电器接线端子等配件，箱体根据系统酌情配置。</w:t>
                  </w:r>
                </w:p>
                <w:p>
                  <w:pPr>
                    <w:pStyle w:val="null3"/>
                    <w:ind w:firstLine="210"/>
                    <w:jc w:val="both"/>
                  </w:pPr>
                  <w:r>
                    <w:rPr>
                      <w:rFonts w:ascii="仿宋_GB2312" w:hAnsi="仿宋_GB2312" w:cs="仿宋_GB2312" w:eastAsia="仿宋_GB2312"/>
                      <w:sz w:val="21"/>
                      <w:color w:val="000000"/>
                    </w:rPr>
                    <w:t>1.1.管道静压传感器:DC/AC24V供电，4-20mA或0-10v输出，精度±1%FS，量程0-1000Pa，介质适用于空气或非导电气体。</w:t>
                  </w:r>
                </w:p>
                <w:p>
                  <w:pPr>
                    <w:pStyle w:val="null3"/>
                    <w:ind w:firstLine="210"/>
                    <w:jc w:val="both"/>
                  </w:pPr>
                  <w:r>
                    <w:rPr>
                      <w:rFonts w:ascii="仿宋_GB2312" w:hAnsi="仿宋_GB2312" w:cs="仿宋_GB2312" w:eastAsia="仿宋_GB2312"/>
                      <w:sz w:val="21"/>
                      <w:color w:val="000000"/>
                    </w:rPr>
                    <w:t>1.2.变频控制器:风机功率:7.5kw，功率因数≥0.98。</w:t>
                  </w:r>
                </w:p>
                <w:p>
                  <w:pPr>
                    <w:pStyle w:val="null3"/>
                    <w:ind w:firstLine="210"/>
                    <w:jc w:val="both"/>
                  </w:pPr>
                  <w:r>
                    <w:rPr>
                      <w:rFonts w:ascii="仿宋_GB2312" w:hAnsi="仿宋_GB2312" w:cs="仿宋_GB2312" w:eastAsia="仿宋_GB2312"/>
                      <w:sz w:val="21"/>
                      <w:color w:val="000000"/>
                    </w:rPr>
                    <w:t>1.3.变频控制柜:国标壳体,采用&gt;1,5m冷轧钢板，其中柜门、箱门的厚度应&gt;2mm，柜内安装照明、风扇、过滤器及文件收纳的等器件。柜体中门、框架及安装板等与接地间应具有良好的导电连续性。柜体、柜门要有专用接地端子，并做好标识，以制锡软铜线直接与PE排连接。</w:t>
                  </w:r>
                </w:p>
                <w:p>
                  <w:pPr>
                    <w:pStyle w:val="null3"/>
                    <w:ind w:firstLine="210"/>
                    <w:jc w:val="both"/>
                  </w:pPr>
                  <w:r>
                    <w:rPr>
                      <w:rFonts w:ascii="仿宋_GB2312" w:hAnsi="仿宋_GB2312" w:cs="仿宋_GB2312" w:eastAsia="仿宋_GB2312"/>
                      <w:sz w:val="21"/>
                      <w:color w:val="000000"/>
                    </w:rPr>
                    <w:t>1.4.可编程控制器：</w:t>
                  </w:r>
                </w:p>
                <w:p>
                  <w:pPr>
                    <w:pStyle w:val="null3"/>
                    <w:jc w:val="both"/>
                  </w:pPr>
                  <w:r>
                    <w:rPr>
                      <w:rFonts w:ascii="仿宋_GB2312" w:hAnsi="仿宋_GB2312" w:cs="仿宋_GB2312" w:eastAsia="仿宋_GB2312"/>
                      <w:sz w:val="21"/>
                      <w:color w:val="000000"/>
                    </w:rPr>
                    <w:t>输入</w:t>
                  </w:r>
                  <w:r>
                    <w:rPr>
                      <w:rFonts w:ascii="仿宋_GB2312" w:hAnsi="仿宋_GB2312" w:cs="仿宋_GB2312" w:eastAsia="仿宋_GB2312"/>
                      <w:sz w:val="21"/>
                      <w:color w:val="000000"/>
                    </w:rPr>
                    <w:t>/输出点数：数字量输入点数≥24，数字量输出点数≥16；</w:t>
                  </w:r>
                </w:p>
                <w:p>
                  <w:pPr>
                    <w:pStyle w:val="null3"/>
                    <w:jc w:val="both"/>
                  </w:pPr>
                  <w:r>
                    <w:rPr>
                      <w:rFonts w:ascii="仿宋_GB2312" w:hAnsi="仿宋_GB2312" w:cs="仿宋_GB2312" w:eastAsia="仿宋_GB2312"/>
                      <w:sz w:val="21"/>
                      <w:color w:val="000000"/>
                    </w:rPr>
                    <w:t>存储器容量：位存储器</w:t>
                  </w:r>
                  <w:r>
                    <w:rPr>
                      <w:rFonts w:ascii="仿宋_GB2312" w:hAnsi="仿宋_GB2312" w:cs="仿宋_GB2312" w:eastAsia="仿宋_GB2312"/>
                      <w:sz w:val="21"/>
                      <w:color w:val="000000"/>
                    </w:rPr>
                    <w:t>256位；</w:t>
                  </w:r>
                </w:p>
                <w:p>
                  <w:pPr>
                    <w:pStyle w:val="null3"/>
                    <w:jc w:val="both"/>
                  </w:pPr>
                  <w:r>
                    <w:rPr>
                      <w:rFonts w:ascii="仿宋_GB2312" w:hAnsi="仿宋_GB2312" w:cs="仿宋_GB2312" w:eastAsia="仿宋_GB2312"/>
                      <w:sz w:val="21"/>
                      <w:color w:val="000000"/>
                    </w:rPr>
                    <w:t>扩展能力：</w:t>
                  </w:r>
                  <w:r>
                    <w:rPr>
                      <w:rFonts w:ascii="仿宋_GB2312" w:hAnsi="仿宋_GB2312" w:cs="仿宋_GB2312" w:eastAsia="仿宋_GB2312"/>
                      <w:sz w:val="21"/>
                      <w:color w:val="000000"/>
                    </w:rPr>
                    <w:t>I/O模块扩展≥4个;</w:t>
                  </w:r>
                </w:p>
                <w:p>
                  <w:pPr>
                    <w:pStyle w:val="null3"/>
                    <w:jc w:val="both"/>
                  </w:pPr>
                  <w:r>
                    <w:rPr>
                      <w:rFonts w:ascii="仿宋_GB2312" w:hAnsi="仿宋_GB2312" w:cs="仿宋_GB2312" w:eastAsia="仿宋_GB2312"/>
                      <w:sz w:val="21"/>
                      <w:color w:val="000000"/>
                    </w:rPr>
                    <w:t>通信端口：</w:t>
                  </w:r>
                  <w:r>
                    <w:rPr>
                      <w:rFonts w:ascii="仿宋_GB2312" w:hAnsi="仿宋_GB2312" w:cs="仿宋_GB2312" w:eastAsia="仿宋_GB2312"/>
                      <w:sz w:val="21"/>
                      <w:color w:val="000000"/>
                    </w:rPr>
                    <w:t>1个PROFNET接口，1个RS485接口；</w:t>
                  </w:r>
                </w:p>
                <w:p>
                  <w:pPr>
                    <w:pStyle w:val="null3"/>
                    <w:ind w:firstLine="210"/>
                    <w:jc w:val="both"/>
                  </w:pPr>
                  <w:r>
                    <w:rPr>
                      <w:rFonts w:ascii="仿宋_GB2312" w:hAnsi="仿宋_GB2312" w:cs="仿宋_GB2312" w:eastAsia="仿宋_GB2312"/>
                      <w:sz w:val="21"/>
                      <w:color w:val="000000"/>
                    </w:rPr>
                    <w:t>1.5.HMI面板（触摸屏）：</w:t>
                  </w:r>
                </w:p>
                <w:p>
                  <w:pPr>
                    <w:pStyle w:val="null3"/>
                    <w:jc w:val="both"/>
                  </w:pPr>
                  <w:r>
                    <w:rPr>
                      <w:rFonts w:ascii="仿宋_GB2312" w:hAnsi="仿宋_GB2312" w:cs="仿宋_GB2312" w:eastAsia="仿宋_GB2312"/>
                      <w:sz w:val="21"/>
                      <w:color w:val="000000"/>
                    </w:rPr>
                    <w:t>电源：</w:t>
                  </w:r>
                  <w:r>
                    <w:rPr>
                      <w:rFonts w:ascii="仿宋_GB2312" w:hAnsi="仿宋_GB2312" w:cs="仿宋_GB2312" w:eastAsia="仿宋_GB2312"/>
                      <w:sz w:val="21"/>
                      <w:color w:val="000000"/>
                    </w:rPr>
                    <w:t>DC 24V;</w:t>
                  </w:r>
                </w:p>
                <w:p>
                  <w:pPr>
                    <w:pStyle w:val="null3"/>
                    <w:jc w:val="both"/>
                  </w:pPr>
                  <w:r>
                    <w:rPr>
                      <w:rFonts w:ascii="仿宋_GB2312" w:hAnsi="仿宋_GB2312" w:cs="仿宋_GB2312" w:eastAsia="仿宋_GB2312"/>
                      <w:sz w:val="21"/>
                      <w:color w:val="000000"/>
                    </w:rPr>
                    <w:t>屏幕尺寸与分辨率：</w:t>
                  </w:r>
                  <w:r>
                    <w:rPr>
                      <w:rFonts w:ascii="仿宋_GB2312" w:hAnsi="仿宋_GB2312" w:cs="仿宋_GB2312" w:eastAsia="仿宋_GB2312"/>
                      <w:sz w:val="21"/>
                      <w:color w:val="000000"/>
                    </w:rPr>
                    <w:t>7寸,800x400高分辨率，LED背光;</w:t>
                  </w:r>
                </w:p>
                <w:p>
                  <w:pPr>
                    <w:pStyle w:val="null3"/>
                    <w:jc w:val="both"/>
                  </w:pPr>
                  <w:r>
                    <w:rPr>
                      <w:rFonts w:ascii="仿宋_GB2312" w:hAnsi="仿宋_GB2312" w:cs="仿宋_GB2312" w:eastAsia="仿宋_GB2312"/>
                      <w:sz w:val="21"/>
                      <w:color w:val="000000"/>
                    </w:rPr>
                    <w:t>通信端口：以太网接口、</w:t>
                  </w:r>
                  <w:r>
                    <w:rPr>
                      <w:rFonts w:ascii="仿宋_GB2312" w:hAnsi="仿宋_GB2312" w:cs="仿宋_GB2312" w:eastAsia="仿宋_GB2312"/>
                      <w:sz w:val="21"/>
                      <w:color w:val="000000"/>
                    </w:rPr>
                    <w:t>RS422/RS485接口、USB接口；</w:t>
                  </w:r>
                </w:p>
                <w:p>
                  <w:pPr>
                    <w:pStyle w:val="null3"/>
                    <w:jc w:val="both"/>
                  </w:pPr>
                  <w:r>
                    <w:rPr>
                      <w:rFonts w:ascii="仿宋_GB2312" w:hAnsi="仿宋_GB2312" w:cs="仿宋_GB2312" w:eastAsia="仿宋_GB2312"/>
                      <w:sz w:val="21"/>
                      <w:color w:val="000000"/>
                    </w:rPr>
                    <w:t xml:space="preserve">2、功能实现：每套系统下的所有开关点启动变频器同时通过压差变送器模块通过采集监测风管内的压力调节变频器频率。实现风管定压控制。风机运行采用两种控制模式控制，即压力控制和多段速控制，切换开关组态在触摸屏上，可实现定时启动以及值班模式和工作模式三种运行模式切换。可实现各种模式下的压力设定和频率设定。可编程控制器和触摸屏通过网线连接至路由器，通过物联网关实现数据上传云端以及远程监控控制功能。触摸屏可显示本楼其他排风设备运行画面，可实现整楼实验室排风运行点位图，方便下班时对整个大楼排风点位运行的了解。     </w:t>
                  </w:r>
                </w:p>
                <w:p>
                  <w:pPr>
                    <w:pStyle w:val="null3"/>
                    <w:jc w:val="both"/>
                  </w:pPr>
                  <w:r>
                    <w:rPr>
                      <w:rFonts w:ascii="仿宋_GB2312" w:hAnsi="仿宋_GB2312" w:cs="仿宋_GB2312" w:eastAsia="仿宋_GB2312"/>
                      <w:sz w:val="21"/>
                      <w:color w:val="000000"/>
                    </w:rPr>
                    <w:t>3、 需考虑可编程控制器编程以及触摸屏编程的相关问题，要求画面简单明了，显示内容丰富，操作简单，稳定性好。</w:t>
                  </w:r>
                </w:p>
                <w:p>
                  <w:pPr>
                    <w:pStyle w:val="null3"/>
                    <w:jc w:val="both"/>
                  </w:pPr>
                  <w:r>
                    <w:rPr>
                      <w:rFonts w:ascii="仿宋_GB2312" w:hAnsi="仿宋_GB2312" w:cs="仿宋_GB2312" w:eastAsia="仿宋_GB2312"/>
                      <w:sz w:val="21"/>
                      <w:color w:val="000000"/>
                    </w:rPr>
                    <w:t>4、控制箱具有本地和远程控制方式，本地控制采用红绿按钮启动停止，方便调试以及后期设备检修使用，远程控制采用通风柜给定启停信号，可编程控制器采集分析后做出判断，启动风机。两种方式通过转换开关转换，同时按钮上集成运行指示和停止指示灯。</w:t>
                  </w:r>
                </w:p>
                <w:p>
                  <w:pPr>
                    <w:pStyle w:val="null3"/>
                    <w:jc w:val="both"/>
                  </w:pPr>
                  <w:r>
                    <w:rPr>
                      <w:rFonts w:ascii="仿宋_GB2312" w:hAnsi="仿宋_GB2312" w:cs="仿宋_GB2312" w:eastAsia="仿宋_GB2312"/>
                      <w:sz w:val="21"/>
                      <w:color w:val="000000"/>
                    </w:rPr>
                    <w:t>5、系统可自动调节风机的转速以保证测量点的静压稳定不变。</w:t>
                  </w:r>
                </w:p>
                <w:p>
                  <w:pPr>
                    <w:pStyle w:val="null3"/>
                    <w:jc w:val="both"/>
                  </w:pPr>
                  <w:r>
                    <w:rPr>
                      <w:rFonts w:ascii="仿宋_GB2312" w:hAnsi="仿宋_GB2312" w:cs="仿宋_GB2312" w:eastAsia="仿宋_GB2312"/>
                      <w:sz w:val="21"/>
                      <w:color w:val="000000"/>
                    </w:rPr>
                    <w:t>6、可直接测量并数字显示或上传当前暂道内的静压值。</w:t>
                  </w:r>
                </w:p>
                <w:p>
                  <w:pPr>
                    <w:pStyle w:val="null3"/>
                    <w:jc w:val="both"/>
                  </w:pPr>
                  <w:r>
                    <w:rPr>
                      <w:rFonts w:ascii="仿宋_GB2312" w:hAnsi="仿宋_GB2312" w:cs="仿宋_GB2312" w:eastAsia="仿宋_GB2312"/>
                      <w:sz w:val="21"/>
                      <w:color w:val="000000"/>
                    </w:rPr>
                    <w:t>7、具有声光报警功能、具条夜间工作模式。</w:t>
                  </w:r>
                </w:p>
                <w:p>
                  <w:pPr>
                    <w:pStyle w:val="null3"/>
                    <w:jc w:val="both"/>
                  </w:pPr>
                  <w:r>
                    <w:rPr>
                      <w:rFonts w:ascii="仿宋_GB2312" w:hAnsi="仿宋_GB2312" w:cs="仿宋_GB2312" w:eastAsia="仿宋_GB2312"/>
                      <w:sz w:val="21"/>
                      <w:color w:val="000000"/>
                    </w:rPr>
                    <w:t>8、具有本地键盘及功能显示屏。</w:t>
                  </w:r>
                </w:p>
                <w:p>
                  <w:pPr>
                    <w:pStyle w:val="null3"/>
                    <w:jc w:val="both"/>
                  </w:pPr>
                  <w:r>
                    <w:rPr>
                      <w:rFonts w:ascii="仿宋_GB2312" w:hAnsi="仿宋_GB2312" w:cs="仿宋_GB2312" w:eastAsia="仿宋_GB2312"/>
                      <w:sz w:val="21"/>
                      <w:color w:val="000000"/>
                    </w:rPr>
                    <w:t>9、具备意外紧急排放功能。</w:t>
                  </w:r>
                </w:p>
                <w:p>
                  <w:pPr>
                    <w:pStyle w:val="null3"/>
                    <w:jc w:val="both"/>
                  </w:pPr>
                  <w:r>
                    <w:rPr>
                      <w:rFonts w:ascii="仿宋_GB2312" w:hAnsi="仿宋_GB2312" w:cs="仿宋_GB2312" w:eastAsia="仿宋_GB2312"/>
                      <w:sz w:val="21"/>
                      <w:color w:val="000000"/>
                    </w:rPr>
                    <w:t>10、触控面板可显示管道内的压力值、风机运行状态、运行频率等。</w:t>
                  </w:r>
                </w:p>
                <w:p>
                  <w:pPr>
                    <w:pStyle w:val="null3"/>
                    <w:jc w:val="both"/>
                  </w:pPr>
                  <w:r>
                    <w:rPr>
                      <w:rFonts w:ascii="仿宋_GB2312" w:hAnsi="仿宋_GB2312" w:cs="仿宋_GB2312" w:eastAsia="仿宋_GB2312"/>
                      <w:sz w:val="21"/>
                      <w:color w:val="000000"/>
                    </w:rPr>
                    <w:t>11、支持本地控制和远程监控。</w:t>
                  </w:r>
                </w:p>
                <w:p>
                  <w:pPr>
                    <w:pStyle w:val="null3"/>
                    <w:jc w:val="both"/>
                  </w:pPr>
                  <w:r>
                    <w:rPr>
                      <w:rFonts w:ascii="仿宋_GB2312" w:hAnsi="仿宋_GB2312" w:cs="仿宋_GB2312" w:eastAsia="仿宋_GB2312"/>
                      <w:sz w:val="21"/>
                      <w:color w:val="000000"/>
                    </w:rPr>
                    <w:t>12、支持手机app远程控制以及监控。</w:t>
                  </w:r>
                </w:p>
                <w:p>
                  <w:pPr>
                    <w:pStyle w:val="null3"/>
                    <w:jc w:val="both"/>
                  </w:pPr>
                  <w:r>
                    <w:rPr>
                      <w:rFonts w:ascii="仿宋_GB2312" w:hAnsi="仿宋_GB2312" w:cs="仿宋_GB2312" w:eastAsia="仿宋_GB2312"/>
                      <w:sz w:val="21"/>
                      <w:color w:val="000000"/>
                    </w:rPr>
                    <w:t>13、报价包含设备安装以及因安装设备产生的一切附属费用。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汉中市环境监测中心站</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满足国家、行业相关规定、规范，并通过采购人组织的验收。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在承诺的质保期内对所有产品及时进行免费的售后服务，本项目保修期为3年。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1.在执行本合同中发生的或与本合同有关的争端，双方应通过友好协商解决，经协商在10日内不能达成协议时，应提交当地仲裁委员会仲裁。2.仲裁裁决应为最终决定，并对双方具有约束力。</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法定代表人或法定代表人授权代表身份证明</w:t>
            </w:r>
          </w:p>
        </w:tc>
        <w:tc>
          <w:tcPr>
            <w:tcW w:type="dxa" w:w="3322"/>
          </w:tcPr>
          <w:p>
            <w:pPr>
              <w:pStyle w:val="null3"/>
            </w:pPr>
            <w:r>
              <w:rPr>
                <w:rFonts w:ascii="仿宋_GB2312" w:hAnsi="仿宋_GB2312" w:cs="仿宋_GB2312" w:eastAsia="仿宋_GB2312"/>
              </w:rPr>
              <w:t>法定代表人直接参加磋商的，须出具法人身份证；法定代表人授权代表参加磋商的，须出具法定代表人授权书及授权代表身份证；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供应商应按照汉中市财政局《关于全面推行政府采购供应商基本资格条件承诺制的通知》（汉采办采管〔2024〕20号）文件要求，提供《汉中市政府采购供应商资格承诺函》并加盖公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本项目不接受联合体投标，单位负责人为同一人或者存在直接控股、管理关系的不同投标人，不得参加同一合同项下的政府采购活动。（提供书面声明材料）</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中小企业声明函 类似业绩一览表.docx 响应文件封面 供应商应提交的相关资格证明材料.docx 技术偏离表.docx 技术文件.docx 残疾人福利性单位声明函 标的清单 其他资料.docx 响应函 商务条款偏离表.docx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应满足磋商文件中的要求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只能有一个有效报价，不得提交选择性报价，且报价不得超过采购预算金额</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技术指标、性能响应</w:t>
            </w:r>
          </w:p>
        </w:tc>
        <w:tc>
          <w:tcPr>
            <w:tcW w:type="dxa" w:w="2492"/>
          </w:tcPr>
          <w:p>
            <w:pPr>
              <w:pStyle w:val="null3"/>
            </w:pPr>
            <w:r>
              <w:rPr>
                <w:rFonts w:ascii="仿宋_GB2312" w:hAnsi="仿宋_GB2312" w:cs="仿宋_GB2312" w:eastAsia="仿宋_GB2312"/>
              </w:rPr>
              <w:t>投标设备的技术指标和性能优于或完全满足招标文件计24分。1项不满足扣2分；扣完为止。投标人必须在投标文件中进行逐一响应，并提供相应证明材料。（包含但不限于投标人出具的产品技术说明书或产品彩页、使用说明书、第三方出具的检验报告或证明等技术指标和参数证明或支持文件，投标人应在投标文件中给出明确的证明材料索引。）未提供佐证材料的，按负偏离处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投标人应根据项目实际情况及项目特点，提供有针对性的编制项目实施方案，包含项目供货方案、工作人员配备、场所安排、进度安排、安装调试方案、项目验收方案内容等内容。 方案全面并切实可行得：8.1-10分； 方案全面得：5.1-8分； 有缺项或方案较差得：0-5分。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投标人应根据项目实际情况及项目特点，提供有针对性的质量保证措施，包含质量保证体系、质量保证措施、应急预案等内容。 方案全面并切实可行得：8.1-10分； 方案全面得：5.1-8分； 有缺项或方案较差得：0-5分。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操作，并进行简单故障排查处理（包括：培训人数、培训时间、培训内容等）评审点：①培训人员、时间计划安排；②培训理论、实操措施；③故障风险应对建议方案；④培训结果或成效达成的建议方案。 方案全面并切实可行得：10.1-12分； 方案全面得：7.1-10分； 有缺项或方案较差得：0-7分。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提供2022年1月至今(以合同签订时间为准)类似项目的业绩，每个业绩得3分，最多得6分，无业绩不得分(提供合同复印件加盖单位公章)。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售后服务方案包括服务体系、服务内容、应急解决方案、响应时间、保障措施等内容。 方案全面并切实可行得：6.1-8分； 方案全面得：4.1-6分； 有缺项或方案较差得：0-4分。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2.以满足本次磋商文件要求的最低报价为评审基准价，其价格为满分； 3.供应商报价得分=（评审基准价/投标报价）×30%×100。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