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版本号：HWHZ-202501720250617001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嵌入式单片机综合实训设备采购项目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HWHZ-2025017</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嵌入式单片机综合实训设备采购项目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HWHZ-2025017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嵌入式单片机综合实训设备采购项目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职院汽车机电学院目前开设8个专业的单片机相关课程，及电子信息类专业开设单片机、嵌入式、传感器等相关专业核心课，在实训教学环节主要以软件仿真实训为主，硬件支撑的系统性综合性实训均较少，且随着专业发展学生人数增多，8个专业在该方面实训资源上出现严重短缺问题。同时，依据《职业学校办学条件达标工程实施方案》《职业学校办学条件重点监测指标》，为提高学校专业办学标准，提升专业实训教学水平，采用“嵌入式单片机综合实训设备”开展相关课程教学工作。并且，为提升学生嵌入式单片机相关技能大赛成果、加快教师开展科研课题研究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3、供应商资格承诺函：供应商须提供“汉中市政府采购供应商资格承诺函”；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0916-2211759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汉中市汉台区北关街道办事处留侯路东方明珠小区9号楼临街商铺二楼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张佳星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联系人：张佳星</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地址：汉中市汉台区北关街道办事处留侯路东方明珠小区9号楼临街商铺二楼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职院汽车机电学院目前开设8个专业的单片机相关课程，及电子信息类专业开设单片机、嵌入式、传感器等相关专业核心课，在实训教学环节主要以软件仿真实训为主，硬件支撑的系统性综合性实训均较少，且随着专业发展学生人数增多，8个专业在该方面实训资源上出现严重短缺问题。依据《职业学校办学条件达标工程实施方案》《职业学校办学条件重点监测指标》，为提高学校专业办学标准，提升专业实训教学水平，采用“嵌入式单片机综合实训设备”开展相关课程教学工作。本项目嵌入式单片机综合实训设备，包含配备单片机（STC51）、异构双核处理器（STM32）、FPGA（Cyclone IV）、ARM等核心控制单元的基础模块和提高模块，以及相应软件开发环境。同时，本项目还可协助教师开展科研课题研究，开展嵌入式单片机开发等相关比赛培训和社会培训工作，可发挥更大的社会效益和经济效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1）要求平台基于“单片机+</w:t>
            </w:r>
            <w:r>
              <w:rPr>
                <w:rFonts w:ascii="仿宋_GB2312" w:hAnsi="仿宋_GB2312" w:cs="仿宋_GB2312" w:eastAsia="仿宋_GB2312"/>
                <w:sz w:val="24"/>
              </w:rPr>
              <w:t>ARM</w:t>
            </w:r>
            <w:r>
              <w:rPr>
                <w:rFonts w:ascii="仿宋_GB2312" w:hAnsi="仿宋_GB2312" w:cs="仿宋_GB2312" w:eastAsia="仿宋_GB2312"/>
                <w:sz w:val="24"/>
              </w:rPr>
              <w:t>+FPGA”多核处理器设计，单片机用于基础实训教学、单片机体系与裸机编程教学；</w:t>
            </w:r>
            <w:r>
              <w:rPr>
                <w:rFonts w:ascii="仿宋_GB2312" w:hAnsi="仿宋_GB2312" w:cs="仿宋_GB2312" w:eastAsia="仿宋_GB2312"/>
                <w:sz w:val="24"/>
              </w:rPr>
              <w:t>ARM</w:t>
            </w:r>
            <w:r>
              <w:rPr>
                <w:rFonts w:ascii="仿宋_GB2312" w:hAnsi="仿宋_GB2312" w:cs="仿宋_GB2312" w:eastAsia="仿宋_GB2312"/>
                <w:sz w:val="24"/>
              </w:rPr>
              <w:t>用于拔高教学、嵌入式</w:t>
            </w:r>
            <w:r>
              <w:rPr>
                <w:rFonts w:ascii="仿宋_GB2312" w:hAnsi="仿宋_GB2312" w:cs="仿宋_GB2312" w:eastAsia="仿宋_GB2312"/>
                <w:sz w:val="24"/>
              </w:rPr>
              <w:t>Linux操作系统开发教学、</w:t>
            </w:r>
            <w:r>
              <w:rPr>
                <w:rFonts w:ascii="仿宋_GB2312" w:hAnsi="仿宋_GB2312" w:cs="仿宋_GB2312" w:eastAsia="仿宋_GB2312"/>
                <w:sz w:val="24"/>
              </w:rPr>
              <w:t>ARM</w:t>
            </w:r>
            <w:r>
              <w:rPr>
                <w:rFonts w:ascii="仿宋_GB2312" w:hAnsi="仿宋_GB2312" w:cs="仿宋_GB2312" w:eastAsia="仿宋_GB2312"/>
                <w:sz w:val="24"/>
              </w:rPr>
              <w:t>体系结构与裸机编程教学；</w:t>
            </w:r>
            <w:r>
              <w:rPr>
                <w:rFonts w:ascii="仿宋_GB2312" w:hAnsi="仿宋_GB2312" w:cs="仿宋_GB2312" w:eastAsia="仿宋_GB2312"/>
                <w:sz w:val="24"/>
              </w:rPr>
              <w:t>FPGA用于数字逻辑设计与数字系统设计教学。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要求平台采用“多核心板+功能扩展板”设计模式，支持核心板更换，功能扩展板包含感知与数据采集单元、控制与执行单元、输入与显示交互单元、自动识别单元等功能模块，可满足单片机、嵌入式、FPGA相关课程设计、毕业设计和创新研究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要求平台支持单片机原理与应用、单片机应用系统设计、嵌入式微控制器原理与应用、嵌入式微控制器系统设计、嵌入式实时操作系统应用开发、嵌入式Linux操作系统基础、嵌入式Linux驱动开发、嵌入式系统综合应用开发、EDA技术、FPGA技术与应用、数字电子系统设计等多层次、多课程教学。</w:t>
            </w:r>
          </w:p>
          <w:p>
            <w:pPr>
              <w:pStyle w:val="null3"/>
              <w:jc w:val="both"/>
            </w:pPr>
            <w:r>
              <w:rPr>
                <w:rFonts w:ascii="仿宋_GB2312" w:hAnsi="仿宋_GB2312" w:cs="仿宋_GB2312" w:eastAsia="仿宋_GB2312"/>
                <w:sz w:val="24"/>
                <w:b/>
              </w:rPr>
              <w:t>二、硬件资源及技术参数要求</w:t>
            </w:r>
          </w:p>
          <w:p>
            <w:pPr>
              <w:pStyle w:val="null3"/>
              <w:ind w:firstLine="480"/>
              <w:jc w:val="both"/>
            </w:pPr>
            <w:r>
              <w:rPr>
                <w:rFonts w:ascii="仿宋_GB2312" w:hAnsi="仿宋_GB2312" w:cs="仿宋_GB2312" w:eastAsia="仿宋_GB2312"/>
                <w:sz w:val="24"/>
              </w:rPr>
              <w:t>1.单片机核心控制单元要求</w:t>
            </w:r>
          </w:p>
          <w:p>
            <w:pPr>
              <w:pStyle w:val="null3"/>
              <w:ind w:firstLine="480"/>
              <w:jc w:val="both"/>
            </w:pPr>
            <w:r>
              <w:rPr>
                <w:rFonts w:ascii="仿宋_GB2312" w:hAnsi="仿宋_GB2312" w:cs="仿宋_GB2312" w:eastAsia="仿宋_GB2312"/>
                <w:sz w:val="24"/>
              </w:rPr>
              <w:t>1）核心芯片：性能优于或等于</w:t>
            </w:r>
            <w:r>
              <w:rPr>
                <w:rFonts w:ascii="仿宋_GB2312" w:hAnsi="仿宋_GB2312" w:cs="仿宋_GB2312" w:eastAsia="仿宋_GB2312"/>
                <w:sz w:val="24"/>
              </w:rPr>
              <w:t>51单片机（</w:t>
            </w:r>
            <w:r>
              <w:rPr>
                <w:rFonts w:ascii="仿宋_GB2312" w:hAnsi="仿宋_GB2312" w:cs="仿宋_GB2312" w:eastAsia="仿宋_GB2312"/>
                <w:sz w:val="24"/>
              </w:rPr>
              <w:t>STC89C52RC</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DIP40封装；</w:t>
            </w:r>
          </w:p>
          <w:p>
            <w:pPr>
              <w:pStyle w:val="null3"/>
              <w:ind w:firstLine="480"/>
              <w:jc w:val="both"/>
            </w:pPr>
            <w:r>
              <w:rPr>
                <w:rFonts w:ascii="仿宋_GB2312" w:hAnsi="仿宋_GB2312" w:cs="仿宋_GB2312" w:eastAsia="仿宋_GB2312"/>
                <w:sz w:val="24"/>
              </w:rPr>
              <w:t>2）模块板载≥1个5V电源接口,支持模块单独供电；</w:t>
            </w:r>
          </w:p>
          <w:p>
            <w:pPr>
              <w:pStyle w:val="null3"/>
              <w:ind w:firstLine="480"/>
              <w:jc w:val="both"/>
            </w:pPr>
            <w:r>
              <w:rPr>
                <w:rFonts w:ascii="仿宋_GB2312" w:hAnsi="仿宋_GB2312" w:cs="仿宋_GB2312" w:eastAsia="仿宋_GB2312"/>
                <w:sz w:val="24"/>
              </w:rPr>
              <w:t>3）模块板载≥1个USB转串口通信接口；</w:t>
            </w:r>
          </w:p>
          <w:p>
            <w:pPr>
              <w:pStyle w:val="null3"/>
              <w:ind w:firstLine="480"/>
              <w:jc w:val="both"/>
            </w:pPr>
            <w:r>
              <w:rPr>
                <w:rFonts w:ascii="仿宋_GB2312" w:hAnsi="仿宋_GB2312" w:cs="仿宋_GB2312" w:eastAsia="仿宋_GB2312"/>
                <w:sz w:val="24"/>
              </w:rPr>
              <w:t>4）模块板载≥2个独立按键，1个复位按键；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）模块板载</w:t>
            </w:r>
            <w:r>
              <w:rPr>
                <w:rFonts w:ascii="仿宋_GB2312" w:hAnsi="仿宋_GB2312" w:cs="仿宋_GB2312" w:eastAsia="仿宋_GB2312"/>
                <w:sz w:val="24"/>
              </w:rPr>
              <w:t>≥1路短路保护电路；</w:t>
            </w:r>
            <w:r>
              <w:rPr>
                <w:rFonts w:ascii="仿宋_GB2312" w:hAnsi="仿宋_GB2312" w:cs="仿宋_GB2312" w:eastAsia="仿宋_GB2312"/>
                <w:sz w:val="24"/>
                <w:b/>
              </w:rPr>
              <w:t>要求提供该功能演示视频，要求演示过程清晰明了、结果现象明显</w:t>
            </w:r>
            <w:r>
              <w:rPr>
                <w:rFonts w:ascii="仿宋_GB2312" w:hAnsi="仿宋_GB2312" w:cs="仿宋_GB2312" w:eastAsia="仿宋_GB2312"/>
                <w:sz w:val="24"/>
                <w:b/>
              </w:rPr>
              <w:t>，</w:t>
            </w:r>
            <w:r>
              <w:rPr>
                <w:rFonts w:ascii="仿宋_GB2312" w:hAnsi="仿宋_GB2312" w:cs="仿宋_GB2312" w:eastAsia="仿宋_GB2312"/>
                <w:sz w:val="24"/>
                <w:b/>
              </w:rPr>
              <w:t>视频文件上传网上，生成二维码</w:t>
            </w:r>
            <w:r>
              <w:rPr>
                <w:rFonts w:ascii="仿宋_GB2312" w:hAnsi="仿宋_GB2312" w:cs="仿宋_GB2312" w:eastAsia="仿宋_GB2312"/>
                <w:sz w:val="24"/>
                <w:b/>
              </w:rPr>
              <w:t>，</w:t>
            </w:r>
            <w:r>
              <w:rPr>
                <w:rFonts w:ascii="仿宋_GB2312" w:hAnsi="仿宋_GB2312" w:cs="仿宋_GB2312" w:eastAsia="仿宋_GB2312"/>
                <w:sz w:val="24"/>
                <w:b/>
              </w:rPr>
              <w:t>做在投标文件中，可扫码观看，以此</w:t>
            </w:r>
            <w:r>
              <w:rPr>
                <w:rFonts w:ascii="仿宋_GB2312" w:hAnsi="仿宋_GB2312" w:cs="仿宋_GB2312" w:eastAsia="仿宋_GB2312"/>
                <w:sz w:val="24"/>
                <w:b/>
              </w:rPr>
              <w:t>作为佐证材料。</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）模块板载标准</w:t>
            </w:r>
            <w:r>
              <w:rPr>
                <w:rFonts w:ascii="仿宋_GB2312" w:hAnsi="仿宋_GB2312" w:cs="仿宋_GB2312" w:eastAsia="仿宋_GB2312"/>
                <w:sz w:val="24"/>
              </w:rPr>
              <w:t>ISP下载接口，可使用外接的USB ASP下载线进行程序下载，也可通过串口直接下载用户程序。</w:t>
            </w:r>
          </w:p>
          <w:p>
            <w:pPr>
              <w:pStyle w:val="null3"/>
              <w:ind w:firstLine="480"/>
              <w:jc w:val="both"/>
            </w:pPr>
            <w:r>
              <w:rPr>
                <w:rFonts w:ascii="仿宋_GB2312" w:hAnsi="仿宋_GB2312" w:cs="仿宋_GB2312" w:eastAsia="仿宋_GB2312"/>
                <w:sz w:val="24"/>
              </w:rPr>
              <w:t>2.异构双核微处理器开发单元要求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要求单元采用高性能多核异构系统架构</w:t>
            </w:r>
            <w:r>
              <w:rPr>
                <w:rFonts w:ascii="仿宋_GB2312" w:hAnsi="仿宋_GB2312" w:cs="仿宋_GB2312" w:eastAsia="仿宋_GB2312"/>
                <w:sz w:val="24"/>
              </w:rPr>
              <w:t>STM32MP1系列</w:t>
            </w:r>
            <w:r>
              <w:rPr>
                <w:rFonts w:ascii="仿宋_GB2312" w:hAnsi="仿宋_GB2312" w:cs="仿宋_GB2312" w:eastAsia="仿宋_GB2312"/>
                <w:sz w:val="24"/>
              </w:rPr>
              <w:t>芯片，包含双核</w:t>
            </w:r>
            <w:r>
              <w:rPr>
                <w:rFonts w:ascii="仿宋_GB2312" w:hAnsi="仿宋_GB2312" w:cs="仿宋_GB2312" w:eastAsia="仿宋_GB2312"/>
                <w:sz w:val="24"/>
              </w:rPr>
              <w:t>Cortex-A7和单核 Cortex-M4；</w:t>
            </w:r>
            <w:r>
              <w:rPr>
                <w:rFonts w:ascii="仿宋_GB2312" w:hAnsi="仿宋_GB2312" w:cs="仿宋_GB2312" w:eastAsia="仿宋_GB2312"/>
                <w:sz w:val="24"/>
              </w:rPr>
              <w:t>A7内核应用处理器主频≥650MHz，M4内核微控制器主频≥209MHz；</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内存和存储：</w:t>
            </w:r>
            <w:r>
              <w:rPr>
                <w:rFonts w:ascii="仿宋_GB2312" w:hAnsi="仿宋_GB2312" w:cs="仿宋_GB2312" w:eastAsia="仿宋_GB2312"/>
                <w:sz w:val="24"/>
              </w:rPr>
              <w:t>≥1GB DDR，≥708KB SRAM，≥384KB AHBSRAM + 64KB AHBSRAM；</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要求单元提供</w:t>
            </w:r>
            <w:r>
              <w:rPr>
                <w:rFonts w:ascii="仿宋_GB2312" w:hAnsi="仿宋_GB2312" w:cs="仿宋_GB2312" w:eastAsia="仿宋_GB2312"/>
                <w:sz w:val="24"/>
              </w:rPr>
              <w:t>≥1个4GB eMMC；</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要求单元提供</w:t>
            </w:r>
            <w:r>
              <w:rPr>
                <w:rFonts w:ascii="仿宋_GB2312" w:hAnsi="仿宋_GB2312" w:cs="仿宋_GB2312" w:eastAsia="仿宋_GB2312"/>
                <w:sz w:val="24"/>
              </w:rPr>
              <w:t>≥1个1000M以太网接口；</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要求单元提供图形处理器单元（</w:t>
            </w:r>
            <w:r>
              <w:rPr>
                <w:rFonts w:ascii="仿宋_GB2312" w:hAnsi="仿宋_GB2312" w:cs="仿宋_GB2312" w:eastAsia="仿宋_GB2312"/>
                <w:sz w:val="24"/>
              </w:rPr>
              <w:t>GPU）：支持OpenGL ES2.0；</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要求单元提供丰富的硬件接口：包含但不限于</w:t>
            </w:r>
            <w:r>
              <w:rPr>
                <w:rFonts w:ascii="仿宋_GB2312" w:hAnsi="仿宋_GB2312" w:cs="仿宋_GB2312" w:eastAsia="仿宋_GB2312"/>
                <w:sz w:val="24"/>
              </w:rPr>
              <w:t>IIC，SPI，USB2.0 HOST、USB2.0 OTG，SDIO，CAN，UART，RGB888信号接口，HDMI接口，RS485接口，10/100/1000M以太网，SWD标准下载接口，应用模块扩展接口；</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要求单元提供丰富的硬件资源：包含但不限于硬件接口，按键，</w:t>
            </w:r>
            <w:r>
              <w:rPr>
                <w:rFonts w:ascii="仿宋_GB2312" w:hAnsi="仿宋_GB2312" w:cs="仿宋_GB2312" w:eastAsia="仿宋_GB2312"/>
                <w:sz w:val="24"/>
              </w:rPr>
              <w:t>LED，USB转串口，CAN收发模块，RS485通信模块，显示器接口模块，WiFi-BT双模模块，USB模块，以太网模块，音频模块。</w:t>
            </w:r>
          </w:p>
          <w:p>
            <w:pPr>
              <w:pStyle w:val="null3"/>
              <w:ind w:firstLine="482"/>
              <w:jc w:val="both"/>
            </w:pPr>
            <w:r>
              <w:rPr>
                <w:rFonts w:ascii="仿宋_GB2312" w:hAnsi="仿宋_GB2312" w:cs="仿宋_GB2312" w:eastAsia="仿宋_GB2312"/>
                <w:sz w:val="24"/>
                <w:b/>
              </w:rPr>
              <w:t>要求提供符合上述要求的异构双核微处理器开发单元实物图片，并清晰标注上述硬件资源位置，加盖投标单位公章作为佐证材料。</w:t>
            </w:r>
          </w:p>
          <w:p>
            <w:pPr>
              <w:pStyle w:val="null3"/>
              <w:ind w:firstLine="480"/>
              <w:jc w:val="both"/>
            </w:pPr>
            <w:r>
              <w:rPr>
                <w:rFonts w:ascii="仿宋_GB2312" w:hAnsi="仿宋_GB2312" w:cs="仿宋_GB2312" w:eastAsia="仿宋_GB2312"/>
                <w:sz w:val="24"/>
              </w:rPr>
              <w:t>3.ARM核心控制单元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采用</w:t>
            </w:r>
            <w:r>
              <w:rPr>
                <w:rFonts w:ascii="仿宋_GB2312" w:hAnsi="仿宋_GB2312" w:cs="仿宋_GB2312" w:eastAsia="仿宋_GB2312"/>
                <w:sz w:val="24"/>
              </w:rPr>
              <w:t>ARM Cortex-M3内核系列核心处理器，最高主频≥72MHz；</w:t>
            </w:r>
          </w:p>
          <w:p>
            <w:pPr>
              <w:pStyle w:val="null3"/>
              <w:ind w:firstLine="480"/>
              <w:jc w:val="both"/>
            </w:pPr>
            <w:r>
              <w:rPr>
                <w:rFonts w:ascii="仿宋_GB2312" w:hAnsi="仿宋_GB2312" w:cs="仿宋_GB2312" w:eastAsia="仿宋_GB2312"/>
                <w:sz w:val="24"/>
              </w:rPr>
              <w:t>2）内存和存储：≥256KB Flash，≥48KB SRAM；</w:t>
            </w:r>
          </w:p>
          <w:p>
            <w:pPr>
              <w:pStyle w:val="null3"/>
              <w:ind w:firstLine="480"/>
              <w:jc w:val="both"/>
            </w:pPr>
            <w:r>
              <w:rPr>
                <w:rFonts w:ascii="仿宋_GB2312" w:hAnsi="仿宋_GB2312" w:cs="仿宋_GB2312" w:eastAsia="仿宋_GB2312"/>
                <w:sz w:val="24"/>
              </w:rPr>
              <w:t>3）板载资源及扩展接口：包含但不限于1路12V供电接口，1路硬件复位按键，1路电源管理模块接口，4个功能按键，4个LED灯，1路任务板接口，1路循迹板接口，1路通信显示板接口，1路扩展板接口，1路USB转串口，1路CAN总线通信接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.FPGA核心控制单元要求</w:t>
            </w:r>
          </w:p>
          <w:p>
            <w:pPr>
              <w:pStyle w:val="null3"/>
              <w:ind w:firstLine="480"/>
              <w:jc w:val="both"/>
            </w:pPr>
            <w:r>
              <w:rPr>
                <w:rFonts w:ascii="仿宋_GB2312" w:hAnsi="仿宋_GB2312" w:cs="仿宋_GB2312" w:eastAsia="仿宋_GB2312"/>
                <w:sz w:val="24"/>
              </w:rPr>
              <w:t>1）主控制器：要求采用Cyclone IV系列或以上FPGA，提供≥80个I</w:t>
            </w:r>
            <w:r>
              <w:rPr>
                <w:rFonts w:ascii="仿宋_GB2312" w:hAnsi="仿宋_GB2312" w:cs="仿宋_GB2312" w:eastAsia="仿宋_GB2312"/>
                <w:sz w:val="24"/>
              </w:rPr>
              <w:t>O</w:t>
            </w:r>
            <w:r>
              <w:rPr>
                <w:rFonts w:ascii="仿宋_GB2312" w:hAnsi="仿宋_GB2312" w:cs="仿宋_GB2312" w:eastAsia="仿宋_GB2312"/>
                <w:sz w:val="24"/>
              </w:rPr>
              <w:t>接口，芯片拥有</w:t>
            </w:r>
            <w:r>
              <w:rPr>
                <w:rFonts w:ascii="仿宋_GB2312" w:hAnsi="仿宋_GB2312" w:cs="仿宋_GB2312" w:eastAsia="仿宋_GB2312"/>
                <w:sz w:val="24"/>
              </w:rPr>
              <w:t>≥6272个Les，RAM容量≥270KB，内置≥2个锁相环，可在高速运行时保证系统时钟信号的稳定性；</w:t>
            </w:r>
          </w:p>
          <w:p>
            <w:pPr>
              <w:pStyle w:val="null3"/>
              <w:ind w:firstLine="480"/>
              <w:jc w:val="both"/>
            </w:pPr>
            <w:r>
              <w:rPr>
                <w:rFonts w:ascii="仿宋_GB2312" w:hAnsi="仿宋_GB2312" w:cs="仿宋_GB2312" w:eastAsia="仿宋_GB2312"/>
                <w:sz w:val="24"/>
              </w:rPr>
              <w:t>2）要求单元提供≥1个存储器，容量≥16Mbit；</w:t>
            </w:r>
          </w:p>
          <w:p>
            <w:pPr>
              <w:pStyle w:val="null3"/>
              <w:ind w:firstLine="480"/>
              <w:jc w:val="both"/>
            </w:pPr>
            <w:r>
              <w:rPr>
                <w:rFonts w:ascii="仿宋_GB2312" w:hAnsi="仿宋_GB2312" w:cs="仿宋_GB2312" w:eastAsia="仿宋_GB2312"/>
                <w:sz w:val="24"/>
              </w:rPr>
              <w:t>3）要求单元提供≥1个复位按键；</w:t>
            </w:r>
          </w:p>
          <w:p>
            <w:pPr>
              <w:pStyle w:val="null3"/>
              <w:ind w:firstLine="480"/>
              <w:jc w:val="both"/>
            </w:pPr>
            <w:r>
              <w:rPr>
                <w:rFonts w:ascii="仿宋_GB2312" w:hAnsi="仿宋_GB2312" w:cs="仿宋_GB2312" w:eastAsia="仿宋_GB2312"/>
                <w:sz w:val="24"/>
              </w:rPr>
              <w:t>4）要求单元提供≥1个蜂鸣器电路；</w:t>
            </w:r>
          </w:p>
          <w:p>
            <w:pPr>
              <w:pStyle w:val="null3"/>
              <w:ind w:firstLine="480"/>
              <w:jc w:val="both"/>
            </w:pPr>
            <w:r>
              <w:rPr>
                <w:rFonts w:ascii="仿宋_GB2312" w:hAnsi="仿宋_GB2312" w:cs="仿宋_GB2312" w:eastAsia="仿宋_GB2312"/>
                <w:sz w:val="24"/>
              </w:rPr>
              <w:t>5）要求单元提供≥1个JTAG下载口；</w:t>
            </w:r>
          </w:p>
          <w:p>
            <w:pPr>
              <w:pStyle w:val="null3"/>
              <w:ind w:firstLine="480"/>
              <w:jc w:val="both"/>
            </w:pPr>
            <w:r>
              <w:rPr>
                <w:rFonts w:ascii="仿宋_GB2312" w:hAnsi="仿宋_GB2312" w:cs="仿宋_GB2312" w:eastAsia="仿宋_GB2312"/>
                <w:sz w:val="24"/>
              </w:rPr>
              <w:t>6）要求单元提供≥4个LED灯；</w:t>
            </w:r>
          </w:p>
          <w:p>
            <w:pPr>
              <w:pStyle w:val="null3"/>
              <w:ind w:firstLine="480"/>
              <w:jc w:val="both"/>
            </w:pPr>
            <w:r>
              <w:rPr>
                <w:rFonts w:ascii="仿宋_GB2312" w:hAnsi="仿宋_GB2312" w:cs="仿宋_GB2312" w:eastAsia="仿宋_GB2312"/>
                <w:sz w:val="24"/>
              </w:rPr>
              <w:t>7）要求单元提供≥4个用户按键。</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.应用功能拓展创新单元要求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1）功能扩展板要求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1）要求提供≥1路6P接口；</w:t>
            </w:r>
          </w:p>
          <w:p>
            <w:pPr>
              <w:pStyle w:val="null3"/>
              <w:ind w:firstLine="480"/>
              <w:jc w:val="both"/>
            </w:pPr>
            <w:r>
              <w:rPr>
                <w:rFonts w:ascii="仿宋_GB2312" w:hAnsi="仿宋_GB2312" w:cs="仿宋_GB2312" w:eastAsia="仿宋_GB2312"/>
                <w:sz w:val="24"/>
              </w:rPr>
              <w:t>2）要求提供≥4路3P功能扩展接口；</w:t>
            </w:r>
          </w:p>
          <w:p>
            <w:pPr>
              <w:pStyle w:val="null3"/>
              <w:ind w:firstLine="480"/>
              <w:jc w:val="both"/>
            </w:pPr>
            <w:r>
              <w:rPr>
                <w:rFonts w:ascii="仿宋_GB2312" w:hAnsi="仿宋_GB2312" w:cs="仿宋_GB2312" w:eastAsia="仿宋_GB2312"/>
                <w:sz w:val="24"/>
              </w:rPr>
              <w:t>3）要求提供≥1路4P串口；</w:t>
            </w:r>
          </w:p>
          <w:p>
            <w:pPr>
              <w:pStyle w:val="null3"/>
              <w:ind w:firstLine="480"/>
              <w:jc w:val="both"/>
            </w:pPr>
            <w:r>
              <w:rPr>
                <w:rFonts w:ascii="仿宋_GB2312" w:hAnsi="仿宋_GB2312" w:cs="仿宋_GB2312" w:eastAsia="仿宋_GB2312"/>
                <w:sz w:val="24"/>
              </w:rPr>
              <w:t>4）要求提供≥1路4P IIC通信接口；</w:t>
            </w:r>
          </w:p>
          <w:p>
            <w:pPr>
              <w:pStyle w:val="null3"/>
              <w:ind w:firstLine="480"/>
              <w:jc w:val="both"/>
            </w:pPr>
            <w:r>
              <w:rPr>
                <w:rFonts w:ascii="仿宋_GB2312" w:hAnsi="仿宋_GB2312" w:cs="仿宋_GB2312" w:eastAsia="仿宋_GB2312"/>
                <w:sz w:val="24"/>
              </w:rPr>
              <w:t>5）要求提供≥1路16P核心控制单元接口。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2）智能传感器单元要求</w:t>
            </w:r>
          </w:p>
          <w:p>
            <w:pPr>
              <w:pStyle w:val="null3"/>
              <w:ind w:firstLine="480"/>
              <w:jc w:val="both"/>
            </w:pPr>
            <w:r>
              <w:rPr>
                <w:rFonts w:ascii="仿宋_GB2312" w:hAnsi="仿宋_GB2312" w:cs="仿宋_GB2312" w:eastAsia="仿宋_GB2312"/>
                <w:sz w:val="24"/>
              </w:rPr>
              <w:t>1）光照度传感器单元要求</w:t>
            </w:r>
          </w:p>
          <w:p>
            <w:pPr>
              <w:pStyle w:val="null3"/>
              <w:ind w:firstLine="480"/>
              <w:jc w:val="both"/>
            </w:pPr>
            <w:r>
              <w:rPr>
                <w:rFonts w:ascii="仿宋_GB2312" w:hAnsi="仿宋_GB2312" w:cs="仿宋_GB2312" w:eastAsia="仿宋_GB2312"/>
                <w:sz w:val="24"/>
              </w:rPr>
              <w:t>▲要求单元提供≥1路光照度测量传感，传感器内置≥16位高精度AD转换器，最小分辨率≤0.5 lx，测量范围0</w:t>
            </w:r>
            <w:r>
              <w:rPr>
                <w:rFonts w:ascii="仿宋_GB2312" w:hAnsi="仿宋_GB2312" w:cs="仿宋_GB2312" w:eastAsia="仿宋_GB2312"/>
                <w:sz w:val="24"/>
              </w:rPr>
              <w:t>-</w:t>
            </w:r>
            <w:r>
              <w:rPr>
                <w:rFonts w:ascii="仿宋_GB2312" w:hAnsi="仿宋_GB2312" w:cs="仿宋_GB2312" w:eastAsia="仿宋_GB2312"/>
                <w:sz w:val="24"/>
              </w:rPr>
              <w:t>65535 lx，支持IIC总线通信。</w:t>
            </w:r>
            <w:r>
              <w:rPr>
                <w:rFonts w:ascii="仿宋_GB2312" w:hAnsi="仿宋_GB2312" w:cs="仿宋_GB2312" w:eastAsia="仿宋_GB2312"/>
                <w:sz w:val="24"/>
                <w:b/>
              </w:rPr>
              <w:t>要求投标文件中提供光照度传感器单元实物图片以及参数证明材料，加盖制造厂商公章作为佐证材料。</w:t>
            </w:r>
          </w:p>
          <w:p>
            <w:pPr>
              <w:pStyle w:val="null3"/>
              <w:ind w:firstLine="480"/>
              <w:jc w:val="both"/>
            </w:pPr>
            <w:r>
              <w:rPr>
                <w:rFonts w:ascii="仿宋_GB2312" w:hAnsi="仿宋_GB2312" w:cs="仿宋_GB2312" w:eastAsia="仿宋_GB2312"/>
                <w:sz w:val="24"/>
              </w:rPr>
              <w:t>2）红外测温传感器单元要求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1路非接触式红外测温传感器，内置低噪声放大器、17位ADC和DSP单元，精度</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 xml:space="preserve">0.02 </w:t>
            </w:r>
            <w:r>
              <w:rPr>
                <w:rFonts w:ascii="仿宋_GB2312" w:hAnsi="仿宋_GB2312" w:cs="仿宋_GB2312" w:eastAsia="仿宋_GB2312"/>
                <w:sz w:val="24"/>
              </w:rPr>
              <w:t>˚</w:t>
            </w:r>
            <w:r>
              <w:rPr>
                <w:rFonts w:ascii="仿宋_GB2312" w:hAnsi="仿宋_GB2312" w:cs="仿宋_GB2312" w:eastAsia="仿宋_GB2312"/>
                <w:sz w:val="24"/>
              </w:rPr>
              <w:t>C，测量范围-40</w:t>
            </w:r>
            <w:r>
              <w:rPr>
                <w:rFonts w:ascii="仿宋_GB2312" w:hAnsi="仿宋_GB2312" w:cs="仿宋_GB2312" w:eastAsia="仿宋_GB2312"/>
                <w:sz w:val="24"/>
              </w:rPr>
              <w:t>-</w:t>
            </w:r>
            <w:r>
              <w:rPr>
                <w:rFonts w:ascii="仿宋_GB2312" w:hAnsi="仿宋_GB2312" w:cs="仿宋_GB2312" w:eastAsia="仿宋_GB2312"/>
                <w:sz w:val="24"/>
              </w:rPr>
              <w:t>125</w:t>
            </w: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b/>
              </w:rPr>
              <w:t>要求投标文件中提供红外测温传感器单元实物图片以及参数证明材料，加盖制造厂商公章作为佐证材料。</w:t>
            </w:r>
          </w:p>
          <w:p>
            <w:pPr>
              <w:pStyle w:val="null3"/>
              <w:ind w:firstLine="480"/>
              <w:jc w:val="both"/>
            </w:pPr>
            <w:r>
              <w:rPr>
                <w:rFonts w:ascii="仿宋_GB2312" w:hAnsi="仿宋_GB2312" w:cs="仿宋_GB2312" w:eastAsia="仿宋_GB2312"/>
                <w:sz w:val="24"/>
              </w:rPr>
              <w:t>3）酒精传感器单元要求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1路酒精浓度检测传感器，测量范围10～1000ppm，响应时间&lt;10s，预热时间≥60s，输出电压2.5</w:t>
            </w:r>
            <w:r>
              <w:rPr>
                <w:rFonts w:ascii="仿宋_GB2312" w:hAnsi="仿宋_GB2312" w:cs="仿宋_GB2312" w:eastAsia="仿宋_GB2312"/>
                <w:sz w:val="24"/>
              </w:rPr>
              <w:t>-</w:t>
            </w:r>
            <w:r>
              <w:rPr>
                <w:rFonts w:ascii="仿宋_GB2312" w:hAnsi="仿宋_GB2312" w:cs="仿宋_GB2312" w:eastAsia="仿宋_GB2312"/>
                <w:sz w:val="24"/>
              </w:rPr>
              <w:t>4.0V，测量精度gas≥5（125ppm）。</w:t>
            </w:r>
          </w:p>
          <w:p>
            <w:pPr>
              <w:pStyle w:val="null3"/>
              <w:ind w:firstLine="480"/>
              <w:jc w:val="both"/>
            </w:pPr>
            <w:r>
              <w:rPr>
                <w:rFonts w:ascii="仿宋_GB2312" w:hAnsi="仿宋_GB2312" w:cs="仿宋_GB2312" w:eastAsia="仿宋_GB2312"/>
                <w:sz w:val="24"/>
              </w:rPr>
              <w:t>4）温湿度传感器单元要求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≥1路已校准数字信号输出的温湿度传感器，内部集成1个电阻式感湿元件和1个NTC测温元件，湿度量程20</w:t>
            </w:r>
            <w:r>
              <w:rPr>
                <w:rFonts w:ascii="仿宋_GB2312" w:hAnsi="仿宋_GB2312" w:cs="仿宋_GB2312" w:eastAsia="仿宋_GB2312"/>
                <w:sz w:val="24"/>
              </w:rPr>
              <w:t>-</w:t>
            </w:r>
            <w:r>
              <w:rPr>
                <w:rFonts w:ascii="仿宋_GB2312" w:hAnsi="仿宋_GB2312" w:cs="仿宋_GB2312" w:eastAsia="仿宋_GB2312"/>
                <w:sz w:val="24"/>
              </w:rPr>
              <w:t>90%RH，湿度精度±5%RH，温度量程0</w:t>
            </w:r>
            <w:r>
              <w:rPr>
                <w:rFonts w:ascii="仿宋_GB2312" w:hAnsi="仿宋_GB2312" w:cs="仿宋_GB2312" w:eastAsia="仿宋_GB2312"/>
                <w:sz w:val="24"/>
              </w:rPr>
              <w:t>-</w:t>
            </w:r>
            <w:r>
              <w:rPr>
                <w:rFonts w:ascii="仿宋_GB2312" w:hAnsi="仿宋_GB2312" w:cs="仿宋_GB2312" w:eastAsia="仿宋_GB2312"/>
                <w:sz w:val="24"/>
              </w:rPr>
              <w:t>50℃，温度精度±2℃。</w:t>
            </w:r>
          </w:p>
          <w:p>
            <w:pPr>
              <w:pStyle w:val="null3"/>
              <w:ind w:firstLine="480"/>
              <w:jc w:val="both"/>
            </w:pPr>
            <w:r>
              <w:rPr>
                <w:rFonts w:ascii="仿宋_GB2312" w:hAnsi="仿宋_GB2312" w:cs="仿宋_GB2312" w:eastAsia="仿宋_GB2312"/>
                <w:sz w:val="24"/>
              </w:rPr>
              <w:t>5）烟雾传感器单元要求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≥1路可燃气体浓度测量传感器，可检测液化气、丙烷、氢气等可燃气体，测量范围为300～10000ppm，测量精度≥5，响应时间10s，恢复时间10s。</w:t>
            </w:r>
          </w:p>
          <w:p>
            <w:pPr>
              <w:pStyle w:val="null3"/>
              <w:ind w:firstLine="480"/>
              <w:jc w:val="both"/>
            </w:pPr>
            <w:r>
              <w:rPr>
                <w:rFonts w:ascii="仿宋_GB2312" w:hAnsi="仿宋_GB2312" w:cs="仿宋_GB2312" w:eastAsia="仿宋_GB2312"/>
                <w:sz w:val="24"/>
              </w:rPr>
              <w:t>6）姿态传感器单元要求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≥1路集成3 轴MEMS 陀螺仪和3 轴MEMS加速度计的六轴传感器，陀螺仪测量范围为±250/500/1000/2000°/s（dps），加速度计测量范围为±2/4/8/16g，板载1路IIC通信接口。</w:t>
            </w:r>
          </w:p>
          <w:p>
            <w:pPr>
              <w:pStyle w:val="null3"/>
              <w:ind w:firstLine="480"/>
              <w:jc w:val="both"/>
            </w:pPr>
            <w:r>
              <w:rPr>
                <w:rFonts w:ascii="仿宋_GB2312" w:hAnsi="仿宋_GB2312" w:cs="仿宋_GB2312" w:eastAsia="仿宋_GB2312"/>
                <w:sz w:val="24"/>
              </w:rPr>
              <w:t>7）超声波传感器单元要求</w:t>
            </w:r>
          </w:p>
          <w:p>
            <w:pPr>
              <w:pStyle w:val="null3"/>
              <w:ind w:firstLine="480"/>
              <w:jc w:val="both"/>
            </w:pPr>
            <w:r>
              <w:rPr>
                <w:rFonts w:ascii="仿宋_GB2312" w:hAnsi="仿宋_GB2312" w:cs="仿宋_GB2312" w:eastAsia="仿宋_GB2312"/>
                <w:sz w:val="24"/>
              </w:rPr>
              <w:t>要求单元采用</w:t>
            </w:r>
            <w:r>
              <w:rPr>
                <w:rFonts w:ascii="仿宋_GB2312" w:hAnsi="仿宋_GB2312" w:cs="仿宋_GB2312" w:eastAsia="仿宋_GB2312"/>
                <w:sz w:val="24"/>
              </w:rPr>
              <w:t>≥16mmRT分体探头，板载震荡发射载波电路，支持手动调节，使用索尼公司CX20106A芯片接收解调集成电路，支持带通滤波器的中心频率调节。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3）执行器单元要求</w:t>
            </w:r>
          </w:p>
          <w:p>
            <w:pPr>
              <w:pStyle w:val="null3"/>
              <w:ind w:firstLine="480"/>
              <w:jc w:val="both"/>
            </w:pPr>
            <w:r>
              <w:rPr>
                <w:rFonts w:ascii="仿宋_GB2312" w:hAnsi="仿宋_GB2312" w:cs="仿宋_GB2312" w:eastAsia="仿宋_GB2312"/>
                <w:sz w:val="24"/>
              </w:rPr>
              <w:t>1）风扇单元要求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≥1个风扇单元，可通过PWM控制其转速，工作电压为DC 5V，工作电流0.09</w:t>
            </w:r>
            <w:r>
              <w:rPr>
                <w:rFonts w:ascii="仿宋_GB2312" w:hAnsi="仿宋_GB2312" w:cs="仿宋_GB2312" w:eastAsia="仿宋_GB2312"/>
                <w:sz w:val="24"/>
              </w:rPr>
              <w:t>-</w:t>
            </w:r>
            <w:r>
              <w:rPr>
                <w:rFonts w:ascii="仿宋_GB2312" w:hAnsi="仿宋_GB2312" w:cs="仿宋_GB2312" w:eastAsia="仿宋_GB2312"/>
                <w:sz w:val="24"/>
              </w:rPr>
              <w:t>0.25A，电机转速3000</w:t>
            </w:r>
            <w:r>
              <w:rPr>
                <w:rFonts w:ascii="仿宋_GB2312" w:hAnsi="仿宋_GB2312" w:cs="仿宋_GB2312" w:eastAsia="仿宋_GB2312"/>
                <w:sz w:val="24"/>
              </w:rPr>
              <w:t>-</w:t>
            </w:r>
            <w:r>
              <w:rPr>
                <w:rFonts w:ascii="仿宋_GB2312" w:hAnsi="仿宋_GB2312" w:cs="仿宋_GB2312" w:eastAsia="仿宋_GB2312"/>
                <w:sz w:val="24"/>
              </w:rPr>
              <w:t>4000RPM。</w:t>
            </w:r>
          </w:p>
          <w:p>
            <w:pPr>
              <w:pStyle w:val="null3"/>
              <w:ind w:firstLine="480"/>
              <w:jc w:val="both"/>
            </w:pPr>
            <w:r>
              <w:rPr>
                <w:rFonts w:ascii="仿宋_GB2312" w:hAnsi="仿宋_GB2312" w:cs="仿宋_GB2312" w:eastAsia="仿宋_GB2312"/>
                <w:sz w:val="24"/>
              </w:rPr>
              <w:t>2）舵机单元要求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≥1个舵机模块，无负载速度为0.17s/60°(4.8V)、0.13s/60°(6.0V)，扭矩&lt;13KG，死区设定&lt;4us，工作电压为3.0V</w:t>
            </w:r>
            <w:r>
              <w:rPr>
                <w:rFonts w:ascii="仿宋_GB2312" w:hAnsi="仿宋_GB2312" w:cs="仿宋_GB2312" w:eastAsia="仿宋_GB2312"/>
                <w:sz w:val="24"/>
              </w:rPr>
              <w:t>-</w:t>
            </w:r>
            <w:r>
              <w:rPr>
                <w:rFonts w:ascii="仿宋_GB2312" w:hAnsi="仿宋_GB2312" w:cs="仿宋_GB2312" w:eastAsia="仿宋_GB2312"/>
                <w:sz w:val="24"/>
              </w:rPr>
              <w:t>7.2V。</w:t>
            </w:r>
          </w:p>
          <w:p>
            <w:pPr>
              <w:pStyle w:val="null3"/>
              <w:ind w:firstLine="480"/>
              <w:jc w:val="both"/>
            </w:pPr>
            <w:r>
              <w:rPr>
                <w:rFonts w:ascii="仿宋_GB2312" w:hAnsi="仿宋_GB2312" w:cs="仿宋_GB2312" w:eastAsia="仿宋_GB2312"/>
                <w:sz w:val="24"/>
              </w:rPr>
              <w:t>3）RGB LED灯单元要求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≥1个LED灯单元，采用高亮型LED灯珠，可输出RGB颜色，支持RGB三色独立端口控制。</w:t>
            </w:r>
          </w:p>
          <w:p>
            <w:pPr>
              <w:pStyle w:val="null3"/>
              <w:ind w:firstLine="480"/>
              <w:jc w:val="both"/>
            </w:pPr>
            <w:r>
              <w:rPr>
                <w:rFonts w:ascii="仿宋_GB2312" w:hAnsi="仿宋_GB2312" w:cs="仿宋_GB2312" w:eastAsia="仿宋_GB2312"/>
                <w:sz w:val="24"/>
              </w:rPr>
              <w:t>4）继电器单元要求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≥1个电磁继电器，通过DC 5V驱动，最大支持AC 250V/10A，提供≥1个常开/常闭接口。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4）OLED显示应用单元要求</w:t>
            </w:r>
          </w:p>
          <w:p>
            <w:pPr>
              <w:pStyle w:val="null3"/>
              <w:ind w:firstLine="480"/>
              <w:jc w:val="both"/>
            </w:pPr>
            <w:r>
              <w:rPr>
                <w:rFonts w:ascii="仿宋_GB2312" w:hAnsi="仿宋_GB2312" w:cs="仿宋_GB2312" w:eastAsia="仿宋_GB2312"/>
                <w:sz w:val="24"/>
              </w:rPr>
              <w:t>要求单元内置自发光有机电激发光二极管，分辨率</w:t>
            </w:r>
            <w:r>
              <w:rPr>
                <w:rFonts w:ascii="仿宋_GB2312" w:hAnsi="仿宋_GB2312" w:cs="仿宋_GB2312" w:eastAsia="仿宋_GB2312"/>
                <w:sz w:val="24"/>
              </w:rPr>
              <w:t>≥128*64，可视角度＞160°，显示功耗为0.06W，支持标准IIC通信协议，物理尺寸24.74 *16.9* 1.42mm，像素点大小0.15*0.15mm，供电范围3.3~5V。</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5）自动识别单元要求</w:t>
            </w:r>
          </w:p>
          <w:p>
            <w:pPr>
              <w:pStyle w:val="null3"/>
              <w:ind w:firstLine="480"/>
              <w:jc w:val="both"/>
            </w:pPr>
            <w:r>
              <w:rPr>
                <w:rFonts w:ascii="仿宋_GB2312" w:hAnsi="仿宋_GB2312" w:cs="仿宋_GB2312" w:eastAsia="仿宋_GB2312"/>
                <w:sz w:val="24"/>
              </w:rPr>
              <w:t>1）13.56M RFID单元要求</w:t>
            </w:r>
          </w:p>
          <w:p>
            <w:pPr>
              <w:pStyle w:val="null3"/>
              <w:ind w:firstLine="480"/>
              <w:jc w:val="both"/>
            </w:pPr>
            <w:r>
              <w:rPr>
                <w:rFonts w:ascii="仿宋_GB2312" w:hAnsi="仿宋_GB2312" w:cs="仿宋_GB2312" w:eastAsia="仿宋_GB2312"/>
                <w:sz w:val="24"/>
              </w:rPr>
              <w:t>要求单元提供非接触式读写卡芯片，工作频率</w:t>
            </w:r>
            <w:r>
              <w:rPr>
                <w:rFonts w:ascii="仿宋_GB2312" w:hAnsi="仿宋_GB2312" w:cs="仿宋_GB2312" w:eastAsia="仿宋_GB2312"/>
                <w:sz w:val="24"/>
              </w:rPr>
              <w:t>13.56MHz，支持ISO 14443A/MIFARE协议，感应区域0～10cm，支持IIC通信，支持s50/s70/MifarePro/Ultralight/DESFire五种类型卡片。</w:t>
            </w:r>
          </w:p>
          <w:p>
            <w:pPr>
              <w:pStyle w:val="null3"/>
              <w:ind w:firstLine="480"/>
              <w:jc w:val="both"/>
            </w:pPr>
            <w:r>
              <w:rPr>
                <w:rFonts w:ascii="仿宋_GB2312" w:hAnsi="仿宋_GB2312" w:cs="仿宋_GB2312" w:eastAsia="仿宋_GB2312"/>
                <w:sz w:val="24"/>
              </w:rPr>
              <w:t>2）智能语音识别单元要求</w:t>
            </w:r>
          </w:p>
          <w:p>
            <w:pPr>
              <w:pStyle w:val="null3"/>
              <w:ind w:firstLine="480"/>
              <w:jc w:val="both"/>
            </w:pPr>
            <w:r>
              <w:rPr>
                <w:rFonts w:ascii="仿宋_GB2312" w:hAnsi="仿宋_GB2312" w:cs="仿宋_GB2312" w:eastAsia="仿宋_GB2312"/>
                <w:sz w:val="24"/>
              </w:rPr>
              <w:t>▲①要求模块支持中文普通话命令词识别与英文命令词识别，可自定义识别词≥200个，语音长度≥4分钟，支持AEC回声消除，支持双麦采集；</w:t>
            </w:r>
            <w:r>
              <w:rPr>
                <w:rFonts w:ascii="仿宋_GB2312" w:hAnsi="仿宋_GB2312" w:cs="仿宋_GB2312" w:eastAsia="仿宋_GB2312"/>
                <w:sz w:val="24"/>
                <w:b/>
              </w:rPr>
              <w:t>要求提供该智能语音交互模块中文普通话命令词识别与英文命令词识别的功能演示视频，要求演示过程清晰明了、结果现象明显，</w:t>
            </w:r>
            <w:r>
              <w:rPr>
                <w:rFonts w:ascii="仿宋_GB2312" w:hAnsi="仿宋_GB2312" w:cs="仿宋_GB2312" w:eastAsia="仿宋_GB2312"/>
                <w:sz w:val="24"/>
                <w:b/>
              </w:rPr>
              <w:t>视频文件上传网上，生成二维码，做在投标文件中，可扫码观看，以此作为佐证材料。</w:t>
            </w:r>
          </w:p>
          <w:p>
            <w:pPr>
              <w:pStyle w:val="null3"/>
              <w:ind w:firstLine="480"/>
              <w:jc w:val="both"/>
            </w:pPr>
            <w:r>
              <w:rPr>
                <w:rFonts w:ascii="仿宋_GB2312" w:hAnsi="仿宋_GB2312" w:cs="仿宋_GB2312" w:eastAsia="仿宋_GB2312"/>
                <w:sz w:val="24"/>
              </w:rPr>
              <w:t>▲②板载≥1路1.0MM-4P下载接口，配套专用上位机软件与下载器。提供配套上位机及其详细使用教程，上位机功能包含但不限于固件打包、固件升级、语言模型、播报音合成等功能。</w:t>
            </w:r>
            <w:r>
              <w:rPr>
                <w:rFonts w:ascii="仿宋_GB2312" w:hAnsi="仿宋_GB2312" w:cs="仿宋_GB2312" w:eastAsia="仿宋_GB2312"/>
                <w:sz w:val="24"/>
                <w:b/>
              </w:rPr>
              <w:t>要求提供符合上述要求的智能语音交互模块详细使用扫描件作为证明材料。</w:t>
            </w:r>
          </w:p>
          <w:p>
            <w:pPr>
              <w:pStyle w:val="null3"/>
              <w:ind w:firstLine="480"/>
              <w:jc w:val="both"/>
            </w:pPr>
            <w:r>
              <w:rPr>
                <w:rFonts w:ascii="仿宋_GB2312" w:hAnsi="仿宋_GB2312" w:cs="仿宋_GB2312" w:eastAsia="仿宋_GB2312"/>
                <w:sz w:val="24"/>
              </w:rPr>
              <w:t>3）手势识别单元要求</w:t>
            </w:r>
          </w:p>
          <w:p>
            <w:pPr>
              <w:pStyle w:val="null3"/>
              <w:ind w:firstLine="480"/>
              <w:jc w:val="both"/>
            </w:pPr>
            <w:r>
              <w:rPr>
                <w:rFonts w:ascii="仿宋_GB2312" w:hAnsi="仿宋_GB2312" w:cs="仿宋_GB2312" w:eastAsia="仿宋_GB2312"/>
                <w:sz w:val="24"/>
              </w:rPr>
              <w:t>要求单元提供</w:t>
            </w:r>
            <w:r>
              <w:rPr>
                <w:rFonts w:ascii="仿宋_GB2312" w:hAnsi="仿宋_GB2312" w:cs="仿宋_GB2312" w:eastAsia="仿宋_GB2312"/>
                <w:sz w:val="24"/>
              </w:rPr>
              <w:t>1路手势识别传感器，支持识别手势数量≥10个，提供≥1路IIC通信接口。</w:t>
            </w:r>
          </w:p>
          <w:p>
            <w:pPr>
              <w:pStyle w:val="null3"/>
              <w:jc w:val="both"/>
            </w:pPr>
            <w:r>
              <w:rPr>
                <w:rFonts w:ascii="仿宋_GB2312" w:hAnsi="仿宋_GB2312" w:cs="仿宋_GB2312" w:eastAsia="仿宋_GB2312"/>
                <w:sz w:val="24"/>
                <w:b/>
              </w:rPr>
              <w:t>三、主要实验实训项目案例资源要求</w:t>
            </w:r>
          </w:p>
          <w:p>
            <w:pPr>
              <w:pStyle w:val="null3"/>
              <w:ind w:firstLine="480"/>
              <w:jc w:val="both"/>
            </w:pPr>
            <w:r>
              <w:rPr>
                <w:rFonts w:ascii="仿宋_GB2312" w:hAnsi="仿宋_GB2312" w:cs="仿宋_GB2312" w:eastAsia="仿宋_GB2312"/>
                <w:sz w:val="24"/>
              </w:rPr>
              <w:t>1.开发环境使用与调试实验案例要求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4个开发环境使用与调试实验案例，包含但不限于开发环境安装实验、新建项目实验、外设配置实验。</w:t>
            </w:r>
          </w:p>
          <w:p>
            <w:pPr>
              <w:pStyle w:val="null3"/>
              <w:ind w:firstLine="480"/>
              <w:jc w:val="both"/>
            </w:pPr>
            <w:r>
              <w:rPr>
                <w:rFonts w:ascii="仿宋_GB2312" w:hAnsi="仿宋_GB2312" w:cs="仿宋_GB2312" w:eastAsia="仿宋_GB2312"/>
                <w:sz w:val="24"/>
              </w:rPr>
              <w:t>2.单片机基础实验案例要求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10个单片机基础实验案例，包含但不限于流水灯实验、单片机</w:t>
            </w:r>
            <w:r>
              <w:rPr>
                <w:rFonts w:ascii="仿宋_GB2312" w:hAnsi="仿宋_GB2312" w:cs="仿宋_GB2312" w:eastAsia="仿宋_GB2312"/>
                <w:sz w:val="24"/>
              </w:rPr>
              <w:t>中断</w:t>
            </w:r>
            <w:r>
              <w:rPr>
                <w:rFonts w:ascii="仿宋_GB2312" w:hAnsi="仿宋_GB2312" w:cs="仿宋_GB2312" w:eastAsia="仿宋_GB2312"/>
                <w:sz w:val="24"/>
              </w:rPr>
              <w:t>实验、单片机定时器实验、单片机串口实验。</w:t>
            </w:r>
          </w:p>
          <w:p>
            <w:pPr>
              <w:pStyle w:val="null3"/>
              <w:ind w:firstLine="480"/>
              <w:jc w:val="both"/>
            </w:pPr>
            <w:r>
              <w:rPr>
                <w:rFonts w:ascii="仿宋_GB2312" w:hAnsi="仿宋_GB2312" w:cs="仿宋_GB2312" w:eastAsia="仿宋_GB2312"/>
                <w:sz w:val="24"/>
              </w:rPr>
              <w:t>3.嵌入式微控制器开发实验案例要求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10个嵌入式微控制器开发实验案例，包含但不限于RS485总线数据传输实验、串口通信实验、ADC数模转换实验、综合实验-信号参数测量仪设计、综合实验-智能家居灯光控制系统设计。</w:t>
            </w:r>
          </w:p>
          <w:p>
            <w:pPr>
              <w:pStyle w:val="null3"/>
              <w:ind w:firstLine="480"/>
              <w:jc w:val="both"/>
            </w:pPr>
            <w:r>
              <w:rPr>
                <w:rFonts w:ascii="仿宋_GB2312" w:hAnsi="仿宋_GB2312" w:cs="仿宋_GB2312" w:eastAsia="仿宋_GB2312"/>
                <w:sz w:val="24"/>
              </w:rPr>
              <w:t>4.传感器应用实验案例要求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7个传感器应用实验案例，包含但不限于酒精传感器实验、温湿度传感器实验、姿态检测传感器实验、综合实验-超声波倒车雷达设计、综合实验-非接触式测温枪设计、综合实验-智能家居环境监测系统设计。</w:t>
            </w:r>
          </w:p>
          <w:p>
            <w:pPr>
              <w:pStyle w:val="null3"/>
              <w:ind w:firstLine="480"/>
              <w:jc w:val="both"/>
            </w:pPr>
            <w:r>
              <w:rPr>
                <w:rFonts w:ascii="仿宋_GB2312" w:hAnsi="仿宋_GB2312" w:cs="仿宋_GB2312" w:eastAsia="仿宋_GB2312"/>
                <w:sz w:val="24"/>
              </w:rPr>
              <w:t>5.执行机构应用实验案例要求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7个执行机构应用实验案例，包含但不限于风扇单元控制实验、OLED显示实验、智能语音识别实验、综合实验-智能家电控制系统设计、综合实验-RFID公交刷卡计费系统设计。</w:t>
            </w:r>
          </w:p>
          <w:p>
            <w:pPr>
              <w:pStyle w:val="null3"/>
              <w:ind w:firstLine="480"/>
              <w:jc w:val="both"/>
            </w:pPr>
            <w:r>
              <w:rPr>
                <w:rFonts w:ascii="仿宋_GB2312" w:hAnsi="仿宋_GB2312" w:cs="仿宋_GB2312" w:eastAsia="仿宋_GB2312"/>
                <w:sz w:val="24"/>
              </w:rPr>
              <w:t>6.嵌入式Linux系统基础实验案例要求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12个嵌入式Linux系统基础实验案例，包含但不限于LED控制应用层实验、传感器数据读取应用层实验、Linux TCP网络编程实验。</w:t>
            </w:r>
          </w:p>
          <w:p>
            <w:pPr>
              <w:pStyle w:val="null3"/>
              <w:ind w:firstLine="480"/>
              <w:jc w:val="both"/>
            </w:pPr>
            <w:r>
              <w:rPr>
                <w:rFonts w:ascii="仿宋_GB2312" w:hAnsi="仿宋_GB2312" w:cs="仿宋_GB2312" w:eastAsia="仿宋_GB2312"/>
                <w:sz w:val="24"/>
              </w:rPr>
              <w:t>7.嵌入式Linux系统移植实验案例要求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9个嵌入式Linux系统移植实验案例，包含但不限于系统镜像烧写实验、U-Boot移植与烧写实验、Linux内核移植与编译实验。</w:t>
            </w:r>
          </w:p>
          <w:p>
            <w:pPr>
              <w:pStyle w:val="null3"/>
              <w:ind w:firstLine="480"/>
              <w:jc w:val="both"/>
            </w:pPr>
            <w:r>
              <w:rPr>
                <w:rFonts w:ascii="仿宋_GB2312" w:hAnsi="仿宋_GB2312" w:cs="仿宋_GB2312" w:eastAsia="仿宋_GB2312"/>
                <w:sz w:val="24"/>
              </w:rPr>
              <w:t>8.嵌入式Linux驱动开发实验案例要求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15个嵌入式Linux驱动开发实验案例，包含但不限于Linux ADC驱动实验、Linux CAN总线驱动实验、Linux以太网驱动实验。</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9.嵌入式综合应用实战案例要求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5个嵌入式综合应用实战案例，包含但不限于CAN总线多点温度测量系统设计、远程烟雾报警系统设计、智慧农业大棚控制系统设计。</w:t>
            </w:r>
          </w:p>
          <w:p>
            <w:pPr>
              <w:pStyle w:val="null3"/>
              <w:ind w:firstLine="482"/>
              <w:jc w:val="both"/>
            </w:pPr>
            <w:r>
              <w:rPr>
                <w:rFonts w:ascii="仿宋_GB2312" w:hAnsi="仿宋_GB2312" w:cs="仿宋_GB2312" w:eastAsia="仿宋_GB2312"/>
                <w:sz w:val="24"/>
                <w:b/>
              </w:rPr>
              <w:t>要求提供符合上述要求的实验案例名称，并提供与之对应的实验指导书、案例源码、开发环境及软件工具配套资源目录截图，加盖投标单位公章作为佐证材料。</w:t>
            </w:r>
          </w:p>
          <w:p>
            <w:pPr>
              <w:pStyle w:val="null3"/>
              <w:ind w:firstLine="480"/>
              <w:jc w:val="both"/>
            </w:pPr>
            <w:r>
              <w:rPr>
                <w:rFonts w:ascii="仿宋_GB2312" w:hAnsi="仿宋_GB2312" w:cs="仿宋_GB2312" w:eastAsia="仿宋_GB2312"/>
                <w:sz w:val="24"/>
              </w:rPr>
              <w:t>10.FPGA基础设计实验案例要求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12个FPGA基础设计实验案例，包含但不限于逻辑门设计实验、选择器设计实验、数据触发器设计实验、分频器设计实验、LED灯控制设计实验、摩尔状态机实验。</w:t>
            </w:r>
          </w:p>
          <w:p>
            <w:pPr>
              <w:pStyle w:val="null3"/>
              <w:ind w:firstLine="480"/>
              <w:jc w:val="both"/>
            </w:pPr>
            <w:r>
              <w:rPr>
                <w:rFonts w:ascii="仿宋_GB2312" w:hAnsi="仿宋_GB2312" w:cs="仿宋_GB2312" w:eastAsia="仿宋_GB2312"/>
                <w:sz w:val="24"/>
              </w:rPr>
              <w:t>11.FPGA硬件驱动实验案例要求</w:t>
            </w:r>
          </w:p>
          <w:p>
            <w:pPr>
              <w:pStyle w:val="null3"/>
              <w:ind w:firstLine="480"/>
              <w:jc w:val="both"/>
            </w:pPr>
            <w:r>
              <w:rPr>
                <w:rFonts w:ascii="仿宋_GB2312" w:hAnsi="仿宋_GB2312" w:cs="仿宋_GB2312" w:eastAsia="仿宋_GB2312"/>
                <w:sz w:val="24"/>
              </w:rPr>
              <w:t>要求提供不少于</w:t>
            </w:r>
            <w:r>
              <w:rPr>
                <w:rFonts w:ascii="仿宋_GB2312" w:hAnsi="仿宋_GB2312" w:cs="仿宋_GB2312" w:eastAsia="仿宋_GB2312"/>
                <w:sz w:val="24"/>
              </w:rPr>
              <w:t>5个FPGA硬件驱动实验案例，包含但不限于OLED显示驱动实验、超声波传感器测距实验、RGB LED灯驱动实验、舵机驱动实验。</w:t>
            </w:r>
          </w:p>
          <w:p>
            <w:pPr>
              <w:pStyle w:val="null3"/>
              <w:jc w:val="both"/>
            </w:pPr>
            <w:r>
              <w:rPr>
                <w:rFonts w:ascii="仿宋_GB2312" w:hAnsi="仿宋_GB2312" w:cs="仿宋_GB2312" w:eastAsia="仿宋_GB2312"/>
                <w:sz w:val="24"/>
                <w:b/>
              </w:rPr>
              <w:t>四、嵌入式仿真实验教学云平台要求</w:t>
            </w:r>
          </w:p>
          <w:p>
            <w:pPr>
              <w:pStyle w:val="null3"/>
              <w:ind w:firstLine="480"/>
              <w:jc w:val="both"/>
            </w:pPr>
            <w:r>
              <w:rPr>
                <w:rFonts w:ascii="仿宋_GB2312" w:hAnsi="仿宋_GB2312" w:cs="仿宋_GB2312" w:eastAsia="仿宋_GB2312"/>
                <w:sz w:val="24"/>
              </w:rPr>
              <w:t>1.云平台以账号形式提供使用，提供不少于1个教师账号和5个学生账号。</w:t>
            </w:r>
          </w:p>
          <w:p>
            <w:pPr>
              <w:pStyle w:val="null3"/>
              <w:ind w:firstLine="480"/>
              <w:jc w:val="both"/>
            </w:pPr>
            <w:r>
              <w:rPr>
                <w:rFonts w:ascii="仿宋_GB2312" w:hAnsi="仿宋_GB2312" w:cs="仿宋_GB2312" w:eastAsia="仿宋_GB2312"/>
                <w:sz w:val="24"/>
              </w:rPr>
              <w:t>2.云平台的仿真实训内容围绕硬件核心控制单元及外围常用外设进行物理时序级1:1 虚仿实训教学，在无需真实硬件设备情况下，即可在线完成电路搭建、代码编写、工程编译运行、仿真调试，实现线上的全流程实验教学与自主项目开发。</w:t>
            </w:r>
          </w:p>
          <w:p>
            <w:pPr>
              <w:pStyle w:val="null3"/>
              <w:ind w:firstLine="480"/>
              <w:jc w:val="both"/>
            </w:pPr>
            <w:r>
              <w:rPr>
                <w:rFonts w:ascii="仿宋_GB2312" w:hAnsi="仿宋_GB2312" w:cs="仿宋_GB2312" w:eastAsia="仿宋_GB2312"/>
                <w:sz w:val="24"/>
              </w:rPr>
              <w:t>3.云平台支持芯片级、SOC级虚仿实验目标环境自主搭建，简单易用，只需拖拽虚拟元器件即可组装，支持30款教学常用处理器、设备组件。</w:t>
            </w:r>
          </w:p>
          <w:p>
            <w:pPr>
              <w:pStyle w:val="null3"/>
              <w:ind w:firstLine="480"/>
              <w:jc w:val="both"/>
            </w:pPr>
            <w:r>
              <w:rPr>
                <w:rFonts w:ascii="仿宋_GB2312" w:hAnsi="仿宋_GB2312" w:cs="仿宋_GB2312" w:eastAsia="仿宋_GB2312"/>
                <w:sz w:val="24"/>
              </w:rPr>
              <w:t>4.云平台提供位于云端的开发环境，支持编码、编译、运行、调试。1:1时许仿真运行，通过虚拟元器件查看运行情况；丰富的调试手段，过程数据实时跟踪，图形化高效反馈。</w:t>
            </w:r>
          </w:p>
          <w:p>
            <w:pPr>
              <w:pStyle w:val="null3"/>
              <w:ind w:firstLine="480"/>
              <w:jc w:val="both"/>
            </w:pPr>
            <w:r>
              <w:rPr>
                <w:rFonts w:ascii="仿宋_GB2312" w:hAnsi="仿宋_GB2312" w:cs="仿宋_GB2312" w:eastAsia="仿宋_GB2312"/>
                <w:sz w:val="24"/>
              </w:rPr>
              <w:t>5.虚仿处理器组件：提供与硬件核心控制单元处理器芯片对应的虚仿处理器组件，包含STC系列处理器，支持对硬件核心控制单元处理器芯片进行代码级、指令级、物理时序级1:1虚拟仿真，即虚仿处理器组件驱动程序在不修改的情况下可直接下载到硬件核心控制单元运行，虚仿处理器组件运行效果与硬件核心控制单元运行效果一致。</w:t>
            </w:r>
          </w:p>
          <w:p>
            <w:pPr>
              <w:pStyle w:val="null3"/>
              <w:ind w:firstLine="480"/>
              <w:jc w:val="both"/>
            </w:pPr>
            <w:r>
              <w:rPr>
                <w:rFonts w:ascii="仿宋_GB2312" w:hAnsi="仿宋_GB2312" w:cs="仿宋_GB2312" w:eastAsia="仿宋_GB2312"/>
                <w:sz w:val="24"/>
              </w:rPr>
              <w:t>6.虚仿外设电路组件：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1）电源与接线端子虚仿组件（包含但不限于）：模拟信号电源（VCC）、电源负极（GND）、接线端子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2）LED虚仿组件（包含但不限于）：RGB LED、LED（红）、LED（蓝）</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3）按键和开关虚仿组件（包含但不限于）：拨动开关、独立按键、矩阵键盘；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4）传感器虚仿组件（包含但不限于）：MQ系列传感器、射频刷卡、红外测温传感器、红外测距传感器、温度传感器、温湿度传感器、PM2.5传感器、指纹传感器、压力传感器；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5）ADC和DAC虚仿组件（包含但不限于）：数模转换器、电阻键盘、PWM转DAC、电位器、模拟信号输入器；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6）显示器虚仿组件（包含但不限于）：OLED显示屏、TFT显示屏、LCD1602显示屏；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7）数码管虚仿组件（包含但不限于）：共阴极4位数码管、共阳极4位数码管、共阴极1位数码管、共阳极1位数码管；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8）IO设备虚仿组件（包含但不限于）：继电器、蜂鸣器、三极管模块；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9）语音模块虚仿组件（包含但不限于）：SYN8086模块；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10）电机模块虚仿组件（包含但不限于）：舵机、步进电机模块、H桥电机模块；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11）时钟模块虚仿组件（包含但不限于）：实时时钟（DS1302）模块；</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12）存储器虚仿组件（包含但不限于）：AT24C02模块。</w:t>
            </w:r>
          </w:p>
          <w:p>
            <w:pPr>
              <w:pStyle w:val="null3"/>
              <w:ind w:firstLine="482"/>
              <w:jc w:val="both"/>
            </w:pPr>
            <w:r>
              <w:rPr>
                <w:rFonts w:ascii="仿宋_GB2312" w:hAnsi="仿宋_GB2312" w:cs="仿宋_GB2312" w:eastAsia="仿宋_GB2312"/>
                <w:sz w:val="24"/>
                <w:b/>
              </w:rPr>
              <w:t>投标文件中提供符合上述要求的虚仿外设电路组件界面截图作为证明材料。</w:t>
            </w:r>
          </w:p>
          <w:p>
            <w:pPr>
              <w:pStyle w:val="null3"/>
              <w:ind w:firstLine="480"/>
              <w:jc w:val="both"/>
            </w:pPr>
            <w:r>
              <w:rPr>
                <w:rFonts w:ascii="仿宋_GB2312" w:hAnsi="仿宋_GB2312" w:cs="仿宋_GB2312" w:eastAsia="仿宋_GB2312"/>
                <w:sz w:val="24"/>
              </w:rPr>
              <w:t>▲7.虚仿实验电路：支持虚仿组件拖拉拽搭建实验电路，支持1:1物理时序仿真运行即虚拟时序与物理硬件设备时序一致时才能正确驱动虚拟组件，同时内置虚仿组件对应电子器件/模块实物的数据手册或应用手册。界面划分为3个区域，左边区域为虚仿组件区，中间区域为虚仿实验电路搭建区，右边区域为元器件手册区，元器件手册区展示虚仿实验电路搭建区中放置的虚仿组件手册，便于搭建电路时查阅资料。</w:t>
            </w:r>
            <w:r>
              <w:rPr>
                <w:rFonts w:ascii="仿宋_GB2312" w:hAnsi="仿宋_GB2312" w:cs="仿宋_GB2312" w:eastAsia="仿宋_GB2312"/>
                <w:sz w:val="24"/>
                <w:b/>
              </w:rPr>
              <w:t>投标文件中提供符合上述功能要求的嵌入式仿真实验教学平台界面截图进行证明。</w:t>
            </w:r>
          </w:p>
          <w:p>
            <w:pPr>
              <w:pStyle w:val="null3"/>
              <w:ind w:firstLine="480"/>
              <w:jc w:val="both"/>
            </w:pPr>
            <w:r>
              <w:rPr>
                <w:rFonts w:ascii="仿宋_GB2312" w:hAnsi="仿宋_GB2312" w:cs="仿宋_GB2312" w:eastAsia="仿宋_GB2312"/>
                <w:sz w:val="24"/>
              </w:rPr>
              <w:t>▲8.云端虚仿IDE支持基于Web浏览器B/S架构的在线代码编写、代码工程编译、仿真、单步调试、设置断点、全速运行等云端虚仿IDE功能，支持所有虚仿组件进行在线开发调试，无需安装软件。</w:t>
            </w:r>
            <w:r>
              <w:rPr>
                <w:rFonts w:ascii="仿宋_GB2312" w:hAnsi="仿宋_GB2312" w:cs="仿宋_GB2312" w:eastAsia="仿宋_GB2312"/>
                <w:sz w:val="24"/>
                <w:b/>
              </w:rPr>
              <w:t>投标文件中提供符合上述功能要求的嵌入式仿真实验教学平台界面截图进行证明。</w:t>
            </w:r>
          </w:p>
          <w:p>
            <w:pPr>
              <w:pStyle w:val="null3"/>
              <w:ind w:firstLine="480"/>
              <w:jc w:val="both"/>
            </w:pPr>
            <w:r>
              <w:rPr>
                <w:rFonts w:ascii="仿宋_GB2312" w:hAnsi="仿宋_GB2312" w:cs="仿宋_GB2312" w:eastAsia="仿宋_GB2312"/>
                <w:sz w:val="24"/>
              </w:rPr>
              <w:t>9.云端虚仿IDE支持基于Web浏览器B/S架构的虚仿实验运行，运行过程中各虚仿外设电路组件的实验现象以2D/3D图形或动画的方式呈现出来，呈现的虚仿实验画面符合真实电子模块的实验现象，处理器支持指令级仿真，电子模块支持时序级仿真，支持基于Web浏览器B/S架构的虚仿实验调试测试，可随时暂停仿真，观察控制芯片的寄存器和内存变化，并提供多种程序调试窗口，如变量、断点、数据结构、函数栈等，支持基于Web浏览器B/S架构的虚仿实验程序下载，将虚仿实验程序下载到本地，然后烧录到真实的硬件设备中进行实物验证。</w:t>
            </w:r>
          </w:p>
          <w:p>
            <w:pPr>
              <w:pStyle w:val="null3"/>
              <w:ind w:firstLine="480"/>
              <w:jc w:val="both"/>
            </w:pPr>
            <w:r>
              <w:rPr>
                <w:rFonts w:ascii="仿宋_GB2312" w:hAnsi="仿宋_GB2312" w:cs="仿宋_GB2312" w:eastAsia="仿宋_GB2312"/>
                <w:sz w:val="24"/>
              </w:rPr>
              <w:t>10.教学资源：课程资源结合线上虚仿实验系统与线下物理实操两种模式，内容上分为专业基础类实验课程资源、项目式综合实验课程以及场景应用课程资源；所有虚仿实验可以在线仿真运行，也可以下载到实训硬件套件中运行；教学资源提供配套实验视频、实验指引、实验电路和实验代码包，支持老师使用和修改实验课；</w:t>
            </w:r>
          </w:p>
          <w:p>
            <w:pPr>
              <w:pStyle w:val="null3"/>
              <w:ind w:firstLine="480"/>
              <w:jc w:val="both"/>
            </w:pPr>
            <w:r>
              <w:rPr>
                <w:rFonts w:ascii="仿宋_GB2312" w:hAnsi="仿宋_GB2312" w:cs="仿宋_GB2312" w:eastAsia="仿宋_GB2312"/>
                <w:sz w:val="24"/>
              </w:rPr>
              <w:t>11.评分功能：实训课可以作为作业发布给学生，并支持自动评分和手动评分两种。</w:t>
            </w:r>
          </w:p>
          <w:p>
            <w:pPr>
              <w:pStyle w:val="null3"/>
              <w:ind w:firstLine="480"/>
              <w:jc w:val="both"/>
            </w:pPr>
            <w:r>
              <w:rPr>
                <w:rFonts w:ascii="仿宋_GB2312" w:hAnsi="仿宋_GB2312" w:cs="仿宋_GB2312" w:eastAsia="仿宋_GB2312"/>
                <w:sz w:val="24"/>
              </w:rPr>
              <w:t>12.教学管理</w:t>
            </w:r>
          </w:p>
          <w:p>
            <w:pPr>
              <w:pStyle w:val="null3"/>
              <w:ind w:firstLine="480"/>
              <w:jc w:val="both"/>
            </w:pPr>
            <w:r>
              <w:rPr>
                <w:rFonts w:ascii="仿宋_GB2312" w:hAnsi="仿宋_GB2312" w:cs="仿宋_GB2312" w:eastAsia="仿宋_GB2312"/>
                <w:sz w:val="24"/>
              </w:rPr>
              <w:t>虚仿实验设计：支持实验课名称创建、实验课封面图创建、实验指引创建、实验课视频上传、实验课件上传、</w:t>
            </w:r>
            <w:r>
              <w:rPr>
                <w:rFonts w:ascii="仿宋_GB2312" w:hAnsi="仿宋_GB2312" w:cs="仿宋_GB2312" w:eastAsia="仿宋_GB2312"/>
                <w:sz w:val="24"/>
              </w:rPr>
              <w:t>Web浏览器在线实验代码编写、Web浏览器在线实验电路搭建；虚仿资源管理：支持老师使用自己制作的实验课或平台提供的示例实验课进行编辑、发布和删除，用于在线教学和课程作业；实训教学管理：平台支持教师邀请、查看、审核、修改、删除学生的账号；支持班级管理，老师可分别管理多个班级；支持学生同时在线学习，并发量由服务器性能决定；支持发布作业，设置作业截至时间；支持老师查看学生作业提交情况，检查学生的作业完成情况，给作业评分；支持老师按照学生姓名或作业名称搜索作业；支持学生查看、完成、提交老师发布的作业；支持学生在线提交作业时上传实验报告；支持100+种作业考核点，老师可灵活设置，根据考核点完成情况，系统自动或老师手动对作业评分；支持发布实验课资料，用于学生预习和复习。大数据分析与管理：平台支持班级学生的成绩、学习时间、老师使用数据等汇总，以图形等形式反馈；支持学生数量、教师数量、实验数量、元器件设备数量、实验发布情况、结课情况数据统计；支持发布实验学生耗费总时长、最多耗时时长、编码耗时时长、调试耗时时长数据统计；支持学生学习成绩统计；支持教师资源维护、实</w:t>
            </w:r>
            <w:r>
              <w:rPr>
                <w:rFonts w:ascii="仿宋_GB2312" w:hAnsi="仿宋_GB2312" w:cs="仿宋_GB2312" w:eastAsia="仿宋_GB2312"/>
                <w:sz w:val="24"/>
              </w:rPr>
              <w:t>训安排、批改结果、课程评价管理等统计。</w:t>
            </w:r>
          </w:p>
          <w:p>
            <w:pPr>
              <w:pStyle w:val="null3"/>
              <w:ind w:firstLine="480"/>
              <w:jc w:val="both"/>
            </w:pPr>
            <w:r>
              <w:rPr>
                <w:rFonts w:ascii="仿宋_GB2312" w:hAnsi="仿宋_GB2312" w:cs="仿宋_GB2312" w:eastAsia="仿宋_GB2312"/>
                <w:sz w:val="27"/>
                <w:b/>
                <w:color w:val="FF0000"/>
              </w:rPr>
              <w:t>注意：磋商文件第三章 磋商项目技术、服务、商务及其他要求3.2采购内容数量1项里包含10套</w:t>
            </w:r>
            <w:r>
              <w:rPr>
                <w:rFonts w:ascii="仿宋_GB2312" w:hAnsi="仿宋_GB2312" w:cs="仿宋_GB2312" w:eastAsia="仿宋_GB2312"/>
                <w:sz w:val="27"/>
                <w:b/>
                <w:color w:val="FF0000"/>
              </w:rPr>
              <w:t>嵌入式单片机综合实训设备</w:t>
            </w:r>
            <w:r>
              <w:rPr>
                <w:rFonts w:ascii="仿宋_GB2312" w:hAnsi="仿宋_GB2312" w:cs="仿宋_GB2312" w:eastAsia="仿宋_GB2312"/>
                <w:sz w:val="27"/>
                <w:b/>
                <w:color w:val="FF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试运行1个月后组织验收，按照磋商文件、响应文件和合同约定进行验收。该项目需要设置出厂检验、到货检验、安装调试检验、配套服务检验等多重验收环节。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在承诺的质保期内对所有产品及时进行免费的售后服务，电子产品保修期为3年。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因本项目为不见面开标，供应商无需在开标现场提交纸质响应文件，待采购结果发布后3个工作日内成交供应商向代理机构提交纸质版响应文件以便于存档，响应文件包括:正本壹份、副本壹份，电子版U盘壹份(含投标文件全部内容)。 2.注意：磋商文件第三章 磋商项目技术、服务、商务及其他要求3.2采购内容数量1项里包含10套嵌入式单片机综合实训设备。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中小企业声明函 商务应答表 供应商应提交的相关资格证明材料 报价表 汉中市政府采购供应商资格承诺函.docx 响应文件封面 产品技术参数表 残疾人福利性单位声明函 标的清单 业绩相关证明材料.docx 响应函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中小企业声明函 商务应答表 供应商应提交的相关资格证明材料 报价表 汉中市政府采购供应商资格承诺函.docx 响应文件封面 产品技术参数表 残疾人福利性单位声明函 标的清单 业绩相关证明材料.docx 响应函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根据供应商针对本项目需求，提供的整体实施方案进行评分：方案完整，项目符合度高，专业性强，可实施性强的得4分；方案较完整，项目符合度较高，专业性较强，可实施性较强的得3分；方案一般，符合性、专业性、可实施性一般的得2分；方案存在明显缺陷，可实施性存在困难的得1分。 （2）根据供应商提供的确保产品质量的措施方案进行评分：方案科学合理，全面、可实施性强的得4分；方案基本科学合理，基本全面、基本具有可实施性的得3分；方案一般、全面性及可行性一般的得2分；方案存在明显缺陷，实施性存在困难的得1分。 （3）根据供应商提供的安装调试方案进行评分：明确产品运输和安装调试方案、方案切实可行、满足采购人实际需求的得4分；供货方案和安装方案基本满足使用要求的得3分；供货方案和安装方案一般的得2分；供货、安装方案存在明显缺陷的得1分。 （4）根据供应商的项目进度计划及安排方案、进度控制措施进行评分：进度计划安排合理且符合实施周期要求，进度控制措施详细、完善、针对性强的得4分；进度计划安排基本合理，进度控制措施内容基本详细完善、基本具有针对性的得3分；进度计划安排基本满足，进度控制措施内容、针对性一般的得2分；进度计划存在明显缺陷，针对性较差的得1分。 以上内容不提供不得分。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综合考虑技术支持和售后服务体系、服务内容、故障解决方案、专业技术人员保障等方面进行综合评审：售后服务方案完整，项目符合度高，专业性强，可实施性强的得4分；售后服务方案较完整，项目符合度较高，专业性较强，可实施性较强的得3分；方案基本完整，项目符合度、专业性、可实施性一般的得2分；方案存在一定缺陷，项目符合度较差，专业性、可实施性较差的得1分；方案存在明显缺陷，可实施性存在困难的不得分。 以上内容不提供不得分。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项目培训方案（包括培训计划、培训课程、授课人员、培训对象与人数等）进行综合评审：方案完整、可实施性强、与项目匹配度高的得4分；方案较为完整、与项目匹配度较好的得3分；方案基本完整、与项目匹配度一般的得2分；方案存在明显缺陷、可实施性存在困难的得1分。 以上内容不提供不得分。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企业认证</w:t>
            </w:r>
          </w:p>
        </w:tc>
        <w:tc>
          <w:tcPr>
            <w:tcW w:type="dxa" w:w="2492"/>
          </w:tcPr>
          <w:p>
            <w:pPr>
              <w:pStyle w:val="null3"/>
            </w:pPr>
            <w:r>
              <w:rPr>
                <w:rFonts w:ascii="仿宋_GB2312" w:hAnsi="仿宋_GB2312" w:cs="仿宋_GB2312" w:eastAsia="仿宋_GB2312"/>
              </w:rPr>
              <w:t>供应商具有有效期内的职业健康安全管理体系认证证书、质量管理体系认证证书、环境管理体系认证证书，每提供一项证书得1分，最高得3分。 注：提供有效认证证书复印件及全国认证认可信息公共服务平台网站证书信息截图加盖供应商公章，否则不予认可。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供应商自2022年1月1日以来（以合同签订日期为准）承担过同类业绩的，每提供一个业绩及其证明材料得1.5分，本项最高得3分。 同类业绩是指与采购标的同品类的产品案例，须提供合同扫描件并加盖公章，且合同内容能体现同品类的采购内容，未提供或提供内容不完整的不得分。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根据供应商提供所投产品的主要技术指标（参数）的相应的证明材料（包括但不限于实物图片、平台界面截图等技术支持性文件（资料），经评审专家审定得分。完全满足文件要求的得40分。“▲”技术指标负偏离每项扣4分；非“▲”技术指标负偏离每项扣1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价格分计算方法：有效投标报价的最低价作为评标基准价，其最低报价为满分；其他投标人的价格分按［投标报价得分=（评标基准价/投标报价）*30%*100］的计算公式计算。 注：（1）评标过程中，不得去掉报价中的最高报价和最低报价。 （2）投标报价超过预算金额或最高限价（不含本数）的为无效报价。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