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710358">
      <w:pPr>
        <w:kinsoku w:val="0"/>
        <w:spacing w:line="600" w:lineRule="exact"/>
        <w:jc w:val="center"/>
        <w:outlineLvl w:val="0"/>
        <w:rPr>
          <w:rFonts w:hint="eastAsia" w:ascii="宋体" w:hAnsi="宋体" w:cs="宋体"/>
          <w:sz w:val="28"/>
          <w:szCs w:val="28"/>
        </w:rPr>
      </w:pPr>
      <w:r>
        <w:rPr>
          <w:rFonts w:hint="eastAsia" w:ascii="宋体" w:hAnsi="宋体" w:cs="宋体"/>
          <w:b/>
          <w:sz w:val="32"/>
          <w:szCs w:val="32"/>
          <w:lang w:val="en-US" w:eastAsia="zh-CN"/>
        </w:rPr>
        <w:t xml:space="preserve">  </w:t>
      </w:r>
      <w:bookmarkStart w:id="8" w:name="_GoBack"/>
      <w:bookmarkEnd w:id="8"/>
      <w:r>
        <w:rPr>
          <w:rFonts w:hint="eastAsia" w:ascii="宋体" w:hAnsi="宋体" w:cs="宋体"/>
          <w:b/>
          <w:sz w:val="32"/>
          <w:szCs w:val="32"/>
        </w:rPr>
        <w:t>合同主要条款</w:t>
      </w:r>
    </w:p>
    <w:p w14:paraId="691B1DF3">
      <w:pPr>
        <w:spacing w:line="280" w:lineRule="exact"/>
        <w:jc w:val="center"/>
        <w:rPr>
          <w:rFonts w:ascii="宋体" w:hAnsi="宋体"/>
          <w:sz w:val="24"/>
        </w:rPr>
      </w:pPr>
      <w:r>
        <w:rPr>
          <w:rFonts w:hint="eastAsia" w:ascii="宋体" w:hAnsi="宋体"/>
          <w:b/>
          <w:sz w:val="24"/>
        </w:rPr>
        <w:t xml:space="preserve">      </w:t>
      </w:r>
      <w:r>
        <w:rPr>
          <w:rFonts w:ascii="宋体" w:hAnsi="宋体"/>
          <w:b/>
          <w:sz w:val="24"/>
        </w:rPr>
        <w:t>（样本</w:t>
      </w:r>
      <w:r>
        <w:rPr>
          <w:rFonts w:hint="eastAsia" w:ascii="宋体" w:hAnsi="宋体"/>
          <w:b/>
          <w:sz w:val="24"/>
        </w:rPr>
        <w:t>供参考</w:t>
      </w:r>
      <w:r>
        <w:rPr>
          <w:rFonts w:ascii="宋体" w:hAnsi="宋体"/>
          <w:b/>
          <w:sz w:val="24"/>
        </w:rPr>
        <w:t>，待合同谈判时最后补充完善）</w:t>
      </w:r>
    </w:p>
    <w:p w14:paraId="2C2C9FBD">
      <w:pPr>
        <w:spacing w:line="200" w:lineRule="exact"/>
        <w:rPr>
          <w:rFonts w:ascii="宋体" w:hAnsi="宋体"/>
          <w:sz w:val="24"/>
        </w:rPr>
      </w:pPr>
    </w:p>
    <w:p w14:paraId="640BB40F">
      <w:pPr>
        <w:spacing w:line="360" w:lineRule="auto"/>
        <w:rPr>
          <w:rFonts w:hint="eastAsia"/>
          <w:sz w:val="24"/>
          <w:szCs w:val="24"/>
          <w:lang w:val="zh-CN"/>
        </w:rPr>
      </w:pPr>
      <w:r>
        <w:rPr>
          <w:rFonts w:hint="eastAsia"/>
          <w:sz w:val="24"/>
          <w:szCs w:val="24"/>
          <w:lang w:val="zh-CN"/>
        </w:rPr>
        <w:t>甲方：（前款所称采购人）         住所：</w:t>
      </w:r>
    </w:p>
    <w:p w14:paraId="5F5853B2">
      <w:pPr>
        <w:spacing w:line="360" w:lineRule="auto"/>
        <w:rPr>
          <w:rFonts w:hint="eastAsia"/>
          <w:sz w:val="24"/>
          <w:szCs w:val="24"/>
          <w:lang w:val="zh-CN"/>
        </w:rPr>
      </w:pPr>
      <w:r>
        <w:rPr>
          <w:rFonts w:hint="eastAsia"/>
          <w:sz w:val="24"/>
          <w:szCs w:val="24"/>
          <w:lang w:val="zh-CN"/>
        </w:rPr>
        <w:t>乙方：（前款所称成交供应商）     住所：</w:t>
      </w:r>
    </w:p>
    <w:p w14:paraId="58AF6A9A">
      <w:pPr>
        <w:spacing w:line="360" w:lineRule="auto"/>
        <w:rPr>
          <w:rFonts w:hint="eastAsia"/>
          <w:sz w:val="24"/>
          <w:szCs w:val="24"/>
        </w:rPr>
      </w:pPr>
      <w:bookmarkStart w:id="0" w:name="_Toc19515384"/>
      <w:r>
        <w:rPr>
          <w:rFonts w:hint="eastAsia"/>
          <w:sz w:val="24"/>
          <w:szCs w:val="24"/>
        </w:rPr>
        <w:t>一、合同内容（标的、数量、质量等）:</w:t>
      </w:r>
      <w:bookmarkEnd w:id="0"/>
    </w:p>
    <w:p w14:paraId="1E0F7541">
      <w:pPr>
        <w:spacing w:line="360" w:lineRule="auto"/>
        <w:rPr>
          <w:rFonts w:hint="eastAsia"/>
          <w:sz w:val="24"/>
          <w:szCs w:val="24"/>
        </w:rPr>
      </w:pPr>
      <w:bookmarkStart w:id="1" w:name="_Toc19515385"/>
      <w:r>
        <w:rPr>
          <w:rFonts w:hint="eastAsia"/>
          <w:sz w:val="24"/>
          <w:szCs w:val="24"/>
        </w:rPr>
        <w:t>二、合同价款</w:t>
      </w:r>
      <w:bookmarkEnd w:id="1"/>
    </w:p>
    <w:p w14:paraId="51748EF4">
      <w:pPr>
        <w:spacing w:line="360" w:lineRule="auto"/>
        <w:rPr>
          <w:rFonts w:hint="eastAsia"/>
          <w:sz w:val="24"/>
          <w:szCs w:val="24"/>
        </w:rPr>
      </w:pPr>
      <w:r>
        <w:rPr>
          <w:rFonts w:hint="eastAsia"/>
          <w:sz w:val="24"/>
          <w:szCs w:val="24"/>
        </w:rPr>
        <w:t>1、合同总价：</w:t>
      </w:r>
    </w:p>
    <w:p w14:paraId="4A7A589C">
      <w:pPr>
        <w:spacing w:line="360" w:lineRule="auto"/>
        <w:rPr>
          <w:rFonts w:hint="eastAsia"/>
          <w:sz w:val="24"/>
          <w:szCs w:val="24"/>
        </w:rPr>
      </w:pPr>
      <w:r>
        <w:rPr>
          <w:rFonts w:hint="eastAsia"/>
          <w:sz w:val="24"/>
          <w:szCs w:val="24"/>
        </w:rPr>
        <w:t>2、合同总价包括：完成所有</w:t>
      </w:r>
      <w:r>
        <w:rPr>
          <w:rFonts w:hint="eastAsia"/>
          <w:sz w:val="24"/>
          <w:szCs w:val="24"/>
          <w:lang w:eastAsia="zh-CN"/>
        </w:rPr>
        <w:t>服务</w:t>
      </w:r>
      <w:r>
        <w:rPr>
          <w:rFonts w:hint="eastAsia"/>
          <w:sz w:val="24"/>
          <w:szCs w:val="24"/>
        </w:rPr>
        <w:t>内容的全部费用。</w:t>
      </w:r>
    </w:p>
    <w:p w14:paraId="1329FEF5">
      <w:pPr>
        <w:spacing w:line="360" w:lineRule="auto"/>
        <w:rPr>
          <w:rFonts w:hint="eastAsia"/>
          <w:sz w:val="24"/>
          <w:szCs w:val="24"/>
        </w:rPr>
      </w:pPr>
      <w:r>
        <w:rPr>
          <w:rFonts w:hint="eastAsia"/>
          <w:sz w:val="24"/>
          <w:szCs w:val="24"/>
        </w:rPr>
        <w:t>3、合同总价一次包死，不受市场价变化的影响。</w:t>
      </w:r>
    </w:p>
    <w:p w14:paraId="5C6D6B57">
      <w:pPr>
        <w:spacing w:line="360" w:lineRule="auto"/>
        <w:rPr>
          <w:rFonts w:hint="eastAsia"/>
          <w:sz w:val="24"/>
          <w:szCs w:val="24"/>
        </w:rPr>
      </w:pPr>
      <w:bookmarkStart w:id="2" w:name="_Toc19515386"/>
      <w:r>
        <w:rPr>
          <w:rFonts w:hint="eastAsia"/>
          <w:sz w:val="24"/>
          <w:szCs w:val="24"/>
        </w:rPr>
        <w:t>三、合同结算</w:t>
      </w:r>
      <w:bookmarkEnd w:id="2"/>
    </w:p>
    <w:p w14:paraId="6982E28A">
      <w:pPr>
        <w:spacing w:line="360" w:lineRule="auto"/>
        <w:rPr>
          <w:rFonts w:hint="eastAsia"/>
          <w:sz w:val="24"/>
          <w:szCs w:val="24"/>
        </w:rPr>
      </w:pPr>
      <w:r>
        <w:rPr>
          <w:rFonts w:hint="eastAsia"/>
          <w:sz w:val="24"/>
          <w:szCs w:val="24"/>
        </w:rPr>
        <w:t>1、资金支付条件及时间：</w:t>
      </w:r>
    </w:p>
    <w:p w14:paraId="25D4D295">
      <w:pPr>
        <w:spacing w:line="360" w:lineRule="auto"/>
        <w:rPr>
          <w:rFonts w:hint="eastAsia"/>
          <w:sz w:val="24"/>
          <w:szCs w:val="24"/>
        </w:rPr>
      </w:pPr>
      <w:r>
        <w:rPr>
          <w:rFonts w:hint="eastAsia"/>
          <w:sz w:val="24"/>
          <w:szCs w:val="24"/>
        </w:rPr>
        <w:t>1-1、合同签订后，支付合同价款的</w:t>
      </w:r>
      <w:r>
        <w:rPr>
          <w:rFonts w:hint="eastAsia"/>
          <w:sz w:val="24"/>
          <w:szCs w:val="24"/>
          <w:u w:val="single"/>
          <w:lang w:val="en-US" w:eastAsia="zh-CN"/>
        </w:rPr>
        <w:t xml:space="preserve">  </w:t>
      </w:r>
      <w:r>
        <w:rPr>
          <w:rFonts w:hint="eastAsia"/>
          <w:sz w:val="24"/>
          <w:szCs w:val="24"/>
          <w:u w:val="none"/>
        </w:rPr>
        <w:t>%</w:t>
      </w:r>
      <w:r>
        <w:rPr>
          <w:rFonts w:hint="eastAsia"/>
          <w:sz w:val="24"/>
          <w:szCs w:val="24"/>
        </w:rPr>
        <w:t>；</w:t>
      </w:r>
    </w:p>
    <w:p w14:paraId="18273118">
      <w:pPr>
        <w:spacing w:line="360" w:lineRule="auto"/>
        <w:rPr>
          <w:rFonts w:hint="eastAsia"/>
          <w:sz w:val="24"/>
          <w:szCs w:val="24"/>
        </w:rPr>
      </w:pPr>
      <w:r>
        <w:rPr>
          <w:rFonts w:hint="eastAsia"/>
          <w:sz w:val="24"/>
          <w:szCs w:val="24"/>
        </w:rPr>
        <w:t>1-2、项目终验完成后，支付剩余合同价款。</w:t>
      </w:r>
    </w:p>
    <w:p w14:paraId="4F97281C">
      <w:pPr>
        <w:spacing w:line="360" w:lineRule="auto"/>
        <w:rPr>
          <w:rFonts w:hint="eastAsia"/>
          <w:sz w:val="24"/>
          <w:szCs w:val="24"/>
        </w:rPr>
      </w:pPr>
      <w:r>
        <w:rPr>
          <w:rFonts w:hint="eastAsia"/>
          <w:sz w:val="24"/>
          <w:szCs w:val="24"/>
        </w:rPr>
        <w:t>2、结算方式：银行转账。</w:t>
      </w:r>
    </w:p>
    <w:p w14:paraId="07C5AF9E">
      <w:pPr>
        <w:spacing w:line="360" w:lineRule="auto"/>
        <w:rPr>
          <w:rFonts w:hint="eastAsia"/>
          <w:sz w:val="24"/>
          <w:szCs w:val="24"/>
        </w:rPr>
      </w:pPr>
      <w:r>
        <w:rPr>
          <w:rFonts w:hint="eastAsia"/>
          <w:sz w:val="24"/>
          <w:szCs w:val="24"/>
        </w:rPr>
        <w:t xml:space="preserve">3、结算单位：由 </w:t>
      </w:r>
      <w:r>
        <w:rPr>
          <w:rFonts w:hint="eastAsia"/>
          <w:sz w:val="24"/>
          <w:szCs w:val="24"/>
          <w:u w:val="single"/>
        </w:rPr>
        <w:t xml:space="preserve"> 采购人 </w:t>
      </w:r>
      <w:r>
        <w:rPr>
          <w:rFonts w:hint="eastAsia"/>
          <w:sz w:val="24"/>
          <w:szCs w:val="24"/>
        </w:rPr>
        <w:t>负责结算，乙方开具合同总价数的全额发票交采购人。</w:t>
      </w:r>
    </w:p>
    <w:p w14:paraId="3F9200E1">
      <w:pPr>
        <w:spacing w:line="360" w:lineRule="auto"/>
        <w:rPr>
          <w:rFonts w:hint="eastAsia"/>
          <w:sz w:val="24"/>
          <w:szCs w:val="24"/>
        </w:rPr>
      </w:pPr>
      <w:bookmarkStart w:id="3" w:name="_Toc19515387"/>
      <w:r>
        <w:rPr>
          <w:rFonts w:hint="eastAsia"/>
          <w:sz w:val="24"/>
          <w:szCs w:val="24"/>
        </w:rPr>
        <w:t>四、履行期限、地点及方式:</w:t>
      </w:r>
      <w:bookmarkEnd w:id="3"/>
    </w:p>
    <w:p w14:paraId="6528A630">
      <w:pPr>
        <w:spacing w:line="360" w:lineRule="auto"/>
        <w:rPr>
          <w:rFonts w:hint="eastAsia"/>
          <w:sz w:val="24"/>
          <w:szCs w:val="24"/>
        </w:rPr>
      </w:pPr>
      <w:r>
        <w:rPr>
          <w:rFonts w:hint="eastAsia"/>
          <w:sz w:val="24"/>
          <w:szCs w:val="24"/>
        </w:rPr>
        <w:t>1、履行期限：</w:t>
      </w:r>
      <w:r>
        <w:rPr>
          <w:rFonts w:hint="eastAsia"/>
          <w:sz w:val="24"/>
          <w:szCs w:val="24"/>
          <w:u w:val="single"/>
          <w:lang w:val="en-US" w:eastAsia="zh-CN"/>
        </w:rPr>
        <w:t xml:space="preserve">                         </w:t>
      </w:r>
      <w:r>
        <w:rPr>
          <w:rFonts w:hint="eastAsia"/>
          <w:sz w:val="24"/>
          <w:szCs w:val="24"/>
        </w:rPr>
        <w:t>；</w:t>
      </w:r>
    </w:p>
    <w:p w14:paraId="792AC5E1">
      <w:pPr>
        <w:spacing w:line="360" w:lineRule="auto"/>
        <w:rPr>
          <w:rFonts w:hint="eastAsia"/>
          <w:sz w:val="24"/>
          <w:szCs w:val="24"/>
        </w:rPr>
      </w:pPr>
      <w:r>
        <w:rPr>
          <w:rFonts w:hint="eastAsia"/>
          <w:sz w:val="24"/>
          <w:szCs w:val="24"/>
        </w:rPr>
        <w:t>2、地点：采购人指定地点。</w:t>
      </w:r>
    </w:p>
    <w:p w14:paraId="58018E0D">
      <w:pPr>
        <w:spacing w:line="360" w:lineRule="auto"/>
        <w:rPr>
          <w:rFonts w:hint="eastAsia"/>
          <w:sz w:val="24"/>
          <w:szCs w:val="24"/>
        </w:rPr>
      </w:pPr>
      <w:r>
        <w:rPr>
          <w:rFonts w:hint="eastAsia"/>
          <w:sz w:val="24"/>
          <w:szCs w:val="24"/>
        </w:rPr>
        <w:t>3、方式：按照采购人指定方式。</w:t>
      </w:r>
    </w:p>
    <w:p w14:paraId="070AF945">
      <w:pPr>
        <w:spacing w:line="360" w:lineRule="auto"/>
        <w:rPr>
          <w:rFonts w:hint="eastAsia"/>
          <w:sz w:val="24"/>
          <w:szCs w:val="24"/>
        </w:rPr>
      </w:pPr>
      <w:r>
        <w:rPr>
          <w:rFonts w:hint="eastAsia"/>
          <w:sz w:val="24"/>
          <w:szCs w:val="24"/>
          <w:lang w:val="en-US" w:eastAsia="zh-CN"/>
        </w:rPr>
        <w:t>五</w:t>
      </w:r>
      <w:r>
        <w:rPr>
          <w:rFonts w:hint="eastAsia"/>
          <w:sz w:val="24"/>
          <w:szCs w:val="24"/>
        </w:rPr>
        <w:t>、其他事项：</w:t>
      </w:r>
    </w:p>
    <w:p w14:paraId="37338219">
      <w:pPr>
        <w:spacing w:line="360" w:lineRule="auto"/>
        <w:rPr>
          <w:rFonts w:hint="eastAsia"/>
          <w:sz w:val="24"/>
          <w:szCs w:val="24"/>
        </w:rPr>
      </w:pPr>
      <w:r>
        <w:rPr>
          <w:rFonts w:hint="eastAsia"/>
          <w:sz w:val="24"/>
          <w:szCs w:val="24"/>
        </w:rPr>
        <w:t>1、成交单位不得转让、分包给其它单位或个人。</w:t>
      </w:r>
    </w:p>
    <w:p w14:paraId="19A3C059">
      <w:pPr>
        <w:spacing w:line="360" w:lineRule="auto"/>
        <w:rPr>
          <w:rFonts w:hint="eastAsia"/>
          <w:sz w:val="24"/>
          <w:szCs w:val="24"/>
        </w:rPr>
      </w:pPr>
      <w:r>
        <w:rPr>
          <w:rFonts w:hint="eastAsia"/>
          <w:sz w:val="24"/>
          <w:szCs w:val="24"/>
        </w:rPr>
        <w:t>2、成交单位的响应文件和承诺等内容将列入合同。</w:t>
      </w:r>
    </w:p>
    <w:p w14:paraId="30ECB773">
      <w:pPr>
        <w:spacing w:line="360" w:lineRule="auto"/>
        <w:rPr>
          <w:rFonts w:hint="eastAsia"/>
          <w:sz w:val="24"/>
          <w:szCs w:val="24"/>
        </w:rPr>
      </w:pPr>
      <w:r>
        <w:rPr>
          <w:rFonts w:hint="eastAsia"/>
          <w:sz w:val="24"/>
          <w:szCs w:val="24"/>
          <w:lang w:val="en-US" w:eastAsia="zh-CN"/>
        </w:rPr>
        <w:t>六</w:t>
      </w:r>
      <w:r>
        <w:rPr>
          <w:rFonts w:hint="eastAsia"/>
          <w:sz w:val="24"/>
          <w:szCs w:val="24"/>
        </w:rPr>
        <w:t>、双方的权利和义务</w:t>
      </w:r>
    </w:p>
    <w:p w14:paraId="3194CC31">
      <w:pPr>
        <w:spacing w:line="360" w:lineRule="auto"/>
        <w:rPr>
          <w:rFonts w:hint="eastAsia"/>
          <w:sz w:val="24"/>
          <w:szCs w:val="24"/>
        </w:rPr>
      </w:pPr>
      <w:r>
        <w:rPr>
          <w:rFonts w:hint="eastAsia"/>
          <w:sz w:val="24"/>
          <w:szCs w:val="24"/>
        </w:rPr>
        <w:t>1、甲方的权利和义务</w:t>
      </w:r>
    </w:p>
    <w:p w14:paraId="79D7F711">
      <w:pPr>
        <w:spacing w:line="360" w:lineRule="auto"/>
        <w:rPr>
          <w:rFonts w:hint="eastAsia"/>
          <w:sz w:val="24"/>
          <w:szCs w:val="24"/>
        </w:rPr>
      </w:pPr>
      <w:r>
        <w:rPr>
          <w:rFonts w:hint="eastAsia"/>
          <w:sz w:val="24"/>
          <w:szCs w:val="24"/>
        </w:rPr>
        <w:t>1-1、甲方应当负责各项目的协调，为乙方开展服务提供必要的条件。</w:t>
      </w:r>
    </w:p>
    <w:p w14:paraId="7CA3B4EA">
      <w:pPr>
        <w:spacing w:line="360" w:lineRule="auto"/>
        <w:rPr>
          <w:rFonts w:hint="eastAsia"/>
          <w:sz w:val="24"/>
          <w:szCs w:val="24"/>
        </w:rPr>
      </w:pPr>
      <w:r>
        <w:rPr>
          <w:rFonts w:hint="eastAsia"/>
          <w:sz w:val="24"/>
          <w:szCs w:val="24"/>
        </w:rPr>
        <w:t>1-2、甲方应当在双方约定的时间内向乙方提供</w:t>
      </w:r>
      <w:r>
        <w:rPr>
          <w:rFonts w:hint="eastAsia"/>
          <w:sz w:val="24"/>
          <w:szCs w:val="24"/>
          <w:lang w:eastAsia="zh-CN"/>
        </w:rPr>
        <w:t>服务</w:t>
      </w:r>
      <w:r>
        <w:rPr>
          <w:rFonts w:hint="eastAsia"/>
          <w:sz w:val="24"/>
          <w:szCs w:val="24"/>
        </w:rPr>
        <w:t>工作所需的资料。</w:t>
      </w:r>
    </w:p>
    <w:p w14:paraId="49041838">
      <w:pPr>
        <w:spacing w:line="360" w:lineRule="auto"/>
        <w:rPr>
          <w:rFonts w:hint="eastAsia"/>
          <w:sz w:val="24"/>
          <w:szCs w:val="24"/>
        </w:rPr>
      </w:pPr>
      <w:r>
        <w:rPr>
          <w:rFonts w:hint="eastAsia"/>
          <w:sz w:val="24"/>
          <w:szCs w:val="24"/>
        </w:rPr>
        <w:t>2、乙方的权利和义务</w:t>
      </w:r>
    </w:p>
    <w:p w14:paraId="0F232EDA">
      <w:pPr>
        <w:spacing w:line="360" w:lineRule="auto"/>
        <w:rPr>
          <w:rFonts w:hint="eastAsia"/>
          <w:sz w:val="24"/>
          <w:szCs w:val="24"/>
        </w:rPr>
      </w:pPr>
      <w:r>
        <w:rPr>
          <w:rFonts w:hint="eastAsia"/>
          <w:sz w:val="24"/>
          <w:szCs w:val="24"/>
        </w:rPr>
        <w:t>2-1、乙方应当按项目规模要求配备相应</w:t>
      </w:r>
      <w:r>
        <w:rPr>
          <w:rFonts w:hint="eastAsia"/>
          <w:sz w:val="24"/>
          <w:szCs w:val="24"/>
          <w:lang w:eastAsia="zh-CN"/>
        </w:rPr>
        <w:t>服务</w:t>
      </w:r>
      <w:r>
        <w:rPr>
          <w:rFonts w:hint="eastAsia"/>
          <w:sz w:val="24"/>
          <w:szCs w:val="24"/>
        </w:rPr>
        <w:t>人员，并将</w:t>
      </w:r>
      <w:r>
        <w:rPr>
          <w:rFonts w:hint="eastAsia"/>
          <w:sz w:val="24"/>
          <w:szCs w:val="24"/>
          <w:lang w:eastAsia="zh-CN"/>
        </w:rPr>
        <w:t>服务</w:t>
      </w:r>
      <w:r>
        <w:rPr>
          <w:rFonts w:hint="eastAsia"/>
          <w:sz w:val="24"/>
          <w:szCs w:val="24"/>
        </w:rPr>
        <w:t>人员资料及配备情况以书面形式告知甲方。</w:t>
      </w:r>
    </w:p>
    <w:p w14:paraId="0B2B4CA3">
      <w:pPr>
        <w:spacing w:line="360" w:lineRule="auto"/>
        <w:rPr>
          <w:rFonts w:hint="eastAsia"/>
          <w:sz w:val="24"/>
          <w:szCs w:val="24"/>
        </w:rPr>
      </w:pPr>
      <w:r>
        <w:rPr>
          <w:rFonts w:hint="eastAsia"/>
          <w:sz w:val="24"/>
          <w:szCs w:val="24"/>
        </w:rPr>
        <w:t>1-2、乙方未征得甲方同意，不得泄露与本合同业务相关的保密资料。</w:t>
      </w:r>
    </w:p>
    <w:p w14:paraId="32356B97">
      <w:pPr>
        <w:spacing w:line="360" w:lineRule="auto"/>
        <w:rPr>
          <w:rFonts w:hint="eastAsia"/>
          <w:sz w:val="24"/>
          <w:szCs w:val="24"/>
        </w:rPr>
      </w:pPr>
      <w:r>
        <w:rPr>
          <w:rFonts w:hint="eastAsia"/>
          <w:sz w:val="24"/>
          <w:szCs w:val="24"/>
        </w:rPr>
        <w:t>1-3、乙方应当按照合同约定的服务标准开展服务，发现不符合标准的，应当及时通知第三方整改。</w:t>
      </w:r>
    </w:p>
    <w:p w14:paraId="71A0CC08">
      <w:pPr>
        <w:spacing w:line="360" w:lineRule="auto"/>
        <w:rPr>
          <w:rFonts w:hint="eastAsia"/>
          <w:sz w:val="24"/>
          <w:szCs w:val="24"/>
        </w:rPr>
      </w:pPr>
      <w:r>
        <w:rPr>
          <w:rFonts w:hint="eastAsia"/>
          <w:sz w:val="24"/>
          <w:szCs w:val="24"/>
        </w:rPr>
        <w:t>1-4、甲方和第三方发生争议时，乙方应当协助甲方处理，并提供相关材料。</w:t>
      </w:r>
    </w:p>
    <w:p w14:paraId="157EB4B6">
      <w:pPr>
        <w:spacing w:line="360" w:lineRule="auto"/>
        <w:rPr>
          <w:rFonts w:hint="eastAsia"/>
          <w:sz w:val="24"/>
          <w:szCs w:val="24"/>
          <w:lang w:val="zh-CN"/>
        </w:rPr>
      </w:pPr>
      <w:r>
        <w:rPr>
          <w:rFonts w:hint="eastAsia"/>
          <w:sz w:val="24"/>
          <w:szCs w:val="24"/>
          <w:lang w:val="en-US" w:eastAsia="zh-CN"/>
        </w:rPr>
        <w:t>七</w:t>
      </w:r>
      <w:r>
        <w:rPr>
          <w:rFonts w:hint="eastAsia"/>
          <w:sz w:val="24"/>
          <w:szCs w:val="24"/>
          <w:lang w:val="zh-CN"/>
        </w:rPr>
        <w:t>、甲方的责任</w:t>
      </w:r>
    </w:p>
    <w:p w14:paraId="50D5F859">
      <w:pPr>
        <w:spacing w:line="360" w:lineRule="auto"/>
        <w:rPr>
          <w:rFonts w:hint="eastAsia"/>
          <w:sz w:val="24"/>
          <w:szCs w:val="24"/>
          <w:lang w:val="zh-CN"/>
        </w:rPr>
      </w:pPr>
      <w:r>
        <w:rPr>
          <w:rFonts w:hint="eastAsia"/>
          <w:sz w:val="24"/>
          <w:szCs w:val="24"/>
          <w:lang w:val="zh-CN"/>
        </w:rPr>
        <w:t>1、甲方应当履行协议约定的义务，如有违反则应当承担违约责任，赔偿给乙方造成的损失。</w:t>
      </w:r>
    </w:p>
    <w:p w14:paraId="6107E70A">
      <w:pPr>
        <w:spacing w:line="360" w:lineRule="auto"/>
        <w:rPr>
          <w:rFonts w:hint="eastAsia"/>
          <w:sz w:val="24"/>
          <w:szCs w:val="24"/>
          <w:lang w:val="zh-CN"/>
        </w:rPr>
      </w:pPr>
      <w:r>
        <w:rPr>
          <w:rFonts w:hint="eastAsia"/>
          <w:sz w:val="24"/>
          <w:szCs w:val="24"/>
          <w:lang w:val="zh-CN"/>
        </w:rPr>
        <w:t>2、甲方如果向乙方提出赔偿或其他要求不能成立时，则应补偿由于该赔偿或其他要求所导致乙方的各种费用的支出。</w:t>
      </w:r>
    </w:p>
    <w:p w14:paraId="72F64747">
      <w:pPr>
        <w:spacing w:line="360" w:lineRule="auto"/>
        <w:rPr>
          <w:rFonts w:hint="eastAsia"/>
          <w:sz w:val="24"/>
          <w:szCs w:val="24"/>
          <w:lang w:val="zh-CN"/>
        </w:rPr>
      </w:pPr>
      <w:r>
        <w:rPr>
          <w:rFonts w:hint="eastAsia"/>
          <w:sz w:val="24"/>
          <w:szCs w:val="24"/>
          <w:lang w:val="en-US" w:eastAsia="zh-CN"/>
        </w:rPr>
        <w:t>八</w:t>
      </w:r>
      <w:r>
        <w:rPr>
          <w:rFonts w:hint="eastAsia"/>
          <w:sz w:val="24"/>
          <w:szCs w:val="24"/>
          <w:lang w:val="zh-CN"/>
        </w:rPr>
        <w:t>、乙方的责任</w:t>
      </w:r>
    </w:p>
    <w:p w14:paraId="2690DEEB">
      <w:pPr>
        <w:spacing w:line="360" w:lineRule="auto"/>
        <w:rPr>
          <w:rFonts w:hint="eastAsia"/>
          <w:sz w:val="24"/>
          <w:szCs w:val="24"/>
          <w:lang w:val="zh-CN"/>
        </w:rPr>
      </w:pPr>
      <w:r>
        <w:rPr>
          <w:rFonts w:hint="eastAsia"/>
          <w:sz w:val="24"/>
          <w:szCs w:val="24"/>
          <w:lang w:val="zh-CN"/>
        </w:rPr>
        <w:t>1、乙方在业务委托合同有效期内，如因非乙方的责任造成进度的推迟或延误而超过约定的日期，双方应进一步约定相应延长合同有效期。</w:t>
      </w:r>
    </w:p>
    <w:p w14:paraId="0226144A">
      <w:pPr>
        <w:spacing w:line="360" w:lineRule="auto"/>
        <w:rPr>
          <w:rFonts w:hint="eastAsia"/>
          <w:sz w:val="24"/>
          <w:szCs w:val="24"/>
          <w:lang w:val="zh-CN"/>
        </w:rPr>
      </w:pPr>
      <w:r>
        <w:rPr>
          <w:rFonts w:hint="eastAsia"/>
          <w:sz w:val="24"/>
          <w:szCs w:val="24"/>
          <w:lang w:val="zh-CN"/>
        </w:rPr>
        <w:t>2、乙方责任期即聘用协议有效期内，应当履行协议中约定的义务，因乙方的单方过失造成的经济损失，应当向甲方进行赔偿。</w:t>
      </w:r>
    </w:p>
    <w:p w14:paraId="260D759A">
      <w:pPr>
        <w:spacing w:line="360" w:lineRule="auto"/>
        <w:rPr>
          <w:rFonts w:hint="eastAsia"/>
          <w:sz w:val="24"/>
          <w:szCs w:val="24"/>
          <w:lang w:val="zh-CN"/>
        </w:rPr>
      </w:pPr>
      <w:r>
        <w:rPr>
          <w:rFonts w:hint="eastAsia"/>
          <w:sz w:val="24"/>
          <w:szCs w:val="24"/>
          <w:lang w:val="zh-CN"/>
        </w:rPr>
        <w:t>3、乙方对甲方所提出的问题不能及时核对或答复，导致合同不能全部或部分履行，乙方应承担责任。</w:t>
      </w:r>
    </w:p>
    <w:p w14:paraId="330A5284">
      <w:pPr>
        <w:spacing w:line="360" w:lineRule="auto"/>
        <w:rPr>
          <w:rFonts w:hint="eastAsia"/>
          <w:sz w:val="24"/>
          <w:szCs w:val="24"/>
        </w:rPr>
      </w:pPr>
      <w:r>
        <w:rPr>
          <w:rFonts w:hint="eastAsia"/>
          <w:sz w:val="24"/>
          <w:szCs w:val="24"/>
          <w:lang w:val="zh-CN"/>
        </w:rPr>
        <w:t>4、乙方向甲方提出赔偿要求不能成立时，则应补偿由于该赔偿或其他要求所导致甲方的各种费用的支出。</w:t>
      </w:r>
    </w:p>
    <w:p w14:paraId="2D00C943">
      <w:pPr>
        <w:spacing w:line="360" w:lineRule="auto"/>
        <w:rPr>
          <w:rFonts w:hint="eastAsia"/>
          <w:sz w:val="24"/>
          <w:szCs w:val="24"/>
        </w:rPr>
      </w:pPr>
      <w:bookmarkStart w:id="4" w:name="_Toc19515392"/>
      <w:r>
        <w:rPr>
          <w:rFonts w:hint="eastAsia"/>
          <w:sz w:val="24"/>
          <w:szCs w:val="24"/>
          <w:lang w:val="en-US" w:eastAsia="zh-CN"/>
        </w:rPr>
        <w:t>九</w:t>
      </w:r>
      <w:r>
        <w:rPr>
          <w:rFonts w:hint="eastAsia"/>
          <w:sz w:val="24"/>
          <w:szCs w:val="24"/>
        </w:rPr>
        <w:t>、保密条款</w:t>
      </w:r>
    </w:p>
    <w:p w14:paraId="0C9E0005">
      <w:pPr>
        <w:spacing w:line="360" w:lineRule="auto"/>
        <w:rPr>
          <w:rFonts w:hint="eastAsia"/>
          <w:sz w:val="24"/>
          <w:szCs w:val="24"/>
        </w:rPr>
      </w:pPr>
      <w:r>
        <w:rPr>
          <w:rFonts w:hint="eastAsia"/>
          <w:sz w:val="24"/>
          <w:szCs w:val="24"/>
        </w:rPr>
        <w:t>1、合同双方在订立合同过程中知悉的对方商业秘密等资料，无论合同是否成立，不得泄密或不正当使用。</w:t>
      </w:r>
    </w:p>
    <w:p w14:paraId="74713592">
      <w:pPr>
        <w:spacing w:line="360" w:lineRule="auto"/>
        <w:rPr>
          <w:rFonts w:hint="eastAsia"/>
          <w:sz w:val="24"/>
          <w:szCs w:val="24"/>
        </w:rPr>
      </w:pPr>
      <w:r>
        <w:rPr>
          <w:rFonts w:hint="eastAsia"/>
          <w:sz w:val="24"/>
          <w:szCs w:val="24"/>
        </w:rPr>
        <w:t>2、泄密或不正当使用对方商业秘密给对方造成损失的，应该承担赔偿责任。</w:t>
      </w:r>
    </w:p>
    <w:p w14:paraId="78DBD6DB">
      <w:pPr>
        <w:spacing w:line="360" w:lineRule="auto"/>
        <w:rPr>
          <w:rFonts w:hint="eastAsia"/>
          <w:sz w:val="24"/>
          <w:szCs w:val="24"/>
        </w:rPr>
      </w:pPr>
      <w:r>
        <w:rPr>
          <w:rFonts w:hint="eastAsia"/>
          <w:sz w:val="24"/>
          <w:szCs w:val="24"/>
        </w:rPr>
        <w:t>3、保密责任不因合同履行完毕而解除。未经双方同意，任何一方不得以任何形式公开本合同及附件内容，以及在合同订立、履行中知悉的对方商业秘密等资料。</w:t>
      </w:r>
    </w:p>
    <w:p w14:paraId="1447D1D4">
      <w:pPr>
        <w:spacing w:line="360" w:lineRule="auto"/>
        <w:rPr>
          <w:rFonts w:hint="eastAsia"/>
          <w:sz w:val="24"/>
          <w:szCs w:val="24"/>
        </w:rPr>
      </w:pPr>
      <w:r>
        <w:rPr>
          <w:rFonts w:hint="eastAsia"/>
          <w:sz w:val="24"/>
          <w:szCs w:val="24"/>
        </w:rPr>
        <w:t>4、任何一方对在本合同履行过程中以任何方式获知的另一方商业秘密或其他技术及经营信息均负有保密义务，不得向任何其他第三方透露或泄露，但中国现行法律、法规另有规定或经另一方书面同意的除外，不论本合同是否变更、解除或终止，上述约定的效力不受影响。</w:t>
      </w:r>
    </w:p>
    <w:p w14:paraId="2763259F">
      <w:pPr>
        <w:spacing w:line="360" w:lineRule="auto"/>
        <w:rPr>
          <w:rFonts w:hint="eastAsia"/>
          <w:sz w:val="24"/>
          <w:szCs w:val="24"/>
        </w:rPr>
      </w:pPr>
      <w:r>
        <w:rPr>
          <w:rFonts w:hint="eastAsia"/>
          <w:sz w:val="24"/>
          <w:szCs w:val="24"/>
          <w:lang w:val="en-US" w:eastAsia="zh-CN"/>
        </w:rPr>
        <w:t>十</w:t>
      </w:r>
      <w:r>
        <w:rPr>
          <w:rFonts w:hint="eastAsia"/>
          <w:sz w:val="24"/>
          <w:szCs w:val="24"/>
        </w:rPr>
        <w:t>、质量保证</w:t>
      </w:r>
    </w:p>
    <w:p w14:paraId="6D19519C">
      <w:pPr>
        <w:spacing w:line="360" w:lineRule="auto"/>
        <w:rPr>
          <w:rFonts w:hint="eastAsia"/>
          <w:sz w:val="24"/>
          <w:szCs w:val="24"/>
        </w:rPr>
      </w:pPr>
      <w:r>
        <w:rPr>
          <w:rFonts w:hint="eastAsia"/>
          <w:sz w:val="24"/>
          <w:szCs w:val="24"/>
        </w:rPr>
        <w:t>1、服务方案和方式科学、可行，全面满足各项服务要求。</w:t>
      </w:r>
    </w:p>
    <w:p w14:paraId="552CD11E">
      <w:pPr>
        <w:spacing w:line="360" w:lineRule="auto"/>
        <w:rPr>
          <w:rFonts w:hint="eastAsia"/>
          <w:sz w:val="24"/>
          <w:szCs w:val="24"/>
        </w:rPr>
      </w:pPr>
      <w:r>
        <w:rPr>
          <w:rFonts w:hint="eastAsia"/>
          <w:sz w:val="24"/>
          <w:szCs w:val="24"/>
        </w:rPr>
        <w:t>2、有组织机构及人员组成，分工明确（应有具体成员名单，包括姓名、所在公司、职务、职称、工作职责、联系方式等）。</w:t>
      </w:r>
    </w:p>
    <w:p w14:paraId="17ADDC94">
      <w:pPr>
        <w:spacing w:line="360" w:lineRule="auto"/>
        <w:rPr>
          <w:rFonts w:hint="eastAsia"/>
          <w:sz w:val="24"/>
          <w:szCs w:val="24"/>
        </w:rPr>
      </w:pPr>
      <w:r>
        <w:rPr>
          <w:rFonts w:hint="eastAsia"/>
          <w:sz w:val="24"/>
          <w:szCs w:val="24"/>
        </w:rPr>
        <w:t>3、有各类突发事件的应急预案和服务策略，且具有可操作性。</w:t>
      </w:r>
    </w:p>
    <w:p w14:paraId="7BABA464">
      <w:pPr>
        <w:spacing w:line="360" w:lineRule="auto"/>
        <w:rPr>
          <w:rFonts w:hint="eastAsia"/>
          <w:sz w:val="24"/>
          <w:szCs w:val="24"/>
        </w:rPr>
      </w:pPr>
      <w:r>
        <w:rPr>
          <w:rFonts w:hint="eastAsia"/>
          <w:sz w:val="24"/>
          <w:szCs w:val="24"/>
          <w:lang w:val="en-US" w:eastAsia="zh-CN"/>
        </w:rPr>
        <w:t>4</w:t>
      </w:r>
      <w:r>
        <w:rPr>
          <w:rFonts w:hint="eastAsia"/>
          <w:sz w:val="24"/>
          <w:szCs w:val="24"/>
        </w:rPr>
        <w:t>、乙方承诺，服务期内本项目涉及的所有人员伤亡、财产损失等安全责任均由乙方承担。</w:t>
      </w:r>
    </w:p>
    <w:p w14:paraId="0AADBC32">
      <w:pPr>
        <w:spacing w:line="360" w:lineRule="auto"/>
        <w:rPr>
          <w:rFonts w:hint="eastAsia"/>
          <w:sz w:val="24"/>
          <w:szCs w:val="24"/>
        </w:rPr>
      </w:pPr>
      <w:r>
        <w:rPr>
          <w:rFonts w:hint="eastAsia"/>
          <w:sz w:val="24"/>
          <w:szCs w:val="24"/>
        </w:rPr>
        <w:t>十</w:t>
      </w:r>
      <w:r>
        <w:rPr>
          <w:rFonts w:hint="eastAsia"/>
          <w:sz w:val="24"/>
          <w:szCs w:val="24"/>
          <w:lang w:val="en-US" w:eastAsia="zh-CN"/>
        </w:rPr>
        <w:t>一</w:t>
      </w:r>
      <w:r>
        <w:rPr>
          <w:rFonts w:hint="eastAsia"/>
          <w:sz w:val="24"/>
          <w:szCs w:val="24"/>
        </w:rPr>
        <w:t>、违约责任</w:t>
      </w:r>
      <w:bookmarkEnd w:id="4"/>
    </w:p>
    <w:p w14:paraId="4A275A0F">
      <w:pPr>
        <w:spacing w:line="360" w:lineRule="auto"/>
        <w:rPr>
          <w:rFonts w:hint="eastAsia"/>
          <w:sz w:val="24"/>
          <w:szCs w:val="24"/>
        </w:rPr>
      </w:pPr>
      <w:r>
        <w:rPr>
          <w:rFonts w:hint="eastAsia"/>
          <w:sz w:val="24"/>
          <w:szCs w:val="24"/>
        </w:rPr>
        <w:t>1、按《合同法》中的相关条款执行。</w:t>
      </w:r>
    </w:p>
    <w:p w14:paraId="3CFC9424">
      <w:pPr>
        <w:spacing w:line="360" w:lineRule="auto"/>
        <w:rPr>
          <w:rFonts w:hint="eastAsia"/>
          <w:sz w:val="24"/>
          <w:szCs w:val="24"/>
        </w:rPr>
      </w:pPr>
      <w:r>
        <w:rPr>
          <w:rFonts w:hint="eastAsia"/>
          <w:sz w:val="24"/>
          <w:szCs w:val="24"/>
        </w:rPr>
        <w:t>2、乙方履约延误</w:t>
      </w:r>
    </w:p>
    <w:p w14:paraId="54DB3076">
      <w:pPr>
        <w:spacing w:line="360" w:lineRule="auto"/>
        <w:rPr>
          <w:rFonts w:hint="eastAsia"/>
          <w:sz w:val="24"/>
          <w:szCs w:val="24"/>
        </w:rPr>
      </w:pPr>
      <w:r>
        <w:rPr>
          <w:rFonts w:hint="eastAsia"/>
          <w:sz w:val="24"/>
          <w:szCs w:val="24"/>
        </w:rPr>
        <w:t>2-1、如乙方事先未征得甲方同意并得到甲方的谅解而单方面延迟服务，将按违约终止合同。</w:t>
      </w:r>
    </w:p>
    <w:p w14:paraId="45E79F22">
      <w:pPr>
        <w:spacing w:line="360" w:lineRule="auto"/>
        <w:rPr>
          <w:rFonts w:hint="eastAsia"/>
          <w:sz w:val="24"/>
          <w:szCs w:val="24"/>
        </w:rPr>
      </w:pPr>
      <w:r>
        <w:rPr>
          <w:rFonts w:hint="eastAsia"/>
          <w:sz w:val="24"/>
          <w:szCs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时间或对乙方加收误期赔偿金。</w:t>
      </w:r>
    </w:p>
    <w:p w14:paraId="6656EDCB">
      <w:pPr>
        <w:spacing w:line="360" w:lineRule="auto"/>
        <w:rPr>
          <w:rFonts w:hint="eastAsia"/>
          <w:sz w:val="24"/>
          <w:szCs w:val="24"/>
        </w:rPr>
      </w:pPr>
      <w:r>
        <w:rPr>
          <w:rFonts w:hint="eastAsia"/>
          <w:sz w:val="24"/>
          <w:szCs w:val="24"/>
        </w:rPr>
        <w:t>3、违约终止合同：未按合同要求提供货物或质量不能满足技术要求，甲方会同监督机构有权终止合同，对乙方违约行为进行追究，同时按政府采购法的有关规定进行相应的处罚。</w:t>
      </w:r>
    </w:p>
    <w:p w14:paraId="6517F3F7">
      <w:pPr>
        <w:spacing w:line="360" w:lineRule="auto"/>
        <w:rPr>
          <w:rFonts w:hint="eastAsia"/>
          <w:sz w:val="24"/>
          <w:szCs w:val="24"/>
        </w:rPr>
      </w:pPr>
      <w:r>
        <w:rPr>
          <w:rFonts w:hint="eastAsia"/>
          <w:sz w:val="24"/>
          <w:szCs w:val="24"/>
        </w:rPr>
        <w:t>十</w:t>
      </w:r>
      <w:r>
        <w:rPr>
          <w:rFonts w:hint="eastAsia"/>
          <w:sz w:val="24"/>
          <w:szCs w:val="24"/>
          <w:lang w:val="en-US" w:eastAsia="zh-CN"/>
        </w:rPr>
        <w:t>二</w:t>
      </w:r>
      <w:r>
        <w:rPr>
          <w:rFonts w:hint="eastAsia"/>
          <w:sz w:val="24"/>
          <w:szCs w:val="24"/>
        </w:rPr>
        <w:t>、不可抗力事件处理</w:t>
      </w:r>
    </w:p>
    <w:p w14:paraId="3B1113A8">
      <w:pPr>
        <w:spacing w:line="360" w:lineRule="auto"/>
        <w:ind w:firstLine="480" w:firstLineChars="200"/>
        <w:rPr>
          <w:rFonts w:hint="eastAsia"/>
          <w:sz w:val="24"/>
          <w:szCs w:val="24"/>
        </w:rPr>
      </w:pPr>
      <w:r>
        <w:rPr>
          <w:rFonts w:hint="eastAsia"/>
          <w:sz w:val="24"/>
          <w:szCs w:val="24"/>
        </w:rPr>
        <w:t>若双方任何一方由于受诸如战争、严重火灾、洪水、台风、地震等不可抗力事故的影响而不能执行合同时，履约合同的期限应予以延长，延长的期限应相当于事故所影响的时间。不可抗力事故系指在缔结合同时所不能预见的，并且它的发生及其后果是无法避免和无法克服的事故。受阻一方应在不可抗力事故发生后立即通知对方，并于事故发生后叁天内将事故发生地有关组织出具的事故证明文件用特快专递寄给对方审阅确认。因不可抗力原因导致合同履行期过长，无法满足甲方服务需求的或无法实现甲方合同目的、影响甲方正常运营，甲方有权解除合同，双方不必承担违约责任。</w:t>
      </w:r>
    </w:p>
    <w:p w14:paraId="19ABE71E">
      <w:pPr>
        <w:spacing w:line="360" w:lineRule="auto"/>
        <w:rPr>
          <w:rFonts w:hint="eastAsia"/>
          <w:sz w:val="24"/>
          <w:szCs w:val="24"/>
        </w:rPr>
      </w:pPr>
      <w:bookmarkStart w:id="5" w:name="_Toc19515393"/>
      <w:r>
        <w:rPr>
          <w:rFonts w:hint="eastAsia"/>
          <w:sz w:val="24"/>
          <w:szCs w:val="24"/>
        </w:rPr>
        <w:t>十</w:t>
      </w:r>
      <w:r>
        <w:rPr>
          <w:rFonts w:hint="eastAsia"/>
          <w:sz w:val="24"/>
          <w:szCs w:val="24"/>
          <w:lang w:val="en-US" w:eastAsia="zh-CN"/>
        </w:rPr>
        <w:t>三</w:t>
      </w:r>
      <w:r>
        <w:rPr>
          <w:rFonts w:hint="eastAsia"/>
          <w:sz w:val="24"/>
          <w:szCs w:val="24"/>
        </w:rPr>
        <w:t>、合同组成</w:t>
      </w:r>
      <w:bookmarkEnd w:id="5"/>
    </w:p>
    <w:p w14:paraId="74B3D893">
      <w:pPr>
        <w:spacing w:line="360" w:lineRule="auto"/>
        <w:rPr>
          <w:rFonts w:hint="eastAsia"/>
          <w:sz w:val="24"/>
          <w:szCs w:val="24"/>
        </w:rPr>
      </w:pPr>
      <w:r>
        <w:rPr>
          <w:rFonts w:hint="eastAsia"/>
          <w:sz w:val="24"/>
          <w:szCs w:val="24"/>
        </w:rPr>
        <w:t>1、成交通知书</w:t>
      </w:r>
    </w:p>
    <w:p w14:paraId="2DA1B2FC">
      <w:pPr>
        <w:spacing w:line="360" w:lineRule="auto"/>
        <w:rPr>
          <w:rFonts w:hint="eastAsia"/>
          <w:sz w:val="24"/>
          <w:szCs w:val="24"/>
        </w:rPr>
      </w:pPr>
      <w:r>
        <w:rPr>
          <w:rFonts w:hint="eastAsia"/>
          <w:sz w:val="24"/>
          <w:szCs w:val="24"/>
        </w:rPr>
        <w:t>2、合同文件</w:t>
      </w:r>
    </w:p>
    <w:p w14:paraId="71C5A9EE">
      <w:pPr>
        <w:spacing w:line="360" w:lineRule="auto"/>
        <w:rPr>
          <w:rFonts w:hint="eastAsia"/>
          <w:sz w:val="24"/>
          <w:szCs w:val="24"/>
        </w:rPr>
      </w:pPr>
      <w:r>
        <w:rPr>
          <w:rFonts w:hint="eastAsia"/>
          <w:sz w:val="24"/>
          <w:szCs w:val="24"/>
        </w:rPr>
        <w:t>3、国家相关规范及标准</w:t>
      </w:r>
    </w:p>
    <w:p w14:paraId="65E47DBE">
      <w:pPr>
        <w:spacing w:line="360" w:lineRule="auto"/>
        <w:rPr>
          <w:rFonts w:hint="eastAsia"/>
          <w:sz w:val="24"/>
          <w:szCs w:val="24"/>
        </w:rPr>
      </w:pPr>
      <w:r>
        <w:rPr>
          <w:rFonts w:hint="eastAsia"/>
          <w:sz w:val="24"/>
          <w:szCs w:val="24"/>
        </w:rPr>
        <w:t>4、竞争性磋商文件</w:t>
      </w:r>
    </w:p>
    <w:p w14:paraId="65817CDF">
      <w:pPr>
        <w:spacing w:line="360" w:lineRule="auto"/>
        <w:rPr>
          <w:rFonts w:hint="eastAsia"/>
          <w:sz w:val="24"/>
          <w:szCs w:val="24"/>
        </w:rPr>
      </w:pPr>
      <w:r>
        <w:rPr>
          <w:rFonts w:hint="eastAsia"/>
          <w:sz w:val="24"/>
          <w:szCs w:val="24"/>
        </w:rPr>
        <w:t>5、磋商响应文件</w:t>
      </w:r>
    </w:p>
    <w:p w14:paraId="46EE56F7">
      <w:pPr>
        <w:spacing w:line="360" w:lineRule="auto"/>
        <w:rPr>
          <w:rFonts w:hint="eastAsia"/>
          <w:sz w:val="24"/>
          <w:szCs w:val="24"/>
        </w:rPr>
      </w:pPr>
      <w:bookmarkStart w:id="6" w:name="_Toc19515394"/>
      <w:r>
        <w:rPr>
          <w:rFonts w:hint="eastAsia"/>
          <w:sz w:val="24"/>
          <w:szCs w:val="24"/>
        </w:rPr>
        <w:t>十</w:t>
      </w:r>
      <w:r>
        <w:rPr>
          <w:rFonts w:hint="eastAsia"/>
          <w:sz w:val="24"/>
          <w:szCs w:val="24"/>
          <w:lang w:val="en-US" w:eastAsia="zh-CN"/>
        </w:rPr>
        <w:t>四</w:t>
      </w:r>
      <w:r>
        <w:rPr>
          <w:rFonts w:hint="eastAsia"/>
          <w:sz w:val="24"/>
          <w:szCs w:val="24"/>
        </w:rPr>
        <w:t>、解决争议的方法</w:t>
      </w:r>
      <w:bookmarkEnd w:id="6"/>
    </w:p>
    <w:p w14:paraId="54F0B81E">
      <w:pPr>
        <w:spacing w:line="360" w:lineRule="auto"/>
        <w:ind w:firstLine="480" w:firstLineChars="200"/>
        <w:rPr>
          <w:rFonts w:hint="eastAsia"/>
          <w:sz w:val="24"/>
          <w:szCs w:val="24"/>
        </w:rPr>
      </w:pPr>
      <w:r>
        <w:rPr>
          <w:rFonts w:hint="eastAsia"/>
          <w:sz w:val="24"/>
          <w:szCs w:val="24"/>
        </w:rPr>
        <w:t>凡因本合同引起的或与本合同有关的争议，双方应友好协商解决。协商不成时，双方均同意采用以下第（  ）种争议解决方式：</w:t>
      </w:r>
    </w:p>
    <w:p w14:paraId="6CDFBEE6">
      <w:pPr>
        <w:spacing w:line="360" w:lineRule="auto"/>
        <w:rPr>
          <w:rFonts w:hint="eastAsia"/>
          <w:sz w:val="24"/>
          <w:szCs w:val="24"/>
        </w:rPr>
      </w:pPr>
      <w:r>
        <w:rPr>
          <w:rFonts w:hint="eastAsia"/>
          <w:sz w:val="24"/>
          <w:szCs w:val="24"/>
        </w:rPr>
        <w:t>（1）甲、乙双方均同意向（甲方所在地人民法院）提起诉讼。</w:t>
      </w:r>
    </w:p>
    <w:p w14:paraId="11233610">
      <w:pPr>
        <w:spacing w:line="360" w:lineRule="auto"/>
        <w:rPr>
          <w:rFonts w:hint="eastAsia"/>
          <w:sz w:val="24"/>
          <w:szCs w:val="24"/>
        </w:rPr>
      </w:pPr>
      <w:r>
        <w:rPr>
          <w:rFonts w:hint="eastAsia"/>
          <w:sz w:val="24"/>
          <w:szCs w:val="24"/>
        </w:rPr>
        <w:t>（2）甲、乙双方均同意向（</w:t>
      </w:r>
      <w:r>
        <w:rPr>
          <w:rFonts w:hint="eastAsia"/>
          <w:sz w:val="24"/>
          <w:szCs w:val="24"/>
        </w:rPr>
        <w:fldChar w:fldCharType="begin"/>
      </w:r>
      <w:r>
        <w:rPr>
          <w:rFonts w:hint="eastAsia"/>
          <w:sz w:val="24"/>
          <w:szCs w:val="24"/>
        </w:rPr>
        <w:instrText xml:space="preserve"> HYPERLINK "http://www.baidu.com/s?wd=%E4%BB%B2%E8%A3%81%E5%A7%94%E5%91%98%E4%BC%9A&amp;tn=SE_PcZhidaonwhc_ngpagmjz&amp;rsv_dl=gh_pc_zhidao" \t "_blank" </w:instrText>
      </w:r>
      <w:r>
        <w:rPr>
          <w:rFonts w:hint="eastAsia"/>
          <w:sz w:val="24"/>
          <w:szCs w:val="24"/>
        </w:rPr>
        <w:fldChar w:fldCharType="separate"/>
      </w:r>
      <w:r>
        <w:rPr>
          <w:rFonts w:hint="eastAsia"/>
          <w:sz w:val="24"/>
          <w:szCs w:val="24"/>
        </w:rPr>
        <w:t>仲裁委员会</w:t>
      </w:r>
      <w:r>
        <w:rPr>
          <w:rFonts w:hint="eastAsia"/>
          <w:sz w:val="24"/>
          <w:szCs w:val="24"/>
        </w:rPr>
        <w:fldChar w:fldCharType="end"/>
      </w:r>
      <w:r>
        <w:rPr>
          <w:rFonts w:hint="eastAsia"/>
          <w:sz w:val="24"/>
          <w:szCs w:val="24"/>
        </w:rPr>
        <w:t>）提起仲裁。</w:t>
      </w:r>
    </w:p>
    <w:p w14:paraId="66486427">
      <w:pPr>
        <w:spacing w:line="360" w:lineRule="auto"/>
        <w:rPr>
          <w:rFonts w:hint="eastAsia"/>
          <w:sz w:val="24"/>
          <w:szCs w:val="24"/>
        </w:rPr>
      </w:pPr>
      <w:bookmarkStart w:id="7" w:name="_Toc19515395"/>
      <w:r>
        <w:rPr>
          <w:rFonts w:hint="eastAsia"/>
          <w:sz w:val="24"/>
          <w:szCs w:val="24"/>
        </w:rPr>
        <w:t>十</w:t>
      </w:r>
      <w:r>
        <w:rPr>
          <w:rFonts w:hint="eastAsia"/>
          <w:sz w:val="24"/>
          <w:szCs w:val="24"/>
          <w:lang w:val="en-US" w:eastAsia="zh-CN"/>
        </w:rPr>
        <w:t>五</w:t>
      </w:r>
      <w:r>
        <w:rPr>
          <w:rFonts w:hint="eastAsia"/>
          <w:sz w:val="24"/>
          <w:szCs w:val="24"/>
        </w:rPr>
        <w:t>、合同生效及其它</w:t>
      </w:r>
      <w:bookmarkEnd w:id="7"/>
    </w:p>
    <w:p w14:paraId="68376FFB">
      <w:pPr>
        <w:spacing w:line="360" w:lineRule="auto"/>
        <w:rPr>
          <w:rFonts w:hint="eastAsia"/>
          <w:sz w:val="24"/>
          <w:szCs w:val="24"/>
        </w:rPr>
      </w:pPr>
      <w:r>
        <w:rPr>
          <w:rFonts w:hint="eastAsia"/>
          <w:sz w:val="24"/>
          <w:szCs w:val="24"/>
        </w:rPr>
        <w:t>1、合同未尽事宜、由甲、乙双方协商，作为合同补充，与原合同具有同等法律效力。</w:t>
      </w:r>
    </w:p>
    <w:p w14:paraId="5AC2DA37">
      <w:pPr>
        <w:spacing w:line="360" w:lineRule="auto"/>
        <w:rPr>
          <w:rFonts w:hint="eastAsia"/>
          <w:sz w:val="24"/>
          <w:szCs w:val="24"/>
        </w:rPr>
      </w:pPr>
      <w:r>
        <w:rPr>
          <w:rFonts w:hint="eastAsia"/>
          <w:sz w:val="24"/>
          <w:szCs w:val="24"/>
        </w:rPr>
        <w:t>2、 本合同一式</w:t>
      </w:r>
      <w:r>
        <w:rPr>
          <w:rFonts w:hint="eastAsia"/>
          <w:sz w:val="24"/>
          <w:szCs w:val="24"/>
          <w:u w:val="single"/>
        </w:rPr>
        <w:t xml:space="preserve">  </w:t>
      </w:r>
      <w:r>
        <w:rPr>
          <w:rFonts w:hint="eastAsia"/>
          <w:sz w:val="24"/>
          <w:szCs w:val="24"/>
        </w:rPr>
        <w:t>份，甲方、乙方双方分别执</w:t>
      </w:r>
      <w:r>
        <w:rPr>
          <w:rFonts w:hint="eastAsia"/>
          <w:sz w:val="24"/>
          <w:szCs w:val="24"/>
          <w:u w:val="single"/>
        </w:rPr>
        <w:t xml:space="preserve">  </w:t>
      </w:r>
      <w:r>
        <w:rPr>
          <w:rFonts w:hint="eastAsia"/>
          <w:sz w:val="24"/>
          <w:szCs w:val="24"/>
        </w:rPr>
        <w:t>份，   备案</w:t>
      </w:r>
      <w:r>
        <w:rPr>
          <w:rFonts w:hint="eastAsia"/>
          <w:sz w:val="24"/>
          <w:szCs w:val="24"/>
          <w:u w:val="single"/>
        </w:rPr>
        <w:t xml:space="preserve">  </w:t>
      </w:r>
      <w:r>
        <w:rPr>
          <w:rFonts w:hint="eastAsia"/>
          <w:sz w:val="24"/>
          <w:szCs w:val="24"/>
        </w:rPr>
        <w:t>份。</w:t>
      </w:r>
    </w:p>
    <w:p w14:paraId="14EC3FF4">
      <w:pPr>
        <w:spacing w:line="360" w:lineRule="auto"/>
        <w:rPr>
          <w:rFonts w:hint="eastAsia"/>
          <w:sz w:val="24"/>
          <w:szCs w:val="24"/>
        </w:rPr>
      </w:pPr>
      <w:r>
        <w:rPr>
          <w:rFonts w:hint="eastAsia"/>
          <w:sz w:val="24"/>
          <w:szCs w:val="24"/>
        </w:rPr>
        <w:t>3、合同经甲乙双方盖章、签字后生效，合同签订地点为   。</w:t>
      </w:r>
    </w:p>
    <w:p w14:paraId="15E13185">
      <w:pPr>
        <w:spacing w:line="360" w:lineRule="auto"/>
        <w:rPr>
          <w:rFonts w:hint="eastAsia"/>
          <w:sz w:val="24"/>
          <w:szCs w:val="24"/>
        </w:rPr>
      </w:pPr>
      <w:r>
        <w:rPr>
          <w:rFonts w:hint="eastAsia"/>
          <w:sz w:val="24"/>
          <w:szCs w:val="24"/>
        </w:rPr>
        <w:t>4、生效时间：   年  月  日</w:t>
      </w:r>
    </w:p>
    <w:p w14:paraId="0D393249">
      <w:pPr>
        <w:spacing w:line="360" w:lineRule="auto"/>
        <w:rPr>
          <w:rFonts w:hint="eastAsia"/>
          <w:sz w:val="24"/>
          <w:szCs w:val="24"/>
        </w:rPr>
      </w:pPr>
    </w:p>
    <w:tbl>
      <w:tblPr>
        <w:tblStyle w:val="2"/>
        <w:tblW w:w="0" w:type="auto"/>
        <w:jc w:val="center"/>
        <w:tblLayout w:type="fixed"/>
        <w:tblCellMar>
          <w:top w:w="0" w:type="dxa"/>
          <w:left w:w="108" w:type="dxa"/>
          <w:bottom w:w="0" w:type="dxa"/>
          <w:right w:w="108" w:type="dxa"/>
        </w:tblCellMar>
      </w:tblPr>
      <w:tblGrid>
        <w:gridCol w:w="4643"/>
        <w:gridCol w:w="4643"/>
      </w:tblGrid>
      <w:tr w14:paraId="2F0D4317">
        <w:tblPrEx>
          <w:tblCellMar>
            <w:top w:w="0" w:type="dxa"/>
            <w:left w:w="108" w:type="dxa"/>
            <w:bottom w:w="0" w:type="dxa"/>
            <w:right w:w="108" w:type="dxa"/>
          </w:tblCellMar>
        </w:tblPrEx>
        <w:trPr>
          <w:trHeight w:val="4537" w:hRule="atLeast"/>
          <w:jc w:val="center"/>
        </w:trPr>
        <w:tc>
          <w:tcPr>
            <w:tcW w:w="4643" w:type="dxa"/>
            <w:noWrap w:val="0"/>
            <w:vAlign w:val="top"/>
          </w:tcPr>
          <w:p w14:paraId="3DB90237">
            <w:pPr>
              <w:spacing w:line="480" w:lineRule="auto"/>
              <w:rPr>
                <w:rFonts w:hint="eastAsia"/>
                <w:sz w:val="24"/>
                <w:szCs w:val="24"/>
              </w:rPr>
            </w:pPr>
            <w:r>
              <w:rPr>
                <w:rFonts w:hint="eastAsia"/>
                <w:sz w:val="24"/>
                <w:szCs w:val="24"/>
              </w:rPr>
              <w:t>甲方名称（盖章）:</w:t>
            </w:r>
          </w:p>
          <w:p w14:paraId="2FD41E70">
            <w:pPr>
              <w:spacing w:line="480" w:lineRule="auto"/>
              <w:rPr>
                <w:rFonts w:hint="eastAsia"/>
                <w:sz w:val="24"/>
                <w:szCs w:val="24"/>
              </w:rPr>
            </w:pPr>
            <w:r>
              <w:rPr>
                <w:rFonts w:hint="eastAsia"/>
                <w:sz w:val="24"/>
                <w:szCs w:val="24"/>
              </w:rPr>
              <w:t>地址：</w:t>
            </w:r>
          </w:p>
          <w:p w14:paraId="3375A23D">
            <w:pPr>
              <w:spacing w:line="480" w:lineRule="auto"/>
              <w:rPr>
                <w:rFonts w:hint="eastAsia"/>
                <w:sz w:val="24"/>
                <w:szCs w:val="24"/>
              </w:rPr>
            </w:pPr>
            <w:r>
              <w:rPr>
                <w:rFonts w:hint="eastAsia"/>
                <w:sz w:val="24"/>
                <w:szCs w:val="24"/>
              </w:rPr>
              <w:t>代表人（签字）：</w:t>
            </w:r>
          </w:p>
          <w:p w14:paraId="235AC1A4">
            <w:pPr>
              <w:spacing w:line="480" w:lineRule="auto"/>
              <w:rPr>
                <w:rFonts w:hint="eastAsia"/>
                <w:sz w:val="24"/>
                <w:szCs w:val="24"/>
              </w:rPr>
            </w:pPr>
            <w:r>
              <w:rPr>
                <w:rFonts w:hint="eastAsia"/>
                <w:sz w:val="24"/>
                <w:szCs w:val="24"/>
              </w:rPr>
              <w:t>电话：</w:t>
            </w:r>
          </w:p>
          <w:p w14:paraId="42D257A8">
            <w:pPr>
              <w:spacing w:line="480" w:lineRule="auto"/>
              <w:rPr>
                <w:rFonts w:hint="eastAsia"/>
                <w:sz w:val="24"/>
                <w:szCs w:val="24"/>
              </w:rPr>
            </w:pPr>
            <w:r>
              <w:rPr>
                <w:rFonts w:hint="eastAsia"/>
                <w:sz w:val="24"/>
                <w:szCs w:val="24"/>
              </w:rPr>
              <w:t>开户银行：</w:t>
            </w:r>
          </w:p>
          <w:p w14:paraId="3F570EFE">
            <w:pPr>
              <w:spacing w:line="480" w:lineRule="auto"/>
              <w:rPr>
                <w:rFonts w:hint="eastAsia"/>
                <w:sz w:val="24"/>
                <w:szCs w:val="24"/>
              </w:rPr>
            </w:pPr>
            <w:r>
              <w:rPr>
                <w:rFonts w:hint="eastAsia"/>
                <w:sz w:val="24"/>
                <w:szCs w:val="24"/>
              </w:rPr>
              <w:t>帐号：</w:t>
            </w:r>
          </w:p>
        </w:tc>
        <w:tc>
          <w:tcPr>
            <w:tcW w:w="4643" w:type="dxa"/>
            <w:noWrap w:val="0"/>
            <w:vAlign w:val="top"/>
          </w:tcPr>
          <w:p w14:paraId="2C1AA985">
            <w:pPr>
              <w:spacing w:line="480" w:lineRule="auto"/>
              <w:rPr>
                <w:rFonts w:hint="eastAsia"/>
                <w:sz w:val="24"/>
                <w:szCs w:val="24"/>
              </w:rPr>
            </w:pPr>
            <w:r>
              <w:rPr>
                <w:rFonts w:hint="eastAsia"/>
                <w:sz w:val="24"/>
                <w:szCs w:val="24"/>
              </w:rPr>
              <w:t>乙方名称（盖章）:</w:t>
            </w:r>
          </w:p>
          <w:p w14:paraId="25B32B4E">
            <w:pPr>
              <w:spacing w:line="480" w:lineRule="auto"/>
              <w:rPr>
                <w:rFonts w:hint="eastAsia"/>
                <w:sz w:val="24"/>
                <w:szCs w:val="24"/>
              </w:rPr>
            </w:pPr>
            <w:r>
              <w:rPr>
                <w:rFonts w:hint="eastAsia"/>
                <w:sz w:val="24"/>
                <w:szCs w:val="24"/>
              </w:rPr>
              <w:t>地址：</w:t>
            </w:r>
          </w:p>
          <w:p w14:paraId="23526D2B">
            <w:pPr>
              <w:spacing w:line="480" w:lineRule="auto"/>
              <w:rPr>
                <w:rFonts w:hint="eastAsia"/>
                <w:sz w:val="24"/>
                <w:szCs w:val="24"/>
              </w:rPr>
            </w:pPr>
            <w:r>
              <w:rPr>
                <w:rFonts w:hint="eastAsia"/>
                <w:sz w:val="24"/>
                <w:szCs w:val="24"/>
              </w:rPr>
              <w:t>代表人（签字）：</w:t>
            </w:r>
          </w:p>
          <w:p w14:paraId="54F9AFD3">
            <w:pPr>
              <w:spacing w:line="480" w:lineRule="auto"/>
              <w:rPr>
                <w:rFonts w:hint="eastAsia"/>
                <w:sz w:val="24"/>
                <w:szCs w:val="24"/>
              </w:rPr>
            </w:pPr>
            <w:r>
              <w:rPr>
                <w:rFonts w:hint="eastAsia"/>
                <w:sz w:val="24"/>
                <w:szCs w:val="24"/>
              </w:rPr>
              <w:t>电话：</w:t>
            </w:r>
          </w:p>
          <w:p w14:paraId="63A01E89">
            <w:pPr>
              <w:spacing w:line="480" w:lineRule="auto"/>
              <w:rPr>
                <w:rFonts w:hint="eastAsia"/>
                <w:sz w:val="24"/>
                <w:szCs w:val="24"/>
              </w:rPr>
            </w:pPr>
            <w:r>
              <w:rPr>
                <w:rFonts w:hint="eastAsia"/>
                <w:sz w:val="24"/>
                <w:szCs w:val="24"/>
              </w:rPr>
              <w:t>开户银行：</w:t>
            </w:r>
          </w:p>
          <w:p w14:paraId="0E71EFED">
            <w:pPr>
              <w:spacing w:line="480" w:lineRule="auto"/>
              <w:rPr>
                <w:rFonts w:hint="eastAsia"/>
                <w:sz w:val="24"/>
                <w:szCs w:val="24"/>
              </w:rPr>
            </w:pPr>
            <w:r>
              <w:rPr>
                <w:rFonts w:hint="eastAsia"/>
                <w:sz w:val="24"/>
                <w:szCs w:val="24"/>
              </w:rPr>
              <w:t>帐号：</w:t>
            </w:r>
          </w:p>
        </w:tc>
      </w:tr>
    </w:tbl>
    <w:p w14:paraId="54E6C03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A3732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2025-06-23T01:29:25Z</dcterms:created>
  <dc:creator>Administrator</dc:creator>
  <cp:lastModifiedBy>Gabeng</cp:lastModifiedBy>
  <dcterms:modified xsi:type="dcterms:W3CDTF">2025-06-23T01:30:51Z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eyJoZGlkIjoiNDBhNjRhNTk1OTM4NDM2NTMzYmU2ZjE0YzU0YjJhNGMiLCJ1c2VySWQiOiIyNDU5MTMxOTUifQ==</vt:lpwstr>
  </property>
  <property fmtid="{D5CDD505-2E9C-101B-9397-08002B2CF9AE}" pid="4" name="ICV">
    <vt:lpwstr>D169D1C046104AE28637DE8A1FDFD5A5_12</vt:lpwstr>
  </property>
</Properties>
</file>