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版本号：SXJG[2025]2220250603001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略阳县麻柳铺硫铁矿污水处理设施委托运维采购项目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SXJG[2025]22</w:t>
      </w:r>
      <w:r>
        <w:br/>
      </w:r>
      <w:r>
        <w:br/>
      </w:r>
      <w:r>
        <w:br/>
      </w:r>
    </w:p>
    <w:p>
      <w:pPr>
        <w:pStyle w:val="null3"/>
        <w:jc w:val="center"/>
        <w:outlineLvl w:val="2"/>
      </w:pPr>
      <w:r>
        <w:rPr>
          <w:rFonts w:ascii="仿宋_GB2312" w:hAnsi="仿宋_GB2312" w:cs="仿宋_GB2312" w:eastAsia="仿宋_GB2312"/>
          <w:sz w:val="28"/>
          <w:b/>
        </w:rPr>
        <w:t>汉中市生态环境局略阳分局</w:t>
      </w:r>
    </w:p>
    <w:p>
      <w:pPr>
        <w:pStyle w:val="null3"/>
        <w:jc w:val="center"/>
        <w:outlineLvl w:val="2"/>
      </w:pPr>
      <w:r>
        <w:rPr>
          <w:rFonts w:ascii="仿宋_GB2312" w:hAnsi="仿宋_GB2312" w:cs="仿宋_GB2312" w:eastAsia="仿宋_GB2312"/>
          <w:sz w:val="28"/>
          <w:b/>
        </w:rPr>
        <w:t>陕西建工项目管理有限公司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陕西建工项目管理有限公司</w:t>
      </w:r>
      <w:r>
        <w:rPr>
          <w:rFonts w:ascii="仿宋_GB2312" w:hAnsi="仿宋_GB2312" w:cs="仿宋_GB2312" w:eastAsia="仿宋_GB2312"/>
        </w:rPr>
        <w:t>（以下简称“代理机构”）受</w:t>
      </w:r>
      <w:r>
        <w:rPr>
          <w:rFonts w:ascii="仿宋_GB2312" w:hAnsi="仿宋_GB2312" w:cs="仿宋_GB2312" w:eastAsia="仿宋_GB2312"/>
        </w:rPr>
        <w:t>汉中市生态环境局略阳分局</w:t>
      </w:r>
      <w:r>
        <w:rPr>
          <w:rFonts w:ascii="仿宋_GB2312" w:hAnsi="仿宋_GB2312" w:cs="仿宋_GB2312" w:eastAsia="仿宋_GB2312"/>
        </w:rPr>
        <w:t>委托，拟对</w:t>
      </w:r>
      <w:r>
        <w:rPr>
          <w:rFonts w:ascii="仿宋_GB2312" w:hAnsi="仿宋_GB2312" w:cs="仿宋_GB2312" w:eastAsia="仿宋_GB2312"/>
        </w:rPr>
        <w:t>略阳县麻柳铺硫铁矿污水处理设施委托运维采购项目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SXJG[2025]22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略阳县麻柳铺硫铁矿污水处理设施委托运维采购项目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略阳县麻柳铺硫铁矿污水处理设施委托运维采购项目位于略阳县接官亭镇腰庄村。采用曝气预处理-LB-HMR反应处理一污泥压滤一锰砂过滤处理工艺。出水执行《城镇污水处理厂污染物排放标准》（GB18918-2002）一级A标准。</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采购包1（略阳县麻柳铺硫铁矿污水处理设施委托运维采购项目）：属于专门面向中小企业采购。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应是独立承担民事责任能力的法人、其他组织或自然人，法人、其他组织须提供合法有效的营业执照（或事业单位法人证书）等证明资料，自然人须提供身份证明（原件或加盖公章的复印件）；</w:t>
      </w:r>
    </w:p>
    <w:p>
      <w:pPr>
        <w:pStyle w:val="null3"/>
      </w:pPr>
      <w:r>
        <w:rPr>
          <w:rFonts w:ascii="仿宋_GB2312" w:hAnsi="仿宋_GB2312" w:cs="仿宋_GB2312" w:eastAsia="仿宋_GB2312"/>
        </w:rPr>
        <w:t>2、法定代表人授权书：法定代表人授权书（附法定代表人、被授权人身份证复印件）及被授权人身份证（法定代表人直接参加招标，须提供法定代表人身份证明及身份证原件）；</w:t>
      </w:r>
    </w:p>
    <w:p>
      <w:pPr>
        <w:pStyle w:val="null3"/>
      </w:pPr>
      <w:r>
        <w:rPr>
          <w:rFonts w:ascii="仿宋_GB2312" w:hAnsi="仿宋_GB2312" w:cs="仿宋_GB2312" w:eastAsia="仿宋_GB2312"/>
        </w:rPr>
        <w:t>3、《政府采购供应商资格承诺函》：供应商须具有良好的商业信誉和健全的财务会计制度、履行合同所必需的设备和专业技术能力、依法缴纳税收和社会保障金的良好记录，以及参加本项目采购活动前三年内无重大违法活动记录，供应商须提供《政府采购供应商资格承诺函》并加盖公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汉中市生态环境局略阳分局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汉中市略阳县中学路200号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13891638751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陕西建工项目管理有限公司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汉中市汉台区北一环路黄家塘小学斜对面如家酒店西侧院内二楼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17762165810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关于印发招标代理服务收费管理暂行办法的通知》（计价格【2002】1980号）和国家发改委办公厅颁发的《关于招标代理服务收费有关问题的通知》（发改办价格【2003】857号）文件规定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汉中市生态环境局略阳分局</w:t>
      </w:r>
      <w:r>
        <w:rPr>
          <w:rFonts w:ascii="仿宋_GB2312" w:hAnsi="仿宋_GB2312" w:cs="仿宋_GB2312" w:eastAsia="仿宋_GB2312"/>
        </w:rPr>
        <w:t>和</w:t>
      </w:r>
      <w:r>
        <w:rPr>
          <w:rFonts w:ascii="仿宋_GB2312" w:hAnsi="仿宋_GB2312" w:cs="仿宋_GB2312" w:eastAsia="仿宋_GB2312"/>
        </w:rPr>
        <w:t>陕西建工项目管理有限公司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汉中市生态环境局略阳分局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陕西建工项目管理有限公司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汉中市生态环境局略阳分局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陕西建工项目管理有限公司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以合同签订为准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陕西建工项目管理有限公司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陕西建工项目管理有限公司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陕西建工项目管理有限公司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联系人：魏航</w:t>
      </w:r>
    </w:p>
    <w:p>
      <w:pPr>
        <w:pStyle w:val="null3"/>
      </w:pPr>
      <w:r>
        <w:rPr>
          <w:rFonts w:ascii="仿宋_GB2312" w:hAnsi="仿宋_GB2312" w:cs="仿宋_GB2312" w:eastAsia="仿宋_GB2312"/>
        </w:rPr>
        <w:t>联系电话：17762165810</w:t>
      </w:r>
    </w:p>
    <w:p>
      <w:pPr>
        <w:pStyle w:val="null3"/>
      </w:pPr>
      <w:r>
        <w:rPr>
          <w:rFonts w:ascii="仿宋_GB2312" w:hAnsi="仿宋_GB2312" w:cs="仿宋_GB2312" w:eastAsia="仿宋_GB2312"/>
        </w:rPr>
        <w:t>地址：汉中市汉台区北一环路黄家塘小学斜对面如家酒店西侧院内二楼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略阳县麻柳铺硫铁矿污水处理设施委托运维采购项目位于略阳县接官亭镇腰庄村。采用曝气预处理-LB-HMR反应处理一污泥压滤一锰砂过滤处理工艺。出水执行《城镇污水处理厂污染物排放标准》（GB18918-2002）一级A标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1200000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标的名称：1200000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32"/>
              </w:rPr>
              <w:t>一、采购内容</w:t>
            </w:r>
          </w:p>
          <w:p>
            <w:pPr>
              <w:pStyle w:val="null3"/>
              <w:ind w:firstLine="640"/>
              <w:jc w:val="both"/>
            </w:pPr>
            <w:r>
              <w:rPr>
                <w:rFonts w:ascii="仿宋_GB2312" w:hAnsi="仿宋_GB2312" w:cs="仿宋_GB2312" w:eastAsia="仿宋_GB2312"/>
                <w:sz w:val="32"/>
              </w:rPr>
              <w:t>1、项目名称：</w:t>
            </w:r>
            <w:r>
              <w:rPr>
                <w:rFonts w:ascii="仿宋_GB2312" w:hAnsi="仿宋_GB2312" w:cs="仿宋_GB2312" w:eastAsia="仿宋_GB2312"/>
                <w:sz w:val="32"/>
              </w:rPr>
              <w:t>略阳县</w:t>
            </w:r>
            <w:r>
              <w:rPr>
                <w:rFonts w:ascii="仿宋_GB2312" w:hAnsi="仿宋_GB2312" w:cs="仿宋_GB2312" w:eastAsia="仿宋_GB2312"/>
                <w:sz w:val="32"/>
              </w:rPr>
              <w:t>麻柳铺</w:t>
            </w:r>
            <w:r>
              <w:rPr>
                <w:rFonts w:ascii="仿宋_GB2312" w:hAnsi="仿宋_GB2312" w:cs="仿宋_GB2312" w:eastAsia="仿宋_GB2312"/>
                <w:sz w:val="32"/>
              </w:rPr>
              <w:t>硫铁矿污水处理</w:t>
            </w:r>
            <w:r>
              <w:rPr>
                <w:rFonts w:ascii="仿宋_GB2312" w:hAnsi="仿宋_GB2312" w:cs="仿宋_GB2312" w:eastAsia="仿宋_GB2312"/>
                <w:sz w:val="32"/>
              </w:rPr>
              <w:t>设施</w:t>
            </w:r>
            <w:r>
              <w:rPr>
                <w:rFonts w:ascii="仿宋_GB2312" w:hAnsi="仿宋_GB2312" w:cs="仿宋_GB2312" w:eastAsia="仿宋_GB2312"/>
                <w:sz w:val="32"/>
              </w:rPr>
              <w:t>委托运维采购项目</w:t>
            </w:r>
          </w:p>
          <w:p>
            <w:pPr>
              <w:pStyle w:val="null3"/>
              <w:ind w:firstLine="640"/>
              <w:jc w:val="both"/>
            </w:pPr>
            <w:r>
              <w:rPr>
                <w:rFonts w:ascii="仿宋_GB2312" w:hAnsi="仿宋_GB2312" w:cs="仿宋_GB2312" w:eastAsia="仿宋_GB2312"/>
                <w:sz w:val="32"/>
              </w:rPr>
              <w:t>2、</w:t>
            </w:r>
            <w:r>
              <w:rPr>
                <w:rFonts w:ascii="仿宋_GB2312" w:hAnsi="仿宋_GB2312" w:cs="仿宋_GB2312" w:eastAsia="仿宋_GB2312"/>
                <w:sz w:val="32"/>
              </w:rPr>
              <w:t>服务</w:t>
            </w:r>
            <w:r>
              <w:rPr>
                <w:rFonts w:ascii="仿宋_GB2312" w:hAnsi="仿宋_GB2312" w:cs="仿宋_GB2312" w:eastAsia="仿宋_GB2312"/>
                <w:sz w:val="32"/>
              </w:rPr>
              <w:t>内容：在</w:t>
            </w:r>
            <w:r>
              <w:rPr>
                <w:rFonts w:ascii="仿宋_GB2312" w:hAnsi="仿宋_GB2312" w:cs="仿宋_GB2312" w:eastAsia="仿宋_GB2312"/>
                <w:sz w:val="32"/>
              </w:rPr>
              <w:t>采购人</w:t>
            </w:r>
            <w:r>
              <w:rPr>
                <w:rFonts w:ascii="仿宋_GB2312" w:hAnsi="仿宋_GB2312" w:cs="仿宋_GB2312" w:eastAsia="仿宋_GB2312"/>
                <w:sz w:val="32"/>
              </w:rPr>
              <w:t>指定场地实施</w:t>
            </w:r>
            <w:r>
              <w:rPr>
                <w:rFonts w:ascii="仿宋_GB2312" w:hAnsi="仿宋_GB2312" w:cs="仿宋_GB2312" w:eastAsia="仿宋_GB2312"/>
                <w:sz w:val="32"/>
              </w:rPr>
              <w:t>运维服务</w:t>
            </w:r>
          </w:p>
          <w:p>
            <w:pPr>
              <w:pStyle w:val="null3"/>
              <w:ind w:firstLine="640"/>
              <w:jc w:val="both"/>
            </w:pPr>
            <w:r>
              <w:rPr>
                <w:rFonts w:ascii="仿宋_GB2312" w:hAnsi="仿宋_GB2312" w:cs="仿宋_GB2312" w:eastAsia="仿宋_GB2312"/>
                <w:sz w:val="32"/>
              </w:rPr>
              <w:t>3、</w:t>
            </w:r>
            <w:r>
              <w:rPr>
                <w:rFonts w:ascii="仿宋_GB2312" w:hAnsi="仿宋_GB2312" w:cs="仿宋_GB2312" w:eastAsia="仿宋_GB2312"/>
                <w:sz w:val="32"/>
              </w:rPr>
              <w:t>服务期限：</w:t>
            </w:r>
            <w:r>
              <w:rPr>
                <w:rFonts w:ascii="仿宋_GB2312" w:hAnsi="仿宋_GB2312" w:cs="仿宋_GB2312" w:eastAsia="仿宋_GB2312"/>
                <w:sz w:val="32"/>
              </w:rPr>
              <w:t>6个月</w:t>
            </w:r>
          </w:p>
          <w:p>
            <w:pPr>
              <w:pStyle w:val="null3"/>
              <w:ind w:firstLine="640"/>
              <w:jc w:val="both"/>
            </w:pPr>
            <w:r>
              <w:rPr>
                <w:rFonts w:ascii="仿宋_GB2312" w:hAnsi="仿宋_GB2312" w:cs="仿宋_GB2312" w:eastAsia="仿宋_GB2312"/>
                <w:sz w:val="32"/>
              </w:rPr>
              <w:t>4、服务地点：略阳县接官亭镇腰庄村</w:t>
            </w:r>
          </w:p>
          <w:p>
            <w:pPr>
              <w:pStyle w:val="null3"/>
              <w:ind w:firstLine="640"/>
              <w:jc w:val="both"/>
            </w:pPr>
            <w:r>
              <w:rPr>
                <w:rFonts w:ascii="仿宋_GB2312" w:hAnsi="仿宋_GB2312" w:cs="仿宋_GB2312" w:eastAsia="仿宋_GB2312"/>
                <w:sz w:val="32"/>
              </w:rPr>
              <w:t>二、项目基本情况</w:t>
            </w:r>
          </w:p>
          <w:p>
            <w:pPr>
              <w:pStyle w:val="null3"/>
              <w:ind w:firstLine="608"/>
              <w:jc w:val="both"/>
            </w:pPr>
            <w:r>
              <w:rPr>
                <w:rFonts w:ascii="仿宋_GB2312" w:hAnsi="仿宋_GB2312" w:cs="仿宋_GB2312" w:eastAsia="仿宋_GB2312"/>
                <w:sz w:val="32"/>
              </w:rPr>
              <w:t>略阳县</w:t>
            </w:r>
            <w:r>
              <w:rPr>
                <w:rFonts w:ascii="仿宋_GB2312" w:hAnsi="仿宋_GB2312" w:cs="仿宋_GB2312" w:eastAsia="仿宋_GB2312"/>
                <w:sz w:val="32"/>
              </w:rPr>
              <w:t>麻柳铺</w:t>
            </w:r>
            <w:r>
              <w:rPr>
                <w:rFonts w:ascii="仿宋_GB2312" w:hAnsi="仿宋_GB2312" w:cs="仿宋_GB2312" w:eastAsia="仿宋_GB2312"/>
                <w:sz w:val="32"/>
              </w:rPr>
              <w:t>硫铁矿污水处理</w:t>
            </w:r>
            <w:r>
              <w:rPr>
                <w:rFonts w:ascii="仿宋_GB2312" w:hAnsi="仿宋_GB2312" w:cs="仿宋_GB2312" w:eastAsia="仿宋_GB2312"/>
                <w:sz w:val="32"/>
              </w:rPr>
              <w:t>设施</w:t>
            </w:r>
            <w:r>
              <w:rPr>
                <w:rFonts w:ascii="仿宋_GB2312" w:hAnsi="仿宋_GB2312" w:cs="仿宋_GB2312" w:eastAsia="仿宋_GB2312"/>
                <w:sz w:val="32"/>
              </w:rPr>
              <w:t>委托运维采购项目</w:t>
            </w:r>
            <w:r>
              <w:rPr>
                <w:rFonts w:ascii="仿宋_GB2312" w:hAnsi="仿宋_GB2312" w:cs="仿宋_GB2312" w:eastAsia="仿宋_GB2312"/>
                <w:sz w:val="32"/>
              </w:rPr>
              <w:t>位于略阳县接官亭镇腰庄村</w:t>
            </w:r>
            <w:r>
              <w:rPr>
                <w:rFonts w:ascii="仿宋_GB2312" w:hAnsi="仿宋_GB2312" w:cs="仿宋_GB2312" w:eastAsia="仿宋_GB2312"/>
                <w:sz w:val="32"/>
              </w:rPr>
              <w:t>。</w:t>
            </w:r>
            <w:r>
              <w:rPr>
                <w:rFonts w:ascii="仿宋_GB2312" w:hAnsi="仿宋_GB2312" w:cs="仿宋_GB2312" w:eastAsia="仿宋_GB2312"/>
                <w:sz w:val="32"/>
              </w:rPr>
              <w:t>采用曝气预处理</w:t>
            </w:r>
            <w:r>
              <w:rPr>
                <w:rFonts w:ascii="仿宋_GB2312" w:hAnsi="仿宋_GB2312" w:cs="仿宋_GB2312" w:eastAsia="仿宋_GB2312"/>
                <w:sz w:val="32"/>
              </w:rPr>
              <w:t>-LB-HMR反应处理一污泥压滤一锰砂过滤处理工艺。出水执行《城镇污水处理厂污染物排放标准》（GB18918-2002）一级A标准。具体工艺流程见下图:</w:t>
            </w:r>
          </w:p>
          <w:p>
            <w:pPr>
              <w:pStyle w:val="null3"/>
              <w:ind w:firstLine="608"/>
              <w:jc w:val="both"/>
            </w:pPr>
            <w:r>
              <w:drawing>
                <wp:inline distT="0" distR="0" distB="0" distL="0">
                  <wp:extent cx="1621155" cy="716837"/>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621155" cy="716837"/>
                          </a:xfrm>
                          <a:prstGeom prst="rect">
                            <a:avLst/>
                          </a:prstGeom>
                        </pic:spPr>
                      </pic:pic>
                    </a:graphicData>
                  </a:graphic>
                </wp:inline>
              </w:drawing>
            </w:r>
          </w:p>
          <w:p>
            <w:pPr>
              <w:pStyle w:val="null3"/>
              <w:ind w:firstLine="640"/>
              <w:jc w:val="both"/>
            </w:pPr>
            <w:r>
              <w:rPr>
                <w:rFonts w:ascii="仿宋_GB2312" w:hAnsi="仿宋_GB2312" w:cs="仿宋_GB2312" w:eastAsia="仿宋_GB2312"/>
                <w:sz w:val="32"/>
              </w:rPr>
              <w:t>三、</w:t>
            </w:r>
            <w:r>
              <w:rPr>
                <w:rFonts w:ascii="仿宋_GB2312" w:hAnsi="仿宋_GB2312" w:cs="仿宋_GB2312" w:eastAsia="仿宋_GB2312"/>
                <w:sz w:val="32"/>
              </w:rPr>
              <w:t>运维维护依据原则</w:t>
            </w:r>
          </w:p>
          <w:p>
            <w:pPr>
              <w:pStyle w:val="null3"/>
              <w:ind w:firstLine="640"/>
              <w:jc w:val="both"/>
            </w:pPr>
            <w:r>
              <w:rPr>
                <w:rFonts w:ascii="仿宋_GB2312" w:hAnsi="仿宋_GB2312" w:cs="仿宋_GB2312" w:eastAsia="仿宋_GB2312"/>
                <w:sz w:val="32"/>
              </w:rPr>
              <w:t>《中华人民共和国水污染防治法》；</w:t>
            </w:r>
          </w:p>
          <w:p>
            <w:pPr>
              <w:pStyle w:val="null3"/>
              <w:ind w:firstLine="640"/>
              <w:jc w:val="both"/>
            </w:pPr>
            <w:r>
              <w:rPr>
                <w:rFonts w:ascii="仿宋_GB2312" w:hAnsi="仿宋_GB2312" w:cs="仿宋_GB2312" w:eastAsia="仿宋_GB2312"/>
                <w:sz w:val="32"/>
              </w:rPr>
              <w:t>《中华人民共和国固体废物污染环境防治法》；</w:t>
            </w:r>
          </w:p>
          <w:p>
            <w:pPr>
              <w:pStyle w:val="null3"/>
              <w:ind w:firstLine="640"/>
              <w:jc w:val="both"/>
            </w:pPr>
            <w:r>
              <w:rPr>
                <w:rFonts w:ascii="仿宋_GB2312" w:hAnsi="仿宋_GB2312" w:cs="仿宋_GB2312" w:eastAsia="仿宋_GB2312"/>
                <w:sz w:val="32"/>
              </w:rPr>
              <w:t>《环境保护设施</w:t>
            </w:r>
            <w:r>
              <w:rPr>
                <w:rFonts w:ascii="仿宋_GB2312" w:hAnsi="仿宋_GB2312" w:cs="仿宋_GB2312" w:eastAsia="仿宋_GB2312"/>
                <w:sz w:val="32"/>
              </w:rPr>
              <w:t>运维</w:t>
            </w:r>
            <w:r>
              <w:rPr>
                <w:rFonts w:ascii="仿宋_GB2312" w:hAnsi="仿宋_GB2312" w:cs="仿宋_GB2312" w:eastAsia="仿宋_GB2312"/>
                <w:sz w:val="32"/>
              </w:rPr>
              <w:t>资质认可管理办法》；</w:t>
            </w:r>
          </w:p>
          <w:p>
            <w:pPr>
              <w:pStyle w:val="null3"/>
              <w:ind w:firstLine="640"/>
              <w:jc w:val="both"/>
            </w:pPr>
            <w:r>
              <w:rPr>
                <w:rFonts w:ascii="仿宋_GB2312" w:hAnsi="仿宋_GB2312" w:cs="仿宋_GB2312" w:eastAsia="仿宋_GB2312"/>
                <w:sz w:val="32"/>
              </w:rPr>
              <w:t>《排污费征收使用管理条例》；</w:t>
            </w:r>
          </w:p>
          <w:p>
            <w:pPr>
              <w:pStyle w:val="null3"/>
              <w:ind w:firstLine="960"/>
              <w:jc w:val="both"/>
            </w:pPr>
            <w:r>
              <w:rPr>
                <w:rFonts w:ascii="仿宋_GB2312" w:hAnsi="仿宋_GB2312" w:cs="仿宋_GB2312" w:eastAsia="仿宋_GB2312"/>
                <w:sz w:val="32"/>
              </w:rPr>
              <w:t>其他相关适用法律法规的规定；</w:t>
            </w:r>
          </w:p>
          <w:p>
            <w:pPr>
              <w:pStyle w:val="null3"/>
              <w:ind w:firstLine="960"/>
              <w:jc w:val="both"/>
            </w:pPr>
            <w:r>
              <w:rPr>
                <w:rFonts w:ascii="仿宋_GB2312" w:hAnsi="仿宋_GB2312" w:cs="仿宋_GB2312" w:eastAsia="仿宋_GB2312"/>
                <w:sz w:val="32"/>
              </w:rPr>
              <w:t>通行的</w:t>
            </w:r>
            <w:r>
              <w:rPr>
                <w:rFonts w:ascii="仿宋_GB2312" w:hAnsi="仿宋_GB2312" w:cs="仿宋_GB2312" w:eastAsia="仿宋_GB2312"/>
                <w:sz w:val="32"/>
              </w:rPr>
              <w:t>运维</w:t>
            </w:r>
            <w:r>
              <w:rPr>
                <w:rFonts w:ascii="仿宋_GB2312" w:hAnsi="仿宋_GB2312" w:cs="仿宋_GB2312" w:eastAsia="仿宋_GB2312"/>
                <w:sz w:val="32"/>
              </w:rPr>
              <w:t>惯例和方法以及谨慎</w:t>
            </w:r>
            <w:r>
              <w:rPr>
                <w:rFonts w:ascii="仿宋_GB2312" w:hAnsi="仿宋_GB2312" w:cs="仿宋_GB2312" w:eastAsia="仿宋_GB2312"/>
                <w:sz w:val="32"/>
              </w:rPr>
              <w:t>运维</w:t>
            </w:r>
            <w:r>
              <w:rPr>
                <w:rFonts w:ascii="仿宋_GB2312" w:hAnsi="仿宋_GB2312" w:cs="仿宋_GB2312" w:eastAsia="仿宋_GB2312"/>
                <w:sz w:val="32"/>
              </w:rPr>
              <w:t>的原则。</w:t>
            </w:r>
          </w:p>
          <w:p>
            <w:pPr>
              <w:pStyle w:val="null3"/>
              <w:ind w:firstLine="640"/>
              <w:jc w:val="both"/>
            </w:pPr>
            <w:r>
              <w:rPr>
                <w:rFonts w:ascii="仿宋_GB2312" w:hAnsi="仿宋_GB2312" w:cs="仿宋_GB2312" w:eastAsia="仿宋_GB2312"/>
                <w:sz w:val="32"/>
              </w:rPr>
              <w:t>四、</w:t>
            </w:r>
            <w:r>
              <w:rPr>
                <w:rFonts w:ascii="仿宋_GB2312" w:hAnsi="仿宋_GB2312" w:cs="仿宋_GB2312" w:eastAsia="仿宋_GB2312"/>
                <w:sz w:val="32"/>
              </w:rPr>
              <w:t>运维工作内容</w:t>
            </w:r>
          </w:p>
          <w:p>
            <w:pPr>
              <w:pStyle w:val="null3"/>
              <w:ind w:firstLine="608"/>
              <w:jc w:val="both"/>
            </w:pPr>
            <w:r>
              <w:rPr>
                <w:rFonts w:ascii="仿宋_GB2312" w:hAnsi="仿宋_GB2312" w:cs="仿宋_GB2312" w:eastAsia="仿宋_GB2312"/>
                <w:sz w:val="32"/>
              </w:rPr>
              <w:t>略阳县</w:t>
            </w:r>
            <w:r>
              <w:rPr>
                <w:rFonts w:ascii="仿宋_GB2312" w:hAnsi="仿宋_GB2312" w:cs="仿宋_GB2312" w:eastAsia="仿宋_GB2312"/>
                <w:sz w:val="32"/>
              </w:rPr>
              <w:t>麻柳铺</w:t>
            </w:r>
            <w:r>
              <w:rPr>
                <w:rFonts w:ascii="仿宋_GB2312" w:hAnsi="仿宋_GB2312" w:cs="仿宋_GB2312" w:eastAsia="仿宋_GB2312"/>
                <w:sz w:val="32"/>
              </w:rPr>
              <w:t>硫铁矿污水处理</w:t>
            </w:r>
            <w:r>
              <w:rPr>
                <w:rFonts w:ascii="仿宋_GB2312" w:hAnsi="仿宋_GB2312" w:cs="仿宋_GB2312" w:eastAsia="仿宋_GB2312"/>
                <w:sz w:val="32"/>
              </w:rPr>
              <w:t>设施</w:t>
            </w:r>
            <w:r>
              <w:rPr>
                <w:rFonts w:ascii="仿宋_GB2312" w:hAnsi="仿宋_GB2312" w:cs="仿宋_GB2312" w:eastAsia="仿宋_GB2312"/>
                <w:sz w:val="32"/>
              </w:rPr>
              <w:t>委托专业</w:t>
            </w:r>
            <w:r>
              <w:rPr>
                <w:rFonts w:ascii="仿宋_GB2312" w:hAnsi="仿宋_GB2312" w:cs="仿宋_GB2312" w:eastAsia="仿宋_GB2312"/>
                <w:sz w:val="32"/>
              </w:rPr>
              <w:t>运维</w:t>
            </w:r>
            <w:r>
              <w:rPr>
                <w:rFonts w:ascii="仿宋_GB2312" w:hAnsi="仿宋_GB2312" w:cs="仿宋_GB2312" w:eastAsia="仿宋_GB2312"/>
                <w:sz w:val="32"/>
              </w:rPr>
              <w:t>公司进行</w:t>
            </w:r>
            <w:r>
              <w:rPr>
                <w:rFonts w:ascii="仿宋_GB2312" w:hAnsi="仿宋_GB2312" w:cs="仿宋_GB2312" w:eastAsia="仿宋_GB2312"/>
                <w:sz w:val="32"/>
              </w:rPr>
              <w:t>运维</w:t>
            </w:r>
            <w:r>
              <w:rPr>
                <w:rFonts w:ascii="仿宋_GB2312" w:hAnsi="仿宋_GB2312" w:cs="仿宋_GB2312" w:eastAsia="仿宋_GB2312"/>
                <w:sz w:val="32"/>
              </w:rPr>
              <w:t>维护。</w:t>
            </w:r>
            <w:r>
              <w:rPr>
                <w:rFonts w:ascii="仿宋_GB2312" w:hAnsi="仿宋_GB2312" w:cs="仿宋_GB2312" w:eastAsia="仿宋_GB2312"/>
                <w:sz w:val="32"/>
              </w:rPr>
              <w:t>运维</w:t>
            </w:r>
            <w:r>
              <w:rPr>
                <w:rFonts w:ascii="仿宋_GB2312" w:hAnsi="仿宋_GB2312" w:cs="仿宋_GB2312" w:eastAsia="仿宋_GB2312"/>
                <w:sz w:val="32"/>
              </w:rPr>
              <w:t>工作内容包括：日常巡检、药剂使用管理、设备维护维修（不含大修）、污泥处置、报表台账管理等。涉及费用包含人工费、电费、药剂费、日常维保及耗材费、车辆使用费、</w:t>
            </w:r>
            <w:r>
              <w:rPr>
                <w:rFonts w:ascii="仿宋_GB2312" w:hAnsi="仿宋_GB2312" w:cs="仿宋_GB2312" w:eastAsia="仿宋_GB2312"/>
                <w:sz w:val="32"/>
              </w:rPr>
              <w:t>运维</w:t>
            </w:r>
            <w:r>
              <w:rPr>
                <w:rFonts w:ascii="仿宋_GB2312" w:hAnsi="仿宋_GB2312" w:cs="仿宋_GB2312" w:eastAsia="仿宋_GB2312"/>
                <w:sz w:val="32"/>
              </w:rPr>
              <w:t>管理费等相关费用</w:t>
            </w:r>
            <w:r>
              <w:rPr>
                <w:rFonts w:ascii="仿宋_GB2312" w:hAnsi="仿宋_GB2312" w:cs="仿宋_GB2312" w:eastAsia="仿宋_GB2312"/>
                <w:sz w:val="32"/>
                <w:b/>
              </w:rPr>
              <w:t>。</w:t>
            </w:r>
          </w:p>
          <w:p>
            <w:pPr>
              <w:pStyle w:val="null3"/>
              <w:ind w:firstLine="640"/>
              <w:jc w:val="both"/>
            </w:pPr>
            <w:r>
              <w:rPr>
                <w:rFonts w:ascii="仿宋_GB2312" w:hAnsi="仿宋_GB2312" w:cs="仿宋_GB2312" w:eastAsia="仿宋_GB2312"/>
                <w:sz w:val="32"/>
              </w:rPr>
              <w:t>五、运维</w:t>
            </w:r>
            <w:r>
              <w:rPr>
                <w:rFonts w:ascii="仿宋_GB2312" w:hAnsi="仿宋_GB2312" w:cs="仿宋_GB2312" w:eastAsia="仿宋_GB2312"/>
                <w:sz w:val="32"/>
              </w:rPr>
              <w:t>要求</w:t>
            </w:r>
          </w:p>
          <w:p>
            <w:pPr>
              <w:pStyle w:val="null3"/>
              <w:ind w:firstLine="640"/>
              <w:jc w:val="both"/>
            </w:pPr>
            <w:r>
              <w:rPr>
                <w:rFonts w:ascii="仿宋_GB2312" w:hAnsi="仿宋_GB2312" w:cs="仿宋_GB2312" w:eastAsia="仿宋_GB2312"/>
                <w:sz w:val="32"/>
              </w:rPr>
              <w:t>1、</w:t>
            </w:r>
            <w:r>
              <w:rPr>
                <w:rFonts w:ascii="仿宋_GB2312" w:hAnsi="仿宋_GB2312" w:cs="仿宋_GB2312" w:eastAsia="仿宋_GB2312"/>
                <w:sz w:val="32"/>
              </w:rPr>
              <w:t>运维</w:t>
            </w:r>
            <w:r>
              <w:rPr>
                <w:rFonts w:ascii="仿宋_GB2312" w:hAnsi="仿宋_GB2312" w:cs="仿宋_GB2312" w:eastAsia="仿宋_GB2312"/>
                <w:sz w:val="32"/>
              </w:rPr>
              <w:t>团队建设要求</w:t>
            </w:r>
          </w:p>
          <w:p>
            <w:pPr>
              <w:pStyle w:val="null3"/>
              <w:ind w:firstLine="640"/>
              <w:jc w:val="both"/>
            </w:pPr>
            <w:r>
              <w:rPr>
                <w:rFonts w:ascii="仿宋_GB2312" w:hAnsi="仿宋_GB2312" w:cs="仿宋_GB2312" w:eastAsia="仿宋_GB2312"/>
                <w:sz w:val="32"/>
              </w:rPr>
              <w:t>运维</w:t>
            </w:r>
            <w:r>
              <w:rPr>
                <w:rFonts w:ascii="仿宋_GB2312" w:hAnsi="仿宋_GB2312" w:cs="仿宋_GB2312" w:eastAsia="仿宋_GB2312"/>
                <w:sz w:val="32"/>
              </w:rPr>
              <w:t>方根据实际情况需派驻专业</w:t>
            </w:r>
            <w:r>
              <w:rPr>
                <w:rFonts w:ascii="仿宋_GB2312" w:hAnsi="仿宋_GB2312" w:cs="仿宋_GB2312" w:eastAsia="仿宋_GB2312"/>
                <w:sz w:val="32"/>
              </w:rPr>
              <w:t>运维</w:t>
            </w:r>
            <w:r>
              <w:rPr>
                <w:rFonts w:ascii="仿宋_GB2312" w:hAnsi="仿宋_GB2312" w:cs="仿宋_GB2312" w:eastAsia="仿宋_GB2312"/>
                <w:sz w:val="32"/>
              </w:rPr>
              <w:t>团队全面负责</w:t>
            </w:r>
            <w:r>
              <w:rPr>
                <w:rFonts w:ascii="仿宋_GB2312" w:hAnsi="仿宋_GB2312" w:cs="仿宋_GB2312" w:eastAsia="仿宋_GB2312"/>
                <w:sz w:val="32"/>
              </w:rPr>
              <w:t>略阳县</w:t>
            </w:r>
            <w:r>
              <w:rPr>
                <w:rFonts w:ascii="仿宋_GB2312" w:hAnsi="仿宋_GB2312" w:cs="仿宋_GB2312" w:eastAsia="仿宋_GB2312"/>
                <w:sz w:val="32"/>
              </w:rPr>
              <w:t>麻柳铺</w:t>
            </w:r>
            <w:r>
              <w:rPr>
                <w:rFonts w:ascii="仿宋_GB2312" w:hAnsi="仿宋_GB2312" w:cs="仿宋_GB2312" w:eastAsia="仿宋_GB2312"/>
                <w:sz w:val="32"/>
              </w:rPr>
              <w:t>硫铁矿污水处理</w:t>
            </w:r>
            <w:r>
              <w:rPr>
                <w:rFonts w:ascii="仿宋_GB2312" w:hAnsi="仿宋_GB2312" w:cs="仿宋_GB2312" w:eastAsia="仿宋_GB2312"/>
                <w:sz w:val="32"/>
              </w:rPr>
              <w:t>设施</w:t>
            </w:r>
            <w:r>
              <w:rPr>
                <w:rFonts w:ascii="仿宋_GB2312" w:hAnsi="仿宋_GB2312" w:cs="仿宋_GB2312" w:eastAsia="仿宋_GB2312"/>
                <w:sz w:val="32"/>
              </w:rPr>
              <w:t>的具体</w:t>
            </w:r>
            <w:r>
              <w:rPr>
                <w:rFonts w:ascii="仿宋_GB2312" w:hAnsi="仿宋_GB2312" w:cs="仿宋_GB2312" w:eastAsia="仿宋_GB2312"/>
                <w:sz w:val="32"/>
              </w:rPr>
              <w:t>运维</w:t>
            </w:r>
            <w:r>
              <w:rPr>
                <w:rFonts w:ascii="仿宋_GB2312" w:hAnsi="仿宋_GB2312" w:cs="仿宋_GB2312" w:eastAsia="仿宋_GB2312"/>
                <w:sz w:val="32"/>
              </w:rPr>
              <w:t>工作。</w:t>
            </w:r>
            <w:r>
              <w:rPr>
                <w:rFonts w:ascii="仿宋_GB2312" w:hAnsi="仿宋_GB2312" w:cs="仿宋_GB2312" w:eastAsia="仿宋_GB2312"/>
                <w:sz w:val="32"/>
              </w:rPr>
              <w:t>运维人员</w:t>
            </w:r>
            <w:r>
              <w:rPr>
                <w:rFonts w:ascii="仿宋_GB2312" w:hAnsi="仿宋_GB2312" w:cs="仿宋_GB2312" w:eastAsia="仿宋_GB2312"/>
                <w:sz w:val="32"/>
              </w:rPr>
              <w:t>具备</w:t>
            </w:r>
            <w:r>
              <w:rPr>
                <w:rFonts w:ascii="仿宋_GB2312" w:hAnsi="仿宋_GB2312" w:cs="仿宋_GB2312" w:eastAsia="仿宋_GB2312"/>
                <w:sz w:val="32"/>
              </w:rPr>
              <w:t>硫铁矿</w:t>
            </w:r>
            <w:r>
              <w:rPr>
                <w:rFonts w:ascii="仿宋_GB2312" w:hAnsi="仿宋_GB2312" w:cs="仿宋_GB2312" w:eastAsia="仿宋_GB2312"/>
                <w:sz w:val="32"/>
              </w:rPr>
              <w:t>污水处理相关各类知识，具有</w:t>
            </w:r>
            <w:r>
              <w:rPr>
                <w:rFonts w:ascii="仿宋_GB2312" w:hAnsi="仿宋_GB2312" w:cs="仿宋_GB2312" w:eastAsia="仿宋_GB2312"/>
                <w:sz w:val="32"/>
              </w:rPr>
              <w:t>硫铁矿</w:t>
            </w:r>
            <w:r>
              <w:rPr>
                <w:rFonts w:ascii="仿宋_GB2312" w:hAnsi="仿宋_GB2312" w:cs="仿宋_GB2312" w:eastAsia="仿宋_GB2312"/>
                <w:sz w:val="32"/>
              </w:rPr>
              <w:t>污水处理相关管理工作经验。照需掌握</w:t>
            </w:r>
            <w:r>
              <w:rPr>
                <w:rFonts w:ascii="仿宋_GB2312" w:hAnsi="仿宋_GB2312" w:cs="仿宋_GB2312" w:eastAsia="仿宋_GB2312"/>
                <w:sz w:val="32"/>
              </w:rPr>
              <w:t>的</w:t>
            </w:r>
            <w:r>
              <w:rPr>
                <w:rFonts w:ascii="仿宋_GB2312" w:hAnsi="仿宋_GB2312" w:cs="仿宋_GB2312" w:eastAsia="仿宋_GB2312"/>
                <w:sz w:val="32"/>
              </w:rPr>
              <w:t>污水处理专业知识，同时兼具电气、自控、工艺及设备维保等专业技能。</w:t>
            </w:r>
          </w:p>
          <w:p>
            <w:pPr>
              <w:pStyle w:val="null3"/>
              <w:ind w:firstLine="640"/>
              <w:jc w:val="both"/>
            </w:pPr>
            <w:r>
              <w:rPr>
                <w:rFonts w:ascii="仿宋_GB2312" w:hAnsi="仿宋_GB2312" w:cs="仿宋_GB2312" w:eastAsia="仿宋_GB2312"/>
                <w:sz w:val="32"/>
              </w:rPr>
              <w:t>2、</w:t>
            </w:r>
            <w:r>
              <w:rPr>
                <w:rFonts w:ascii="仿宋_GB2312" w:hAnsi="仿宋_GB2312" w:cs="仿宋_GB2312" w:eastAsia="仿宋_GB2312"/>
                <w:sz w:val="32"/>
              </w:rPr>
              <w:t>运维</w:t>
            </w:r>
            <w:r>
              <w:rPr>
                <w:rFonts w:ascii="仿宋_GB2312" w:hAnsi="仿宋_GB2312" w:cs="仿宋_GB2312" w:eastAsia="仿宋_GB2312"/>
                <w:sz w:val="32"/>
              </w:rPr>
              <w:t>管理要求</w:t>
            </w:r>
          </w:p>
          <w:p>
            <w:pPr>
              <w:pStyle w:val="null3"/>
              <w:ind w:firstLine="640"/>
              <w:jc w:val="both"/>
            </w:pPr>
            <w:r>
              <w:rPr>
                <w:rFonts w:ascii="仿宋_GB2312" w:hAnsi="仿宋_GB2312" w:cs="仿宋_GB2312" w:eastAsia="仿宋_GB2312"/>
                <w:sz w:val="32"/>
              </w:rPr>
              <w:t>运维</w:t>
            </w:r>
            <w:r>
              <w:rPr>
                <w:rFonts w:ascii="仿宋_GB2312" w:hAnsi="仿宋_GB2312" w:cs="仿宋_GB2312" w:eastAsia="仿宋_GB2312"/>
                <w:sz w:val="32"/>
              </w:rPr>
              <w:t>期间</w:t>
            </w:r>
            <w:r>
              <w:rPr>
                <w:rFonts w:ascii="仿宋_GB2312" w:hAnsi="仿宋_GB2312" w:cs="仿宋_GB2312" w:eastAsia="仿宋_GB2312"/>
                <w:sz w:val="32"/>
              </w:rPr>
              <w:t>硫铁矿</w:t>
            </w:r>
            <w:r>
              <w:rPr>
                <w:rFonts w:ascii="仿宋_GB2312" w:hAnsi="仿宋_GB2312" w:cs="仿宋_GB2312" w:eastAsia="仿宋_GB2312"/>
                <w:sz w:val="32"/>
              </w:rPr>
              <w:t>污水站保持</w:t>
            </w:r>
            <w:r>
              <w:rPr>
                <w:rFonts w:ascii="仿宋_GB2312" w:hAnsi="仿宋_GB2312" w:cs="仿宋_GB2312" w:eastAsia="仿宋_GB2312"/>
                <w:sz w:val="32"/>
              </w:rPr>
              <w:t>不停运</w:t>
            </w:r>
            <w:r>
              <w:rPr>
                <w:rFonts w:ascii="仿宋_GB2312" w:hAnsi="仿宋_GB2312" w:cs="仿宋_GB2312" w:eastAsia="仿宋_GB2312"/>
                <w:sz w:val="32"/>
              </w:rPr>
              <w:t>，配备日常运行值班人员对所有运行设备进行巡查维护。对污水处理</w:t>
            </w:r>
            <w:r>
              <w:rPr>
                <w:rFonts w:ascii="仿宋_GB2312" w:hAnsi="仿宋_GB2312" w:cs="仿宋_GB2312" w:eastAsia="仿宋_GB2312"/>
                <w:sz w:val="32"/>
              </w:rPr>
              <w:t>运行</w:t>
            </w:r>
            <w:r>
              <w:rPr>
                <w:rFonts w:ascii="仿宋_GB2312" w:hAnsi="仿宋_GB2312" w:cs="仿宋_GB2312" w:eastAsia="仿宋_GB2312"/>
                <w:sz w:val="32"/>
              </w:rPr>
              <w:t>系统做出相应的技术参数调整，及设备、设施检查维保工作，使系统以最合适的方式运行，保证系统运行稳定、达标排放、节能降耗。按照规范制作</w:t>
            </w:r>
            <w:r>
              <w:rPr>
                <w:rFonts w:ascii="仿宋_GB2312" w:hAnsi="仿宋_GB2312" w:cs="仿宋_GB2312" w:eastAsia="仿宋_GB2312"/>
                <w:sz w:val="32"/>
              </w:rPr>
              <w:t>运维</w:t>
            </w:r>
            <w:r>
              <w:rPr>
                <w:rFonts w:ascii="仿宋_GB2312" w:hAnsi="仿宋_GB2312" w:cs="仿宋_GB2312" w:eastAsia="仿宋_GB2312"/>
                <w:sz w:val="32"/>
              </w:rPr>
              <w:t>维护管理报表及台账并存档，同时制定相应环境突发事件应急预案。此外，由于外界不可控因素，造成</w:t>
            </w:r>
            <w:r>
              <w:rPr>
                <w:rFonts w:ascii="仿宋_GB2312" w:hAnsi="仿宋_GB2312" w:cs="仿宋_GB2312" w:eastAsia="仿宋_GB2312"/>
                <w:sz w:val="32"/>
              </w:rPr>
              <w:t>硫铁矿污水处理设施</w:t>
            </w:r>
            <w:r>
              <w:rPr>
                <w:rFonts w:ascii="仿宋_GB2312" w:hAnsi="仿宋_GB2312" w:cs="仿宋_GB2312" w:eastAsia="仿宋_GB2312"/>
                <w:sz w:val="32"/>
              </w:rPr>
              <w:t>不能正常运行的，或需停运的，必须向主管部门做出汇报。</w:t>
            </w:r>
          </w:p>
          <w:p>
            <w:pPr>
              <w:pStyle w:val="null3"/>
              <w:ind w:firstLine="640"/>
              <w:jc w:val="both"/>
            </w:pPr>
            <w:r>
              <w:rPr>
                <w:rFonts w:ascii="仿宋_GB2312" w:hAnsi="仿宋_GB2312" w:cs="仿宋_GB2312" w:eastAsia="仿宋_GB2312"/>
                <w:sz w:val="32"/>
              </w:rPr>
              <w:t>六、</w:t>
            </w:r>
            <w:r>
              <w:rPr>
                <w:rFonts w:ascii="仿宋_GB2312" w:hAnsi="仿宋_GB2312" w:cs="仿宋_GB2312" w:eastAsia="仿宋_GB2312"/>
                <w:sz w:val="32"/>
              </w:rPr>
              <w:t>项目要求</w:t>
            </w:r>
          </w:p>
          <w:p>
            <w:pPr>
              <w:pStyle w:val="null3"/>
              <w:ind w:firstLine="640"/>
              <w:jc w:val="both"/>
            </w:pPr>
            <w:r>
              <w:rPr>
                <w:rFonts w:ascii="仿宋_GB2312" w:hAnsi="仿宋_GB2312" w:cs="仿宋_GB2312" w:eastAsia="仿宋_GB2312"/>
                <w:sz w:val="32"/>
              </w:rPr>
              <w:t>1、中标人须在中标后积极配合采购人，进场完成运维工作。</w:t>
            </w:r>
          </w:p>
          <w:p>
            <w:pPr>
              <w:pStyle w:val="null3"/>
              <w:ind w:firstLine="640"/>
              <w:jc w:val="both"/>
            </w:pPr>
            <w:r>
              <w:rPr>
                <w:rFonts w:ascii="仿宋_GB2312" w:hAnsi="仿宋_GB2312" w:cs="仿宋_GB2312" w:eastAsia="仿宋_GB2312"/>
                <w:sz w:val="32"/>
              </w:rPr>
              <w:t>2</w:t>
            </w:r>
            <w:r>
              <w:rPr>
                <w:rFonts w:ascii="仿宋_GB2312" w:hAnsi="仿宋_GB2312" w:cs="仿宋_GB2312" w:eastAsia="仿宋_GB2312"/>
                <w:sz w:val="32"/>
              </w:rPr>
              <w:t>、服务期间，如中标人未能提供符合招标文件要求的场区运维管理服务，严重影响本项目运维管理服务要求，情节严重且经督促无整改行为的，采购人有权提前无条件终止合同并另选运维单位，届时中标人须积极配合与下一运维单位交接。不得以任何方式阻碍交接，影响采购人正常工作。</w:t>
            </w:r>
          </w:p>
          <w:p>
            <w:pPr>
              <w:pStyle w:val="null3"/>
              <w:ind w:firstLine="640"/>
              <w:jc w:val="both"/>
            </w:pPr>
            <w:r>
              <w:rPr>
                <w:rFonts w:ascii="仿宋_GB2312" w:hAnsi="仿宋_GB2312" w:cs="仿宋_GB2312" w:eastAsia="仿宋_GB2312"/>
                <w:sz w:val="32"/>
              </w:rPr>
              <w:t>3</w:t>
            </w:r>
            <w:r>
              <w:rPr>
                <w:rFonts w:ascii="仿宋_GB2312" w:hAnsi="仿宋_GB2312" w:cs="仿宋_GB2312" w:eastAsia="仿宋_GB2312"/>
                <w:sz w:val="32"/>
              </w:rPr>
              <w:t>、中标人在运维服务期内造成人员伤亡和财产损失的，由中标人负责赔偿。</w:t>
            </w:r>
          </w:p>
          <w:p>
            <w:pPr>
              <w:pStyle w:val="null3"/>
              <w:ind w:firstLine="640"/>
              <w:jc w:val="both"/>
            </w:pPr>
            <w:r>
              <w:rPr>
                <w:rFonts w:ascii="仿宋_GB2312" w:hAnsi="仿宋_GB2312" w:cs="仿宋_GB2312" w:eastAsia="仿宋_GB2312"/>
                <w:sz w:val="32"/>
              </w:rPr>
              <w:t>4</w:t>
            </w:r>
            <w:r>
              <w:rPr>
                <w:rFonts w:ascii="仿宋_GB2312" w:hAnsi="仿宋_GB2312" w:cs="仿宋_GB2312" w:eastAsia="仿宋_GB2312"/>
                <w:sz w:val="32"/>
              </w:rPr>
              <w:t>、中标人在运维期间，必须严格遵守相关的规章制度，确保运维正常，</w:t>
            </w:r>
            <w:r>
              <w:rPr>
                <w:rFonts w:ascii="仿宋_GB2312" w:hAnsi="仿宋_GB2312" w:cs="仿宋_GB2312" w:eastAsia="仿宋_GB2312"/>
                <w:sz w:val="32"/>
              </w:rPr>
              <w:t>由采购人指定剩余污泥处置地点，中标人负责</w:t>
            </w:r>
            <w:r>
              <w:rPr>
                <w:rFonts w:ascii="仿宋_GB2312" w:hAnsi="仿宋_GB2312" w:cs="仿宋_GB2312" w:eastAsia="仿宋_GB2312"/>
                <w:sz w:val="32"/>
              </w:rPr>
              <w:t>10公里运距内的运输成本。</w:t>
            </w:r>
          </w:p>
          <w:p>
            <w:pPr>
              <w:pStyle w:val="null3"/>
              <w:ind w:firstLine="640"/>
              <w:jc w:val="both"/>
            </w:pPr>
            <w:r>
              <w:rPr>
                <w:rFonts w:ascii="仿宋_GB2312" w:hAnsi="仿宋_GB2312" w:cs="仿宋_GB2312" w:eastAsia="仿宋_GB2312"/>
                <w:sz w:val="32"/>
              </w:rPr>
              <w:t>5</w:t>
            </w:r>
            <w:r>
              <w:rPr>
                <w:rFonts w:ascii="仿宋_GB2312" w:hAnsi="仿宋_GB2312" w:cs="仿宋_GB2312" w:eastAsia="仿宋_GB2312"/>
                <w:sz w:val="32"/>
              </w:rPr>
              <w:t>、在运维期间，中标人必须安排足够的工作人员，</w:t>
            </w:r>
            <w:r>
              <w:rPr>
                <w:rFonts w:ascii="仿宋_GB2312" w:hAnsi="仿宋_GB2312" w:cs="仿宋_GB2312" w:eastAsia="仿宋_GB2312"/>
                <w:sz w:val="32"/>
              </w:rPr>
              <w:t>保证每两天巡检一次制度，及时维护设备保证设备状态良好，设施稳定运行。</w:t>
            </w:r>
          </w:p>
          <w:p>
            <w:pPr>
              <w:pStyle w:val="null3"/>
              <w:ind w:firstLine="640"/>
              <w:jc w:val="both"/>
            </w:pPr>
            <w:r>
              <w:rPr>
                <w:rFonts w:ascii="仿宋_GB2312" w:hAnsi="仿宋_GB2312" w:cs="仿宋_GB2312" w:eastAsia="仿宋_GB2312"/>
                <w:sz w:val="32"/>
              </w:rPr>
              <w:t>6</w:t>
            </w:r>
            <w:r>
              <w:rPr>
                <w:rFonts w:ascii="仿宋_GB2312" w:hAnsi="仿宋_GB2312" w:cs="仿宋_GB2312" w:eastAsia="仿宋_GB2312"/>
                <w:sz w:val="32"/>
              </w:rPr>
              <w:t>、在中标人运维期间，必须随时接受业主</w:t>
            </w:r>
            <w:r>
              <w:rPr>
                <w:rFonts w:ascii="仿宋_GB2312" w:hAnsi="仿宋_GB2312" w:cs="仿宋_GB2312" w:eastAsia="仿宋_GB2312"/>
                <w:sz w:val="32"/>
              </w:rPr>
              <w:t>的监督</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7</w:t>
            </w:r>
            <w:r>
              <w:rPr>
                <w:rFonts w:ascii="仿宋_GB2312" w:hAnsi="仿宋_GB2312" w:cs="仿宋_GB2312" w:eastAsia="仿宋_GB2312"/>
                <w:sz w:val="32"/>
              </w:rPr>
              <w:t>.中标人必须负责协调或处理由于污水处理运维对周边单位或居民所造成的各种纠纷和问题的沟通协调工作，并可向采购人申请必要、合理的支持。</w:t>
            </w:r>
          </w:p>
          <w:p>
            <w:pPr>
              <w:pStyle w:val="null3"/>
              <w:ind w:firstLine="640"/>
              <w:jc w:val="both"/>
            </w:pPr>
            <w:r>
              <w:rPr>
                <w:rFonts w:ascii="仿宋_GB2312" w:hAnsi="仿宋_GB2312" w:cs="仿宋_GB2312" w:eastAsia="仿宋_GB2312"/>
                <w:sz w:val="32"/>
              </w:rPr>
              <w:t>8</w:t>
            </w:r>
            <w:r>
              <w:rPr>
                <w:rFonts w:ascii="仿宋_GB2312" w:hAnsi="仿宋_GB2312" w:cs="仿宋_GB2312" w:eastAsia="仿宋_GB2312"/>
                <w:sz w:val="32"/>
              </w:rPr>
              <w:t>、</w:t>
            </w:r>
            <w:r>
              <w:rPr>
                <w:rFonts w:ascii="仿宋_GB2312" w:hAnsi="仿宋_GB2312" w:cs="仿宋_GB2312" w:eastAsia="仿宋_GB2312"/>
                <w:sz w:val="32"/>
              </w:rPr>
              <w:t>合同运维期满后，</w:t>
            </w:r>
            <w:r>
              <w:rPr>
                <w:rFonts w:ascii="仿宋_GB2312" w:hAnsi="仿宋_GB2312" w:cs="仿宋_GB2312" w:eastAsia="仿宋_GB2312"/>
                <w:sz w:val="32"/>
              </w:rPr>
              <w:t>中标人</w:t>
            </w:r>
            <w:r>
              <w:rPr>
                <w:rFonts w:ascii="仿宋_GB2312" w:hAnsi="仿宋_GB2312" w:cs="仿宋_GB2312" w:eastAsia="仿宋_GB2312"/>
                <w:sz w:val="32"/>
              </w:rPr>
              <w:t>向采购人移交设施完好、可正常运行的污水站。</w:t>
            </w:r>
          </w:p>
          <w:p>
            <w:pPr>
              <w:pStyle w:val="null3"/>
              <w:ind w:firstLine="640"/>
              <w:jc w:val="left"/>
            </w:pPr>
            <w:r>
              <w:rPr>
                <w:rFonts w:ascii="仿宋_GB2312" w:hAnsi="仿宋_GB2312" w:cs="仿宋_GB2312" w:eastAsia="仿宋_GB2312"/>
                <w:sz w:val="32"/>
              </w:rPr>
              <w:t>七、服务质量</w:t>
            </w:r>
            <w:r>
              <w:rPr>
                <w:rFonts w:ascii="仿宋_GB2312" w:hAnsi="仿宋_GB2312" w:cs="仿宋_GB2312" w:eastAsia="仿宋_GB2312"/>
                <w:sz w:val="32"/>
              </w:rPr>
              <w:t>要求</w:t>
            </w:r>
          </w:p>
          <w:p>
            <w:pPr>
              <w:pStyle w:val="null3"/>
              <w:ind w:firstLine="640"/>
              <w:jc w:val="both"/>
            </w:pPr>
            <w:r>
              <w:rPr>
                <w:rFonts w:ascii="仿宋_GB2312" w:hAnsi="仿宋_GB2312" w:cs="仿宋_GB2312" w:eastAsia="仿宋_GB2312"/>
                <w:sz w:val="32"/>
              </w:rPr>
              <w:t>确保硫铁矿污水处理设施有效运行，保证出水达标。质量标准达到采购人要求的合格质量标准。</w:t>
            </w:r>
          </w:p>
          <w:p>
            <w:pPr>
              <w:pStyle w:val="null3"/>
              <w:ind w:firstLine="640"/>
              <w:jc w:val="both"/>
            </w:pPr>
            <w:r>
              <w:rPr>
                <w:rFonts w:ascii="仿宋_GB2312" w:hAnsi="仿宋_GB2312" w:cs="仿宋_GB2312" w:eastAsia="仿宋_GB2312"/>
                <w:sz w:val="32"/>
              </w:rPr>
              <w:t>八、</w:t>
            </w:r>
            <w:r>
              <w:rPr>
                <w:rFonts w:ascii="仿宋_GB2312" w:hAnsi="仿宋_GB2312" w:cs="仿宋_GB2312" w:eastAsia="仿宋_GB2312"/>
                <w:sz w:val="32"/>
              </w:rPr>
              <w:t>其他要求</w:t>
            </w:r>
          </w:p>
          <w:p>
            <w:pPr>
              <w:pStyle w:val="null3"/>
              <w:ind w:firstLine="640"/>
              <w:jc w:val="both"/>
            </w:pPr>
            <w:r>
              <w:rPr>
                <w:rFonts w:ascii="仿宋_GB2312" w:hAnsi="仿宋_GB2312" w:cs="仿宋_GB2312" w:eastAsia="仿宋_GB2312"/>
                <w:sz w:val="32"/>
              </w:rPr>
              <w:t>中标单位在履行合同期间，若所提供的服务不能令采购单位满意，如减少双方约定的服务范围，</w:t>
            </w:r>
            <w:r>
              <w:rPr>
                <w:rFonts w:ascii="仿宋_GB2312" w:hAnsi="仿宋_GB2312" w:cs="仿宋_GB2312" w:eastAsia="仿宋_GB2312"/>
                <w:sz w:val="32"/>
              </w:rPr>
              <w:t>运维</w:t>
            </w:r>
            <w:r>
              <w:rPr>
                <w:rFonts w:ascii="仿宋_GB2312" w:hAnsi="仿宋_GB2312" w:cs="仿宋_GB2312" w:eastAsia="仿宋_GB2312"/>
                <w:sz w:val="32"/>
              </w:rPr>
              <w:t>人员的素质水平、工作态度差等，则采购单位有权要求</w:t>
            </w:r>
            <w:r>
              <w:rPr>
                <w:rFonts w:ascii="仿宋_GB2312" w:hAnsi="仿宋_GB2312" w:cs="仿宋_GB2312" w:eastAsia="仿宋_GB2312"/>
                <w:sz w:val="32"/>
              </w:rPr>
              <w:t>中标</w:t>
            </w:r>
            <w:r>
              <w:rPr>
                <w:rFonts w:ascii="仿宋_GB2312" w:hAnsi="仿宋_GB2312" w:cs="仿宋_GB2312" w:eastAsia="仿宋_GB2312"/>
                <w:sz w:val="32"/>
              </w:rPr>
              <w:t>方在指定时间内更换管理及服务人员。</w:t>
            </w:r>
          </w:p>
          <w:p>
            <w:pPr>
              <w:pStyle w:val="null3"/>
              <w:ind w:firstLine="640"/>
              <w:jc w:val="both"/>
            </w:pP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见采购需求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见采购需求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6个月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略阳县接官亭镇腰庄村</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以合同签订为准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以合同签订为准</w:t>
      </w:r>
      <w:r>
        <w:rPr>
          <w:rFonts w:ascii="仿宋_GB2312" w:hAnsi="仿宋_GB2312" w:cs="仿宋_GB2312" w:eastAsia="仿宋_GB2312"/>
        </w:rPr>
        <w:t xml:space="preserve"> ，达到付款条件起 </w:t>
      </w:r>
      <w:r>
        <w:rPr>
          <w:rFonts w:ascii="仿宋_GB2312" w:hAnsi="仿宋_GB2312" w:cs="仿宋_GB2312" w:eastAsia="仿宋_GB2312"/>
        </w:rPr>
        <w:t>1</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以合同签订为准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资格审查文件.docx 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资格审查文件.docx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资格审查文件.docx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供应商应是独立承担民事责任能力的法人、其他组织或自然人，法人、其他组织须提供合法有效的营业执照（或事业单位法人证书）等证明资料，自然人须提供身份证明（原件或加盖公章的复印件）；</w:t>
            </w:r>
          </w:p>
        </w:tc>
        <w:tc>
          <w:tcPr>
            <w:tcW w:type="dxa" w:w="1661"/>
          </w:tcPr>
          <w:p>
            <w:pPr>
              <w:pStyle w:val="null3"/>
            </w:pPr>
            <w:r>
              <w:rPr>
                <w:rFonts w:ascii="仿宋_GB2312" w:hAnsi="仿宋_GB2312" w:cs="仿宋_GB2312" w:eastAsia="仿宋_GB2312"/>
              </w:rPr>
              <w:t>资格审查文件.docx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法定代表人授权书（附法定代表人、被授权人身份证复印件）及被授权人身份证（法定代表人直接参加招标，须提供法定代表人身份证明及身份证原件）；</w:t>
            </w:r>
          </w:p>
        </w:tc>
        <w:tc>
          <w:tcPr>
            <w:tcW w:type="dxa" w:w="1661"/>
          </w:tcPr>
          <w:p>
            <w:pPr>
              <w:pStyle w:val="null3"/>
            </w:pPr>
            <w:r>
              <w:rPr>
                <w:rFonts w:ascii="仿宋_GB2312" w:hAnsi="仿宋_GB2312" w:cs="仿宋_GB2312" w:eastAsia="仿宋_GB2312"/>
              </w:rPr>
              <w:t>资格审查文件.docx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《政府采购供应商资格承诺函》</w:t>
            </w:r>
          </w:p>
        </w:tc>
        <w:tc>
          <w:tcPr>
            <w:tcW w:type="dxa" w:w="3322"/>
          </w:tcPr>
          <w:p>
            <w:pPr>
              <w:pStyle w:val="null3"/>
            </w:pPr>
            <w:r>
              <w:rPr>
                <w:rFonts w:ascii="仿宋_GB2312" w:hAnsi="仿宋_GB2312" w:cs="仿宋_GB2312" w:eastAsia="仿宋_GB2312"/>
              </w:rPr>
              <w:t>供应商须具有良好的商业信誉和健全的财务会计制度、履行合同所必需的设备和专业技术能力、依法缴纳税收和社会保障金的良好记录，以及参加本项目采购活动前三年内无重大违法活动记录，供应商须提供《政府采购供应商资格承诺函》并加盖公章；</w:t>
            </w:r>
          </w:p>
        </w:tc>
        <w:tc>
          <w:tcPr>
            <w:tcW w:type="dxa" w:w="1661"/>
          </w:tcPr>
          <w:p>
            <w:pPr>
              <w:pStyle w:val="null3"/>
            </w:pPr>
            <w:r>
              <w:rPr>
                <w:rFonts w:ascii="仿宋_GB2312" w:hAnsi="仿宋_GB2312" w:cs="仿宋_GB2312" w:eastAsia="仿宋_GB2312"/>
              </w:rPr>
              <w:t>资格审查文件.docx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投标文件封面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服务内容及服务邀请应答表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项目总体实施方案思路科学合理，适应性强，思路清晰，内 容全面得 14-20 分;总体思路基本满足采购需求，操作性一 般得 7-13 分; 总体思路不清晰，可操作性不强得 1-6 分。 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工作制度及工作措施</w:t>
            </w:r>
          </w:p>
        </w:tc>
        <w:tc>
          <w:tcPr>
            <w:tcW w:type="dxa" w:w="2492"/>
          </w:tcPr>
          <w:p>
            <w:pPr>
              <w:pStyle w:val="null3"/>
            </w:pPr>
            <w:r>
              <w:rPr>
                <w:rFonts w:ascii="仿宋_GB2312" w:hAnsi="仿宋_GB2312" w:cs="仿宋_GB2312" w:eastAsia="仿宋_GB2312"/>
              </w:rPr>
              <w:t>针对本项目有建立健全完备的工作制度和工作措施 。在服务 中所发生一切人身意外事故均由投标人自行负责。根据响应程度计分。完善15-20分，基本满足10-14分，不满足及缺少细节1-9分， 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本项目难点及重点</w:t>
            </w:r>
          </w:p>
        </w:tc>
        <w:tc>
          <w:tcPr>
            <w:tcW w:type="dxa" w:w="2492"/>
          </w:tcPr>
          <w:p>
            <w:pPr>
              <w:pStyle w:val="null3"/>
            </w:pPr>
            <w:r>
              <w:rPr>
                <w:rFonts w:ascii="仿宋_GB2312" w:hAnsi="仿宋_GB2312" w:cs="仿宋_GB2312" w:eastAsia="仿宋_GB2312"/>
              </w:rPr>
              <w:t>对本项目工作重点、难点分析恰当具体到位，并能提供出具体有效的解决措施的得 8--15 分；对本项目工作重点、难点分析具体并能提供出解决措施，但措施欠缺可行分析不够恰当具体得 1--7 分。未提供得 0 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突发应急预案： 1.发应急事件处理方案，方案科学、合理、有效解决应急事 件的；8-15 分 2.方案制定不合理或有缺陷的；1-7 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供应商针对本项目成立有具体的实施组织机构、团队人结构 合理，职责任务明确，分工合理，能确保项目顺利实施，根 据响应程度计 5-10 分；项 目 团队人员配备较少，分工较合 理，职责任务未明确，根据响应程度计 1-4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 2022 年至今完成的类似项目业绩证明，每提供 一份得 2.5 分，最高得 5 分； 注：业绩须是投标供应商完成的类似项目，以中标（成交） 通知书或协议书（合同）加盖公章的复印件为准。无中标通 知书或协议书（合同）加盖公章的复印件，此项将不得分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供应商针对本项目提供完整的服务承诺，包括但不限于服务 质量、进度保障、售后服务及其他方面技术支持配合。有可 行性方案，售后服务响应及时，完全响应且逐条详细说明的 计 2-5 分，未做详细响应的，按响应程度计 0-1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价格分采用低价优先法计算，即满足招标文件要求且最后报 价最低的供应商价格为投标基准价，其价格分为满分。其他 供应商的价格分统一按下列公式计算：投标报价得分=(投标基准价／投标报价)×价格分值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详见附件：资格审查文件.docx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详见附件：2025略阳县硫铁矿污水处理站委托运行维护合同.docx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jpe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