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版本号：JXRZ-HC-2025-06020250606002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消防设施联动装置升级及风机更换项目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JXRZ-HC-2025-060</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消防设施联动装置升级及风机更换项目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JXRZ-HC-2025-060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消防设施联动装置升级及风机更换项目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学院共有防排烟风机及控制柜48套，现有11台风机、控制柜26个、联动装置21套无法正常运行，无法与 消防系统整体联动。根据《消防设施通用规范》GB55036-2023、《建筑防烟排烟系统技术标准》(GB51251-2017)、《建筑设计防 火规范》GB50016-2014 的规定，需要对无法正常运行的风机、控制柜、联动装置予以更换、加装，达到消防检验及规范标准。通过项目的实施，可实现疏散烟雾、防止火势蔓延、辅助灭火、确保消防设施自动运行，提高火灾应对效率和减少财产损失。</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采购包1（汉中职业技术学院消防设施联动装置升级及风机更换项目）：属于专门面向中小企业采购。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2、投标授权代表：法定代表人身份证明或授权委托书：法定代表人参加投标须提供《法定代表人身份证明》及身份证扫描件；法定代表人授权他人参加投标，须提供《法定代表人授权委托书》、委托代理人身份证扫描件；(提供加盖投标供应商公章的法定代表人身份证明原件和其身份证扫描件或法定代表人授权委托书原件及被授权人身份证扫描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4、供应商控股关系：单位负责人为同一人或者存在直接控股、管理关系的不同供应商，不得参加同一合同项下的政府采购活动。（提供加盖公章的《声明函》）。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0916-2211759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17709165288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采购包1：336,200.00元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联系电话：17709165288</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学院共有防排烟风机及控制柜48套，现有 11台风机、控制柜26个、联动装置21套无法正常运行，无法与 消防系统整体联动。根据《消防设施通用规范》GB55036-2023、 《建筑防烟排烟系统技术标准》 (GB51251-2017)、《建筑设计防 火规范》GB50016-2014 的规定，需要对无法正常运行的风机、控 制柜、联动装置予以更换、加装，达到消防检验及规范标准。通 过项目的实施，可实现疏散烟雾、防止火势蔓延、辅助灭火、确 保消防设施自动运行，提高火灾应对效率和减少财产损失。</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336,200.00</w:t>
      </w:r>
    </w:p>
    <w:p>
      <w:pPr>
        <w:pStyle w:val="null3"/>
      </w:pPr>
      <w:r>
        <w:rPr>
          <w:rFonts w:ascii="仿宋_GB2312" w:hAnsi="仿宋_GB2312" w:cs="仿宋_GB2312" w:eastAsia="仿宋_GB2312"/>
        </w:rPr>
        <w:t>采购包最高限价（元）: 336,200.00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336,200.00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1"/>
              <w:gridCol w:w="181"/>
              <w:gridCol w:w="1847"/>
              <w:gridCol w:w="173"/>
              <w:gridCol w:w="169"/>
            </w:tblGrid>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技术参数与性能指标</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防排烟风机</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1、风机需具备耐高温、高效排烟能力，风机耐高温性能≥280℃。</w:t>
                  </w:r>
                  <w:r>
                    <w:br/>
                  </w:r>
                  <w:r>
                    <w:rPr>
                      <w:rFonts w:ascii="仿宋_GB2312" w:hAnsi="仿宋_GB2312" w:cs="仿宋_GB2312" w:eastAsia="仿宋_GB2312"/>
                      <w:sz w:val="22"/>
                      <w:color w:val="000000"/>
                    </w:rPr>
                    <w:t>2、风量：≥28050m³/h。</w:t>
                  </w:r>
                  <w:r>
                    <w:br/>
                  </w:r>
                  <w:r>
                    <w:rPr>
                      <w:rFonts w:ascii="仿宋_GB2312" w:hAnsi="仿宋_GB2312" w:cs="仿宋_GB2312" w:eastAsia="仿宋_GB2312"/>
                      <w:sz w:val="22"/>
                      <w:color w:val="000000"/>
                    </w:rPr>
                    <w:t>3、功率≥7.5kw。</w:t>
                  </w:r>
                  <w:r>
                    <w:br/>
                  </w:r>
                  <w:r>
                    <w:rPr>
                      <w:rFonts w:ascii="仿宋_GB2312" w:hAnsi="仿宋_GB2312" w:cs="仿宋_GB2312" w:eastAsia="仿宋_GB2312"/>
                      <w:sz w:val="22"/>
                      <w:color w:val="000000"/>
                    </w:rPr>
                    <w:t>4、全压：403pa。</w:t>
                  </w:r>
                  <w:r>
                    <w:br/>
                  </w:r>
                  <w:r>
                    <w:rPr>
                      <w:rFonts w:ascii="仿宋_GB2312" w:hAnsi="仿宋_GB2312" w:cs="仿宋_GB2312" w:eastAsia="仿宋_GB2312"/>
                      <w:sz w:val="22"/>
                      <w:color w:val="000000"/>
                    </w:rPr>
                    <w:t>5、转速：≥550r/min 。</w:t>
                  </w:r>
                  <w:r>
                    <w:br/>
                  </w:r>
                  <w:r>
                    <w:rPr>
                      <w:rFonts w:ascii="仿宋_GB2312" w:hAnsi="仿宋_GB2312" w:cs="仿宋_GB2312" w:eastAsia="仿宋_GB2312"/>
                      <w:sz w:val="22"/>
                      <w:color w:val="000000"/>
                    </w:rPr>
                    <w:t>6、功能：排烟风机。</w:t>
                  </w:r>
                  <w:r>
                    <w:br/>
                  </w:r>
                  <w:r>
                    <w:rPr>
                      <w:rFonts w:ascii="仿宋_GB2312" w:hAnsi="仿宋_GB2312" w:cs="仿宋_GB2312" w:eastAsia="仿宋_GB2312"/>
                      <w:sz w:val="22"/>
                      <w:color w:val="000000"/>
                    </w:rPr>
                    <w:t>7、风机进风口尺寸（cm）：≥120×109.5。</w:t>
                  </w:r>
                  <w:r>
                    <w:br/>
                  </w:r>
                  <w:r>
                    <w:rPr>
                      <w:rFonts w:ascii="仿宋_GB2312" w:hAnsi="仿宋_GB2312" w:cs="仿宋_GB2312" w:eastAsia="仿宋_GB2312"/>
                      <w:sz w:val="22"/>
                      <w:color w:val="000000"/>
                    </w:rPr>
                    <w:t>8、出风口尺寸（cm）：64.6×65.5（允许±10％偏差)。</w:t>
                  </w:r>
                  <w:r>
                    <w:br/>
                  </w:r>
                  <w:r>
                    <w:rPr>
                      <w:rFonts w:ascii="仿宋_GB2312" w:hAnsi="仿宋_GB2312" w:cs="仿宋_GB2312" w:eastAsia="仿宋_GB2312"/>
                      <w:sz w:val="22"/>
                      <w:color w:val="000000"/>
                    </w:rPr>
                    <w:t>9、风机尺寸：130长×120宽×120高（允许±10％偏差)。</w:t>
                  </w:r>
                  <w:r>
                    <w:br/>
                  </w:r>
                  <w:r>
                    <w:rPr>
                      <w:rFonts w:ascii="仿宋_GB2312" w:hAnsi="仿宋_GB2312" w:cs="仿宋_GB2312" w:eastAsia="仿宋_GB2312"/>
                      <w:sz w:val="22"/>
                      <w:color w:val="000000"/>
                    </w:rPr>
                    <w:t>10、需提供产品合格证和检验报告</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防排烟风机</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1、风机需具备耐高温、高效排烟能力，风机耐高温性能≥280℃。</w:t>
                  </w:r>
                  <w:r>
                    <w:br/>
                  </w:r>
                  <w:r>
                    <w:rPr>
                      <w:rFonts w:ascii="仿宋_GB2312" w:hAnsi="仿宋_GB2312" w:cs="仿宋_GB2312" w:eastAsia="仿宋_GB2312"/>
                      <w:sz w:val="22"/>
                      <w:color w:val="000000"/>
                    </w:rPr>
                    <w:t>2、风量：≥10370m³/h。</w:t>
                  </w:r>
                  <w:r>
                    <w:br/>
                  </w:r>
                  <w:r>
                    <w:rPr>
                      <w:rFonts w:ascii="仿宋_GB2312" w:hAnsi="仿宋_GB2312" w:cs="仿宋_GB2312" w:eastAsia="仿宋_GB2312"/>
                      <w:sz w:val="22"/>
                      <w:color w:val="000000"/>
                    </w:rPr>
                    <w:t>3、功率≥3kw。</w:t>
                  </w:r>
                  <w:r>
                    <w:br/>
                  </w:r>
                  <w:r>
                    <w:rPr>
                      <w:rFonts w:ascii="仿宋_GB2312" w:hAnsi="仿宋_GB2312" w:cs="仿宋_GB2312" w:eastAsia="仿宋_GB2312"/>
                      <w:sz w:val="22"/>
                      <w:color w:val="000000"/>
                    </w:rPr>
                    <w:t>4、全压：465pa。</w:t>
                  </w:r>
                  <w:r>
                    <w:br/>
                  </w:r>
                  <w:r>
                    <w:rPr>
                      <w:rFonts w:ascii="仿宋_GB2312" w:hAnsi="仿宋_GB2312" w:cs="仿宋_GB2312" w:eastAsia="仿宋_GB2312"/>
                      <w:sz w:val="22"/>
                      <w:color w:val="000000"/>
                    </w:rPr>
                    <w:t xml:space="preserve">5、转速：≥900r/min 。    </w:t>
                  </w:r>
                  <w:r>
                    <w:br/>
                  </w:r>
                  <w:r>
                    <w:rPr>
                      <w:rFonts w:ascii="仿宋_GB2312" w:hAnsi="仿宋_GB2312" w:cs="仿宋_GB2312" w:eastAsia="仿宋_GB2312"/>
                      <w:sz w:val="22"/>
                      <w:color w:val="000000"/>
                    </w:rPr>
                    <w:t>6、功能：排烟风机。</w:t>
                  </w:r>
                  <w:r>
                    <w:br/>
                  </w:r>
                  <w:r>
                    <w:rPr>
                      <w:rFonts w:ascii="仿宋_GB2312" w:hAnsi="仿宋_GB2312" w:cs="仿宋_GB2312" w:eastAsia="仿宋_GB2312"/>
                      <w:sz w:val="22"/>
                      <w:color w:val="000000"/>
                    </w:rPr>
                    <w:t>7、风机进风口尺寸（cm）：75×99.5（允许±10％偏差)</w:t>
                  </w:r>
                  <w:r>
                    <w:br/>
                  </w:r>
                  <w:r>
                    <w:rPr>
                      <w:rFonts w:ascii="仿宋_GB2312" w:hAnsi="仿宋_GB2312" w:cs="仿宋_GB2312" w:eastAsia="仿宋_GB2312"/>
                      <w:sz w:val="22"/>
                      <w:color w:val="000000"/>
                    </w:rPr>
                    <w:t>8、出风口尺寸（cm）：53×34（允许±10％偏差)</w:t>
                  </w:r>
                  <w:r>
                    <w:br/>
                  </w:r>
                  <w:r>
                    <w:rPr>
                      <w:rFonts w:ascii="仿宋_GB2312" w:hAnsi="仿宋_GB2312" w:cs="仿宋_GB2312" w:eastAsia="仿宋_GB2312"/>
                      <w:sz w:val="22"/>
                      <w:color w:val="000000"/>
                    </w:rPr>
                    <w:t>9、风机尺寸：85.5宽×110长×75高（允许±10％偏差)</w:t>
                  </w:r>
                  <w:r>
                    <w:br/>
                  </w:r>
                  <w:r>
                    <w:rPr>
                      <w:rFonts w:ascii="仿宋_GB2312" w:hAnsi="仿宋_GB2312" w:cs="仿宋_GB2312" w:eastAsia="仿宋_GB2312"/>
                      <w:sz w:val="22"/>
                      <w:color w:val="000000"/>
                    </w:rPr>
                    <w:t>10、需提供产品合格证和检验报告</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送风机</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1、风量：≥14030m³/h。</w:t>
                  </w:r>
                  <w:r>
                    <w:br/>
                  </w:r>
                  <w:r>
                    <w:rPr>
                      <w:rFonts w:ascii="仿宋_GB2312" w:hAnsi="仿宋_GB2312" w:cs="仿宋_GB2312" w:eastAsia="仿宋_GB2312"/>
                      <w:sz w:val="22"/>
                      <w:color w:val="000000"/>
                    </w:rPr>
                    <w:t>2、功率：≥3kw。</w:t>
                  </w:r>
                  <w:r>
                    <w:br/>
                  </w:r>
                  <w:r>
                    <w:rPr>
                      <w:rFonts w:ascii="仿宋_GB2312" w:hAnsi="仿宋_GB2312" w:cs="仿宋_GB2312" w:eastAsia="仿宋_GB2312"/>
                      <w:sz w:val="22"/>
                      <w:color w:val="000000"/>
                    </w:rPr>
                    <w:t>3、全压：430pa。</w:t>
                  </w:r>
                  <w:r>
                    <w:br/>
                  </w:r>
                  <w:r>
                    <w:rPr>
                      <w:rFonts w:ascii="仿宋_GB2312" w:hAnsi="仿宋_GB2312" w:cs="仿宋_GB2312" w:eastAsia="仿宋_GB2312"/>
                      <w:sz w:val="22"/>
                      <w:color w:val="000000"/>
                    </w:rPr>
                    <w:t>4、转速：≥600r/min。</w:t>
                  </w:r>
                  <w:r>
                    <w:br/>
                  </w:r>
                  <w:r>
                    <w:rPr>
                      <w:rFonts w:ascii="仿宋_GB2312" w:hAnsi="仿宋_GB2312" w:cs="仿宋_GB2312" w:eastAsia="仿宋_GB2312"/>
                      <w:sz w:val="22"/>
                      <w:color w:val="000000"/>
                    </w:rPr>
                    <w:t>5、功能：送风机。</w:t>
                  </w:r>
                  <w:r>
                    <w:br/>
                  </w:r>
                  <w:r>
                    <w:rPr>
                      <w:rFonts w:ascii="仿宋_GB2312" w:hAnsi="仿宋_GB2312" w:cs="仿宋_GB2312" w:eastAsia="仿宋_GB2312"/>
                      <w:sz w:val="22"/>
                      <w:color w:val="000000"/>
                    </w:rPr>
                    <w:t>6、风机进风口尺寸（cm）：104×79（允许±10％偏差)。</w:t>
                  </w:r>
                  <w:r>
                    <w:br/>
                  </w:r>
                  <w:r>
                    <w:rPr>
                      <w:rFonts w:ascii="仿宋_GB2312" w:hAnsi="仿宋_GB2312" w:cs="仿宋_GB2312" w:eastAsia="仿宋_GB2312"/>
                      <w:sz w:val="22"/>
                      <w:color w:val="000000"/>
                    </w:rPr>
                    <w:t>7、出风口尺寸（cm）：58×58（允许±10％偏差)。</w:t>
                  </w:r>
                  <w:r>
                    <w:br/>
                  </w:r>
                  <w:r>
                    <w:rPr>
                      <w:rFonts w:ascii="仿宋_GB2312" w:hAnsi="仿宋_GB2312" w:cs="仿宋_GB2312" w:eastAsia="仿宋_GB2312"/>
                      <w:sz w:val="22"/>
                      <w:color w:val="000000"/>
                    </w:rPr>
                    <w:t>8、风机尺寸：115.5长×163.5宽×87高（允许±10％偏差)。</w:t>
                  </w:r>
                  <w:r>
                    <w:br/>
                  </w:r>
                  <w:r>
                    <w:rPr>
                      <w:rFonts w:ascii="仿宋_GB2312" w:hAnsi="仿宋_GB2312" w:cs="仿宋_GB2312" w:eastAsia="仿宋_GB2312"/>
                      <w:sz w:val="22"/>
                      <w:color w:val="000000"/>
                    </w:rPr>
                    <w:t>9、需提供产品合格证和检验报告</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防排烟风机</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1、风量：≥19600-15020m³/h。</w:t>
                  </w:r>
                  <w:r>
                    <w:br/>
                  </w:r>
                  <w:r>
                    <w:rPr>
                      <w:rFonts w:ascii="仿宋_GB2312" w:hAnsi="仿宋_GB2312" w:cs="仿宋_GB2312" w:eastAsia="仿宋_GB2312"/>
                      <w:sz w:val="22"/>
                      <w:color w:val="000000"/>
                    </w:rPr>
                    <w:t>2、功率：≥4kw。</w:t>
                  </w:r>
                  <w:r>
                    <w:br/>
                  </w:r>
                  <w:r>
                    <w:rPr>
                      <w:rFonts w:ascii="仿宋_GB2312" w:hAnsi="仿宋_GB2312" w:cs="仿宋_GB2312" w:eastAsia="仿宋_GB2312"/>
                      <w:sz w:val="22"/>
                      <w:color w:val="000000"/>
                    </w:rPr>
                    <w:t>3、全压：426-585pa。</w:t>
                  </w:r>
                  <w:r>
                    <w:br/>
                  </w:r>
                  <w:r>
                    <w:rPr>
                      <w:rFonts w:ascii="仿宋_GB2312" w:hAnsi="仿宋_GB2312" w:cs="仿宋_GB2312" w:eastAsia="仿宋_GB2312"/>
                      <w:sz w:val="22"/>
                      <w:color w:val="000000"/>
                    </w:rPr>
                    <w:t>4、转速：≥1450r/min。</w:t>
                  </w:r>
                  <w:r>
                    <w:br/>
                  </w:r>
                  <w:r>
                    <w:rPr>
                      <w:rFonts w:ascii="仿宋_GB2312" w:hAnsi="仿宋_GB2312" w:cs="仿宋_GB2312" w:eastAsia="仿宋_GB2312"/>
                      <w:sz w:val="22"/>
                      <w:color w:val="000000"/>
                    </w:rPr>
                    <w:t>5、频率：50HZ。</w:t>
                  </w:r>
                  <w:r>
                    <w:br/>
                  </w:r>
                  <w:r>
                    <w:rPr>
                      <w:rFonts w:ascii="仿宋_GB2312" w:hAnsi="仿宋_GB2312" w:cs="仿宋_GB2312" w:eastAsia="仿宋_GB2312"/>
                      <w:sz w:val="22"/>
                      <w:color w:val="000000"/>
                    </w:rPr>
                    <w:t>6、电压：380v。</w:t>
                  </w:r>
                  <w:r>
                    <w:br/>
                  </w:r>
                  <w:r>
                    <w:rPr>
                      <w:rFonts w:ascii="仿宋_GB2312" w:hAnsi="仿宋_GB2312" w:cs="仿宋_GB2312" w:eastAsia="仿宋_GB2312"/>
                      <w:sz w:val="22"/>
                      <w:color w:val="000000"/>
                    </w:rPr>
                    <w:t>7、功能：排烟风机。</w:t>
                  </w:r>
                  <w:r>
                    <w:br/>
                  </w:r>
                  <w:r>
                    <w:rPr>
                      <w:rFonts w:ascii="仿宋_GB2312" w:hAnsi="仿宋_GB2312" w:cs="仿宋_GB2312" w:eastAsia="仿宋_GB2312"/>
                      <w:sz w:val="22"/>
                      <w:color w:val="000000"/>
                    </w:rPr>
                    <w:t>8、风机尺寸（cm）：74.5长*67.5（允许±10％偏差)。</w:t>
                  </w:r>
                  <w:r>
                    <w:br/>
                  </w:r>
                  <w:r>
                    <w:rPr>
                      <w:rFonts w:ascii="仿宋_GB2312" w:hAnsi="仿宋_GB2312" w:cs="仿宋_GB2312" w:eastAsia="仿宋_GB2312"/>
                      <w:sz w:val="22"/>
                      <w:color w:val="000000"/>
                    </w:rPr>
                    <w:t>9、耐高温能力：≥280℃持续运行2小时。</w:t>
                  </w:r>
                  <w:r>
                    <w:br/>
                  </w:r>
                  <w:r>
                    <w:rPr>
                      <w:rFonts w:ascii="仿宋_GB2312" w:hAnsi="仿宋_GB2312" w:cs="仿宋_GB2312" w:eastAsia="仿宋_GB2312"/>
                      <w:sz w:val="22"/>
                      <w:color w:val="000000"/>
                    </w:rPr>
                    <w:t>10、安装要求：法兰连接，螺栓紧固并加装减震垫；楼顶风机需配置防护罩（钢结构，防锈处理）。</w:t>
                  </w:r>
                  <w:r>
                    <w:br/>
                  </w:r>
                  <w:r>
                    <w:rPr>
                      <w:rFonts w:ascii="仿宋_GB2312" w:hAnsi="仿宋_GB2312" w:cs="仿宋_GB2312" w:eastAsia="仿宋_GB2312"/>
                      <w:sz w:val="22"/>
                      <w:color w:val="000000"/>
                    </w:rPr>
                    <w:t>11、需提供产品合格证和检验报告</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风机控制柜</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1、具备双电源切换功能，适配及满足现有设备系统。其中5台增加控制柜面板后满足现有设备系统要求。</w:t>
                  </w:r>
                  <w:r>
                    <w:br/>
                  </w:r>
                  <w:r>
                    <w:rPr>
                      <w:rFonts w:ascii="仿宋_GB2312" w:hAnsi="仿宋_GB2312" w:cs="仿宋_GB2312" w:eastAsia="仿宋_GB2312"/>
                      <w:sz w:val="22"/>
                      <w:color w:val="000000"/>
                    </w:rPr>
                    <w:t>2、明装风机控制箱尺寸：≥50.5长*16宽*60高，数量3台。</w:t>
                  </w:r>
                  <w:r>
                    <w:br/>
                  </w:r>
                  <w:r>
                    <w:rPr>
                      <w:rFonts w:ascii="仿宋_GB2312" w:hAnsi="仿宋_GB2312" w:cs="仿宋_GB2312" w:eastAsia="仿宋_GB2312"/>
                      <w:sz w:val="22"/>
                      <w:color w:val="000000"/>
                    </w:rPr>
                    <w:t>3、明装送风机控制箱尺寸：≥60高*22宽*60长（公寓楼）数量12台。</w:t>
                  </w:r>
                  <w:r>
                    <w:br/>
                  </w:r>
                  <w:r>
                    <w:rPr>
                      <w:rFonts w:ascii="仿宋_GB2312" w:hAnsi="仿宋_GB2312" w:cs="仿宋_GB2312" w:eastAsia="仿宋_GB2312"/>
                      <w:sz w:val="22"/>
                      <w:color w:val="000000"/>
                    </w:rPr>
                    <w:t>4、暗装风机控制箱尺寸：≥73.5高*53长*20.5宽，数量6台。</w:t>
                  </w:r>
                  <w:r>
                    <w:br/>
                  </w:r>
                  <w:r>
                    <w:rPr>
                      <w:rFonts w:ascii="仿宋_GB2312" w:hAnsi="仿宋_GB2312" w:cs="仿宋_GB2312" w:eastAsia="仿宋_GB2312"/>
                      <w:sz w:val="22"/>
                      <w:color w:val="000000"/>
                    </w:rPr>
                    <w:t>5、增加风机控制柜面板：5台。</w:t>
                  </w:r>
                  <w:r>
                    <w:br/>
                  </w:r>
                  <w:r>
                    <w:rPr>
                      <w:rFonts w:ascii="仿宋_GB2312" w:hAnsi="仿宋_GB2312" w:cs="仿宋_GB2312" w:eastAsia="仿宋_GB2312"/>
                      <w:sz w:val="22"/>
                      <w:color w:val="000000"/>
                    </w:rPr>
                    <w:t>6、统一参数;双电源切换、多重保护及通信接口，功率覆盖0.55kW~37kW。防护等级IP54以上。柜体材质≥1.5mm冷轧钢板。双电源切换时间≤0.5s，具备自动/手动切换功能，支持远程消防联动控制（输入信号DC24V），满足现有海湾设备联动系统。</w:t>
                  </w:r>
                  <w:r>
                    <w:br/>
                  </w:r>
                  <w:r>
                    <w:rPr>
                      <w:rFonts w:ascii="仿宋_GB2312" w:hAnsi="仿宋_GB2312" w:cs="仿宋_GB2312" w:eastAsia="仿宋_GB2312"/>
                      <w:sz w:val="22"/>
                      <w:color w:val="000000"/>
                    </w:rPr>
                    <w:t>7、需提供产品合格证和检验报告</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联动装置及模块</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1、需确保信号传输稳定，支持火灾报警系统信号触发，适配现有火灾报警系统。</w:t>
                  </w:r>
                  <w:r>
                    <w:br/>
                  </w:r>
                  <w:r>
                    <w:rPr>
                      <w:rFonts w:ascii="仿宋_GB2312" w:hAnsi="仿宋_GB2312" w:cs="仿宋_GB2312" w:eastAsia="仿宋_GB2312"/>
                      <w:sz w:val="22"/>
                      <w:color w:val="000000"/>
                    </w:rPr>
                    <w:t>2、布线采用阻燃耐火线，穿金属管敷设。</w:t>
                  </w:r>
                  <w:r>
                    <w:br/>
                  </w:r>
                  <w:r>
                    <w:rPr>
                      <w:rFonts w:ascii="仿宋_GB2312" w:hAnsi="仿宋_GB2312" w:cs="仿宋_GB2312" w:eastAsia="仿宋_GB2312"/>
                      <w:sz w:val="22"/>
                      <w:color w:val="000000"/>
                    </w:rPr>
                    <w:t>3、模块可与学校现有消防模块兼容。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防火阀</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w:t>
                  </w:r>
                  <w:r>
                    <w:rPr>
                      <w:rFonts w:ascii="仿宋_GB2312" w:hAnsi="仿宋_GB2312" w:cs="仿宋_GB2312" w:eastAsia="仿宋_GB2312"/>
                      <w:sz w:val="22"/>
                      <w:color w:val="000000"/>
                    </w:rPr>
                    <w:t>2000*460mm  （允许±10％偏差)</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阀体材质：采用镀锌钢板，具有良好的耐腐蚀性和防火性能。</w:t>
                  </w:r>
                </w:p>
                <w:p>
                  <w:pPr>
                    <w:pStyle w:val="null3"/>
                    <w:jc w:val="left"/>
                  </w:pPr>
                  <w:r>
                    <w:rPr>
                      <w:rFonts w:ascii="仿宋_GB2312" w:hAnsi="仿宋_GB2312" w:cs="仿宋_GB2312" w:eastAsia="仿宋_GB2312"/>
                      <w:sz w:val="22"/>
                      <w:color w:val="000000"/>
                    </w:rPr>
                    <w:t>3、叶片材质：与阀体材质相同。</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密封材料：通常采用陶瓷纤维、硅橡胶等耐高温、耐老化的材料，以保证防火阀的密封性能。</w:t>
                  </w:r>
                </w:p>
                <w:p>
                  <w:pPr>
                    <w:pStyle w:val="null3"/>
                    <w:jc w:val="left"/>
                  </w:pPr>
                  <w:r>
                    <w:rPr>
                      <w:rFonts w:ascii="仿宋_GB2312" w:hAnsi="仿宋_GB2312" w:cs="仿宋_GB2312" w:eastAsia="仿宋_GB2312"/>
                      <w:sz w:val="22"/>
                      <w:color w:val="000000"/>
                    </w:rPr>
                    <w:t>5、耐火极限：</w:t>
                  </w:r>
                  <w:r>
                    <w:rPr>
                      <w:rFonts w:ascii="仿宋_GB2312" w:hAnsi="仿宋_GB2312" w:cs="仿宋_GB2312" w:eastAsia="仿宋_GB2312"/>
                      <w:sz w:val="22"/>
                      <w:color w:val="000000"/>
                    </w:rPr>
                    <w:t>≥1小时</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动作温度：</w:t>
                  </w:r>
                  <w:r>
                    <w:rPr>
                      <w:rFonts w:ascii="仿宋_GB2312" w:hAnsi="仿宋_GB2312" w:cs="仿宋_GB2312" w:eastAsia="仿宋_GB2312"/>
                      <w:sz w:val="22"/>
                      <w:color w:val="000000"/>
                    </w:rPr>
                    <w:t>280℃，当管道内气流温度达到该设定值时，防火阀自动关闭。</w:t>
                  </w:r>
                </w:p>
                <w:p>
                  <w:pPr>
                    <w:pStyle w:val="null3"/>
                    <w:jc w:val="left"/>
                  </w:pPr>
                  <w:r>
                    <w:rPr>
                      <w:rFonts w:ascii="仿宋_GB2312" w:hAnsi="仿宋_GB2312" w:cs="仿宋_GB2312" w:eastAsia="仿宋_GB2312"/>
                      <w:sz w:val="22"/>
                      <w:color w:val="000000"/>
                    </w:rPr>
                    <w:t>7、提供产品检测报告</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甲级钢质防火门</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1、耐火极限≥1.5小时，门体厚度≥50mm，符合《建筑防火门》GB12955-2008要求。</w:t>
                  </w:r>
                  <w:r>
                    <w:br/>
                  </w:r>
                  <w:r>
                    <w:rPr>
                      <w:rFonts w:ascii="仿宋_GB2312" w:hAnsi="仿宋_GB2312" w:cs="仿宋_GB2312" w:eastAsia="仿宋_GB2312"/>
                      <w:sz w:val="22"/>
                      <w:color w:val="000000"/>
                    </w:rPr>
                    <w:t>2、带闭门器、顺序器及防火密封条，提供CCCF认证。</w:t>
                  </w:r>
                  <w:r>
                    <w:br/>
                  </w:r>
                  <w:r>
                    <w:rPr>
                      <w:rFonts w:ascii="仿宋_GB2312" w:hAnsi="仿宋_GB2312" w:cs="仿宋_GB2312" w:eastAsia="仿宋_GB2312"/>
                      <w:sz w:val="22"/>
                      <w:color w:val="000000"/>
                    </w:rPr>
                    <w:t>3、防火门尺寸1（cm）：≥97宽*207高*5厚度,1趟；防火门尺寸2（cm）≥177宽*206长*5厚度，1趟。</w:t>
                  </w:r>
                  <w:r>
                    <w:br/>
                  </w:r>
                  <w:r>
                    <w:rPr>
                      <w:rFonts w:ascii="仿宋_GB2312" w:hAnsi="仿宋_GB2312" w:cs="仿宋_GB2312" w:eastAsia="仿宋_GB2312"/>
                      <w:sz w:val="22"/>
                      <w:color w:val="000000"/>
                    </w:rPr>
                    <w:t>4、满足甲级钢质防火门的要求。</w:t>
                  </w:r>
                  <w:r>
                    <w:br/>
                  </w:r>
                  <w:r>
                    <w:rPr>
                      <w:rFonts w:ascii="仿宋_GB2312" w:hAnsi="仿宋_GB2312" w:cs="仿宋_GB2312" w:eastAsia="仿宋_GB2312"/>
                      <w:sz w:val="22"/>
                      <w:color w:val="000000"/>
                    </w:rPr>
                    <w:t>5、需提供产品合格证和检验报告</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趟</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柴油发电机</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增加配置后需具备持续供电能力，满足消防设施应急运行需求。</w:t>
                  </w:r>
                  <w:r>
                    <w:br/>
                  </w:r>
                  <w:r>
                    <w:rPr>
                      <w:rFonts w:ascii="仿宋_GB2312" w:hAnsi="仿宋_GB2312" w:cs="仿宋_GB2312" w:eastAsia="仿宋_GB2312"/>
                      <w:sz w:val="22"/>
                      <w:color w:val="000000"/>
                    </w:rPr>
                    <w:t>1、容量：≥375KVA。</w:t>
                  </w:r>
                  <w:r>
                    <w:br/>
                  </w:r>
                  <w:r>
                    <w:rPr>
                      <w:rFonts w:ascii="仿宋_GB2312" w:hAnsi="仿宋_GB2312" w:cs="仿宋_GB2312" w:eastAsia="仿宋_GB2312"/>
                      <w:sz w:val="22"/>
                      <w:color w:val="000000"/>
                    </w:rPr>
                    <w:t>2、功率：≥300kw。</w:t>
                  </w:r>
                  <w:r>
                    <w:br/>
                  </w:r>
                  <w:r>
                    <w:rPr>
                      <w:rFonts w:ascii="仿宋_GB2312" w:hAnsi="仿宋_GB2312" w:cs="仿宋_GB2312" w:eastAsia="仿宋_GB2312"/>
                      <w:sz w:val="22"/>
                      <w:color w:val="000000"/>
                    </w:rPr>
                    <w:t>3、功率因数：0.8/400v/541.2A/50hz。</w:t>
                  </w:r>
                  <w:r>
                    <w:br/>
                  </w:r>
                  <w:r>
                    <w:rPr>
                      <w:rFonts w:ascii="仿宋_GB2312" w:hAnsi="仿宋_GB2312" w:cs="仿宋_GB2312" w:eastAsia="仿宋_GB2312"/>
                      <w:sz w:val="22"/>
                      <w:color w:val="000000"/>
                    </w:rPr>
                    <w:t>4、相数：3相。</w:t>
                  </w:r>
                  <w:r>
                    <w:br/>
                  </w:r>
                  <w:r>
                    <w:rPr>
                      <w:rFonts w:ascii="仿宋_GB2312" w:hAnsi="仿宋_GB2312" w:cs="仿宋_GB2312" w:eastAsia="仿宋_GB2312"/>
                      <w:sz w:val="22"/>
                      <w:color w:val="000000"/>
                    </w:rPr>
                    <w:t>5、绝缘：≥F 。</w:t>
                  </w:r>
                  <w:r>
                    <w:br/>
                  </w:r>
                  <w:r>
                    <w:rPr>
                      <w:rFonts w:ascii="仿宋_GB2312" w:hAnsi="仿宋_GB2312" w:cs="仿宋_GB2312" w:eastAsia="仿宋_GB2312"/>
                      <w:sz w:val="22"/>
                      <w:color w:val="000000"/>
                    </w:rPr>
                    <w:t>6、工作定额RAT：≥S1。</w:t>
                  </w:r>
                  <w:r>
                    <w:br/>
                  </w:r>
                  <w:r>
                    <w:rPr>
                      <w:rFonts w:ascii="仿宋_GB2312" w:hAnsi="仿宋_GB2312" w:cs="仿宋_GB2312" w:eastAsia="仿宋_GB2312"/>
                      <w:sz w:val="22"/>
                      <w:color w:val="000000"/>
                    </w:rPr>
                    <w:t>7、励磁电压：≥78V 。</w:t>
                  </w:r>
                  <w:r>
                    <w:br/>
                  </w:r>
                  <w:r>
                    <w:rPr>
                      <w:rFonts w:ascii="仿宋_GB2312" w:hAnsi="仿宋_GB2312" w:cs="仿宋_GB2312" w:eastAsia="仿宋_GB2312"/>
                      <w:sz w:val="22"/>
                      <w:color w:val="000000"/>
                    </w:rPr>
                    <w:t>8、励磁电流：≥33A。</w:t>
                  </w:r>
                  <w:r>
                    <w:br/>
                  </w:r>
                  <w:r>
                    <w:rPr>
                      <w:rFonts w:ascii="仿宋_GB2312" w:hAnsi="仿宋_GB2312" w:cs="仿宋_GB2312" w:eastAsia="仿宋_GB2312"/>
                      <w:sz w:val="22"/>
                      <w:color w:val="000000"/>
                    </w:rPr>
                    <w:t>9、需提供产品合格证和检验报告</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储油箱</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1、容积≥200L。</w:t>
                  </w:r>
                  <w:r>
                    <w:br/>
                  </w:r>
                  <w:r>
                    <w:rPr>
                      <w:rFonts w:ascii="仿宋_GB2312" w:hAnsi="仿宋_GB2312" w:cs="仿宋_GB2312" w:eastAsia="仿宋_GB2312"/>
                      <w:sz w:val="22"/>
                      <w:color w:val="000000"/>
                    </w:rPr>
                    <w:t>2、材质：钢板。</w:t>
                  </w:r>
                  <w:r>
                    <w:br/>
                  </w:r>
                  <w:r>
                    <w:rPr>
                      <w:rFonts w:ascii="仿宋_GB2312" w:hAnsi="仿宋_GB2312" w:cs="仿宋_GB2312" w:eastAsia="仿宋_GB2312"/>
                      <w:sz w:val="22"/>
                      <w:color w:val="000000"/>
                    </w:rPr>
                    <w:t xml:space="preserve">2、刷防腐油漆。                    </w:t>
                  </w:r>
                  <w:r>
                    <w:br/>
                  </w:r>
                  <w:r>
                    <w:rPr>
                      <w:rFonts w:ascii="仿宋_GB2312" w:hAnsi="仿宋_GB2312" w:cs="仿宋_GB2312" w:eastAsia="仿宋_GB2312"/>
                      <w:sz w:val="22"/>
                      <w:color w:val="000000"/>
                    </w:rPr>
                    <w:t>3、钢板厚度≥1mm。</w:t>
                  </w:r>
                  <w:r>
                    <w:br/>
                  </w:r>
                  <w:r>
                    <w:rPr>
                      <w:rFonts w:ascii="仿宋_GB2312" w:hAnsi="仿宋_GB2312" w:cs="仿宋_GB2312" w:eastAsia="仿宋_GB2312"/>
                      <w:sz w:val="22"/>
                      <w:color w:val="000000"/>
                    </w:rPr>
                    <w:t>4、带液位显示装置。</w:t>
                  </w:r>
                  <w:r>
                    <w:br/>
                  </w:r>
                  <w:r>
                    <w:rPr>
                      <w:rFonts w:ascii="仿宋_GB2312" w:hAnsi="仿宋_GB2312" w:cs="仿宋_GB2312" w:eastAsia="仿宋_GB2312"/>
                      <w:sz w:val="22"/>
                      <w:color w:val="000000"/>
                    </w:rPr>
                    <w:t>5、需提供产品合格证。</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柴油</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国标</w:t>
                  </w:r>
                  <w:r>
                    <w:rPr>
                      <w:rFonts w:ascii="仿宋_GB2312" w:hAnsi="仿宋_GB2312" w:cs="仿宋_GB2312" w:eastAsia="仿宋_GB2312"/>
                      <w:sz w:val="22"/>
                      <w:color w:val="000000"/>
                    </w:rPr>
                    <w:t>0号柴油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升</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防火软连接材料</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1.硅橡胶材质。</w:t>
                  </w:r>
                  <w:r>
                    <w:br/>
                  </w:r>
                  <w:r>
                    <w:rPr>
                      <w:rFonts w:ascii="仿宋_GB2312" w:hAnsi="仿宋_GB2312" w:cs="仿宋_GB2312" w:eastAsia="仿宋_GB2312"/>
                      <w:sz w:val="22"/>
                      <w:color w:val="000000"/>
                    </w:rPr>
                    <w:t>2.耐火极限≥1小时</w:t>
                  </w:r>
                  <w:r>
                    <w:br/>
                  </w:r>
                  <w:r>
                    <w:rPr>
                      <w:rFonts w:ascii="仿宋_GB2312" w:hAnsi="仿宋_GB2312" w:cs="仿宋_GB2312" w:eastAsia="仿宋_GB2312"/>
                      <w:sz w:val="22"/>
                      <w:color w:val="000000"/>
                    </w:rPr>
                    <w:t xml:space="preserve">3.耐温范围:-60℃~+250℃(短时可承受更高温度)                              </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m²</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风管及配件材料</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1.镀锌钢板，厚度≥1mm  </w:t>
                  </w:r>
                  <w:r>
                    <w:br/>
                  </w:r>
                  <w:r>
                    <w:rPr>
                      <w:rFonts w:ascii="仿宋_GB2312" w:hAnsi="仿宋_GB2312" w:cs="仿宋_GB2312" w:eastAsia="仿宋_GB2312"/>
                      <w:sz w:val="22"/>
                      <w:color w:val="000000"/>
                    </w:rPr>
                    <w:t>2.镀锌螺栓、镀锌角钢</w:t>
                  </w:r>
                  <w:r>
                    <w:br/>
                  </w:r>
                  <w:r>
                    <w:rPr>
                      <w:rFonts w:ascii="仿宋_GB2312" w:hAnsi="仿宋_GB2312" w:cs="仿宋_GB2312" w:eastAsia="仿宋_GB2312"/>
                      <w:sz w:val="22"/>
                      <w:color w:val="000000"/>
                    </w:rPr>
                    <w:t>3.耐火极限≥1小时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m²</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50日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试运行1周后组织验收，按照招标文件、投标文件和合同约定进行验收。该项目需要设置出厂检验、到货检验、安装调试检验、第三方检测等验收环节。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在承诺的质保期内对所有产品及时进行免费的售后服务，本项目保修期为3年。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身份证明或授权委托书：法定代表人参加投标须提供《法定代表人身份证明》及身份证扫描件；法定代表人授权他人参加投标，须提供《法定代表人授权委托书》、委托代理人身份证扫描件；(提供加盖投标供应商公章的法定代表人身份证明原件和其身份证扫描件或法定代表人授权委托书原件及被授权人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单位负责人为同一人或者存在直接控股、管理关系的不同供应商，不得参加同一合同项下的政府采购活动。（提供加盖公章的《声明函》）。</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中小企业声明函 报价表 类似业绩一览表.docx 响应文件封面 供应商应提交的相关资格证明材料.docx 技术偏离表.docx 技术文件.docx 拟投入本项目人员配置情况表.docx 残疾人福利性单位声明函 标的清单 其他资料.docx 响应函 商务条款偏离表.docx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交货期限</w:t>
            </w:r>
          </w:p>
        </w:tc>
        <w:tc>
          <w:tcPr>
            <w:tcW w:type="dxa" w:w="3322"/>
          </w:tcPr>
          <w:p>
            <w:pPr>
              <w:pStyle w:val="null3"/>
            </w:pPr>
            <w:r>
              <w:rPr>
                <w:rFonts w:ascii="仿宋_GB2312" w:hAnsi="仿宋_GB2312" w:cs="仿宋_GB2312" w:eastAsia="仿宋_GB2312"/>
              </w:rPr>
              <w:t>应满足竞争性磋商文件中要求的交货期限</w:t>
            </w:r>
          </w:p>
        </w:tc>
        <w:tc>
          <w:tcPr>
            <w:tcW w:type="dxa" w:w="1661"/>
          </w:tcPr>
          <w:p>
            <w:pPr>
              <w:pStyle w:val="null3"/>
            </w:pPr>
            <w:r>
              <w:rPr>
                <w:rFonts w:ascii="仿宋_GB2312" w:hAnsi="仿宋_GB2312" w:cs="仿宋_GB2312" w:eastAsia="仿宋_GB2312"/>
              </w:rPr>
              <w:t>响应文件封面 商务条款偏离表.docx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中小企业声明函 报价表 类似业绩一览表.docx 响应文件封面 供应商应提交的相关资格证明材料.docx 技术偏离表.docx 技术文件.docx 拟投入本项目人员配置情况表.docx 标的清单 其他资料.docx 响应函 商务条款偏离表.docx 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磋商报价表（首次）</w:t>
            </w:r>
          </w:p>
        </w:tc>
        <w:tc>
          <w:tcPr>
            <w:tcW w:type="dxa" w:w="3322"/>
          </w:tcPr>
          <w:p>
            <w:pPr>
              <w:pStyle w:val="null3"/>
            </w:pPr>
            <w:r>
              <w:rPr>
                <w:rFonts w:ascii="仿宋_GB2312" w:hAnsi="仿宋_GB2312" w:cs="仿宋_GB2312" w:eastAsia="仿宋_GB2312"/>
              </w:rPr>
              <w:t>（1）磋商报价表填写符合要求； （2）计量单位、报价货币均符合磋文件要求； （3）磋商报价未超出采购预算或磋商文件规定的最高限价。</w:t>
            </w:r>
          </w:p>
        </w:tc>
        <w:tc>
          <w:tcPr>
            <w:tcW w:type="dxa" w:w="1661"/>
          </w:tcPr>
          <w:p>
            <w:pPr>
              <w:pStyle w:val="null3"/>
            </w:pPr>
            <w:r>
              <w:rPr>
                <w:rFonts w:ascii="仿宋_GB2312" w:hAnsi="仿宋_GB2312" w:cs="仿宋_GB2312" w:eastAsia="仿宋_GB2312"/>
              </w:rPr>
              <w:t>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供应商提供2022年1月1日至今类似项目业绩 （业绩以合同及中标通知书复印件加盖公章为准） 注：附合同关键页（含签订合同双方单位名称、合同项目名称签订合同双方的落款盖章、签订日期的关键页）复印件加盖公章作为同类业绩评审资料,资料不全不得分。 每提供1个业绩得2分，最高得6分。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投标设备的技术指标和性能优于或完全满足招标文件计26分。1项不满足扣2分；扣完为止。投标人必须在投标文件中进行逐一响应，并提供相应证明材料。（包含但不限于投标人出具的产品技术说明书或产品彩页、使用说明书、第三方出具的检验报告或证明等技术指标和参数证明或支持文件，投标人应在投标文件中给出明确的证明材料索引。）未提供佐证材料的，按负偏离处理。</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技术文件.docx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评审内容 根据本项目实际需求及特点，制定实施方案，实施方案内容包含①项目组织实施进度方案②产品到货检验、运输送货方案③产品安装调试、验收、启动方案④产品出现质量问题时的补救措施⑤操作培训方案。 以上5项方案内容齐全且无缺陷得10分， 每缺少一项内容扣2分，单项方案内容中每有一处缺陷扣1分，扣完为止。 注：缺陷指：方案内容与项目实际情况不符或与相对应评分标准不符、套用其他项目方案或存在明显与本项目无关的文字内容、内容前后矛盾或存在逻辑错误或表述错误或科学原理错误或涉及的规范及标准错误、存在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技术文件.docx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产品来源渠道及质量保证</w:t>
            </w:r>
          </w:p>
        </w:tc>
        <w:tc>
          <w:tcPr>
            <w:tcW w:type="dxa" w:w="2492"/>
          </w:tcPr>
          <w:p>
            <w:pPr>
              <w:pStyle w:val="null3"/>
            </w:pPr>
            <w:r>
              <w:rPr>
                <w:rFonts w:ascii="仿宋_GB2312" w:hAnsi="仿宋_GB2312" w:cs="仿宋_GB2312" w:eastAsia="仿宋_GB2312"/>
              </w:rPr>
              <w:t>设备货源渠道正常，确保供应的设备无假货、水货、翻新货且无产权 纠纷，提供主要设备(防排烟风机、风机控制柜、联动装置及模块、甲级钢质防火门、柴油发电机)的合法来源渠道证明文件，每提供1项设备合法来源证明文件得2分，最高得10分。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技术文件.docx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详尽的培训方案及培训计划，并列出培训的具体内容及方式，确保使用人员能够独立操作，并进行简单故障排查处理（包括：培训人数、培训时间、培训内容等）评审点：①培训人员、时间计划安排；②培训理论、实操措施；③故障风险应对建议方案；④培训结果或成效达成的建议方案。以上4项方案内容齐全得10分， 每缺少一项内容扣2.5分，单项方案内容中每有一处缺陷扣1分，扣完为止。 注：缺陷指：方案内容与项目实际情况不符或与相对应评分标准不符、套用其他项目方案或存在明显与本项目无关的文字内容、内容前后矛盾或存在逻辑错误或表述错误或科学原理错误或涉及的规范及标准错误、存在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根据各供应商的售后服务承诺，售后服务方案措施包括具体的①售后服务内容、②响应方式、③响应时间、④问题管理等进行评审。 以上4项内容齐全且无缺陷得8分， 每缺少一项内容扣2分，单项内容中每有一处缺陷扣1分，扣完为止。 注：缺陷指：售后服务方案与项目实际情况不符或与相对应评分标准不符、套用其他项目方案或存在明显与本项目无关的文字内容、内容前后矛盾或存在逻辑错误或表述错误或科学原理错误或涉及的规范及标准错误、存在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技术文件.docx</w:t>
            </w:r>
          </w:p>
          <w:p>
            <w:pPr>
              <w:pStyle w:val="null3"/>
            </w:pPr>
            <w:r>
              <w:rPr>
                <w:rFonts w:ascii="仿宋_GB2312" w:hAnsi="仿宋_GB2312" w:cs="仿宋_GB2312" w:eastAsia="仿宋_GB2312"/>
              </w:rPr>
              <w:t>拟投入本项目人员配置情况表.docx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30%）×100（四舍五入后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详见附件：技术文件.docx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