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DE5B1">
      <w:pPr>
        <w:bidi w:val="0"/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lang w:val="en-US" w:eastAsia="zh-CN"/>
        </w:rPr>
        <w:t>已标价工程量清单</w:t>
      </w:r>
    </w:p>
    <w:bookmarkEnd w:id="0"/>
    <w:p w14:paraId="30AE109A">
      <w:pPr>
        <w:bidi w:val="0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</w:p>
    <w:p w14:paraId="68F55389">
      <w:pPr>
        <w:bidi w:val="0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磋商报价说明（根据本项目磋商文件工程量清单进行编制)</w:t>
      </w:r>
    </w:p>
    <w:p w14:paraId="04B15EB7">
      <w:pPr>
        <w:bidi w:val="0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1.已标价工程量清单应按工程量清单报价相关要求进行填报；</w:t>
      </w:r>
    </w:p>
    <w:p w14:paraId="61A8B50A">
      <w:pPr>
        <w:bidi w:val="0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2.已标价工程量清单扉页需加盖造价人员签字并盖执业印章；</w:t>
      </w:r>
    </w:p>
    <w:p w14:paraId="6A25BE9B">
      <w:pPr>
        <w:bidi w:val="0"/>
        <w:spacing w:line="360" w:lineRule="auto"/>
        <w:outlineLvl w:val="9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3.已标价工程量清单原件扫描成 PDF 格式，以附件形式上传，作为响应文件的组成部分。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0107F6"/>
    <w:rsid w:val="19C2177C"/>
    <w:rsid w:val="383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133</Characters>
  <Lines>0</Lines>
  <Paragraphs>0</Paragraphs>
  <TotalTime>3</TotalTime>
  <ScaleCrop>false</ScaleCrop>
  <LinksUpToDate>false</LinksUpToDate>
  <CharactersWithSpaces>135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2025-03-04T04:11:00Z</dcterms:created>
  <dc:creator>Administrator</dc:creator>
  <cp:lastModifiedBy>俗野</cp:lastModifiedBy>
  <dcterms:modified xsi:type="dcterms:W3CDTF">2025-06-10T07:02:17Z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eyJoZGlkIjoiMzhmMmY3NmQ4ZGIyZDQzZmE4OTJjYzI4MTQ2ZWE5ZDEiLCJ1c2VySWQiOiIxMjEzODM3NDgyIn0=</vt:lpwstr>
  </property>
  <property fmtid="{D5CDD505-2E9C-101B-9397-08002B2CF9AE}" pid="4" name="ICV">
    <vt:lpwstr>9785BE1B5249444094BDF2130A40A289_12</vt:lpwstr>
  </property>
</Properties>
</file>