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版本号：汉采GC【2025】3号20250722001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（工程类）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食堂引入天然气项目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汉采GC【2025】3号</w:t>
      </w:r>
      <w:r>
        <w:br/>
      </w:r>
      <w:r>
        <w:br/>
      </w:r>
      <w:r>
        <w:br/>
      </w:r>
      <w:r>
        <w:br/>
      </w:r>
      <w:r>
        <w:br/>
      </w:r>
    </w:p>
    <w:p>
      <w:pPr>
        <w:pStyle w:val="null3"/>
        <w:jc w:val="center"/>
        <w:outlineLvl w:val="5"/>
      </w:pPr>
      <w:r>
        <w:rPr>
          <w:rFonts w:ascii="仿宋_GB2312" w:hAnsi="仿宋_GB2312" w:cs="仿宋_GB2312" w:eastAsia="仿宋_GB2312"/>
          <w:sz w:val="15"/>
          <w:b/>
        </w:rPr>
        <w:t>汉中职业技术学院</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食堂引入天然气项目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汉采GC【2025】3号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食堂引入天然气项目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学院食堂操作间引入天然气并进行安装工程。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陕西省汉中市汉台区南团结街298号金格大厦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采购包1：1,050,369.00元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采购包1：1,050,369.00元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五、“电子协商”是指通过项目电子化交易系统在线完成资格性审查小组、协商小组组建，开展资格和符合性审查、比较与评价、出具评审报告、推荐成交候选供应商等活动。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按天燃气施工相关标准进行验收</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汉中职业技术学院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可燃气体报警报警控制箱安装</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可燃气体报警报警控制箱 总线制可燃气体控制器 ZX-212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符合天燃气工程技术安装标准。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1.对于不允许偏离的实质性要求和条件，采购人或者代理机构应当在采购文件中规定，并以醒目的方式标明。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2.除相关法律或行政法规或规章要求供应商在响应或协商阶段提供检测报告的，不得要求供应商在响应、协商阶段提供检测报告，如确实需要检测报告，可要求供应商承诺在签订合同阶段或项目实施阶段提供。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 位法人证书/专业服务机构执业许可证/民办非企 业单位登记证书。</w:t>
            </w:r>
          </w:p>
        </w:tc>
        <w:tc>
          <w:tcPr>
            <w:tcW w:type="dxa" w:w="1661"/>
          </w:tcPr>
          <w:p>
            <w:pPr>
              <w:pStyle w:val="null3"/>
            </w:pPr>
            <w:r>
              <w:rPr>
                <w:rFonts w:ascii="仿宋_GB2312" w:hAnsi="仿宋_GB2312" w:cs="仿宋_GB2312" w:eastAsia="仿宋_GB2312"/>
              </w:rPr>
              <w:t>响应文件封面 营业执照等主体资格证明文件.docx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法定代表人参加招标的，须提供本人身份证复印件（附在资格证明文件中）；法定代表人授 权他人参加招标的，须提供法定代表人授权委托书。招标文件中凡是需要法定代表人盖章之 处，非法人单位的负责人均参照执行。 法人的分支机构参与投标时，除提供《法定代表人授权委托书》外，还须同时提供法人给分支机构出具的授权书。（法人只能授权一家分支机构参与投标，且不能与分支机构同时参与投标。）</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一、根据《中华人民共和国政府采购法》《中华人民共和国政府采购法实施条例》《政府采购非招标采购方式管理办法》《陕西省政府采购评审工作规程（修订）》等法律规章，结合采购项目特点制定本办法。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 。</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项目管理机构组成表 残疾人福利性单位声明函 报价函 标的清单 供应商类似项目业绩一览表 主要人员简历表 合同基本条款响应.docx 监狱企业的证明文件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已标价工程量清单 项目管理机构组成表 报价函 技术服务合同条款及其他商务要求应答表 标的清单 供应商类似项目业绩一览表 响应函 主要人员简历表 合同基本条款响应.docx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协商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2.供应商通过项目电子化交易系统在协商小组要求的合理时间内提交说明，否则无效。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详见附件：合同基本条款响应.docx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